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2"/>
        <w:tblW w:w="0" w:type="auto"/>
        <w:tblLook w:val="0600" w:firstRow="0" w:lastRow="0" w:firstColumn="0" w:lastColumn="0" w:noHBand="1" w:noVBand="1"/>
      </w:tblPr>
      <w:tblGrid>
        <w:gridCol w:w="2268"/>
        <w:gridCol w:w="8748"/>
      </w:tblGrid>
      <w:tr w:rsidR="0053557E" w:rsidRPr="008B2EDC" w:rsidTr="00CE369B">
        <w:tc>
          <w:tcPr>
            <w:tcW w:w="2268" w:type="dxa"/>
          </w:tcPr>
          <w:p w:rsidR="0053557E" w:rsidRPr="008B2EDC" w:rsidRDefault="004A7B1A" w:rsidP="00591CA1">
            <w:bookmarkStart w:id="0" w:name="OLE_LINK1"/>
            <w:bookmarkStart w:id="1" w:name="OLE_LINK2"/>
            <w:bookmarkStart w:id="2" w:name="_GoBack"/>
            <w:bookmarkEnd w:id="2"/>
            <w:r w:rsidRPr="008B2EDC">
              <w:rPr>
                <w:noProof/>
                <w:lang w:val="en-US" w:bidi="ar-SA"/>
              </w:rPr>
              <w:drawing>
                <wp:inline distT="0" distB="0" distL="0" distR="0" wp14:anchorId="37C7E710" wp14:editId="0AF824A9">
                  <wp:extent cx="1201615" cy="12016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insitut-smal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617" cy="120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</w:tcPr>
          <w:p w:rsidR="0053557E" w:rsidRPr="00CD0D3B" w:rsidRDefault="00CD0D3B" w:rsidP="00591CA1">
            <w:pPr>
              <w:pStyle w:val="Heading2"/>
              <w:outlineLvl w:val="1"/>
            </w:pPr>
            <w:r w:rsidRPr="008B2EDC">
              <w:t>Институт образования</w:t>
            </w:r>
            <w:r>
              <w:t xml:space="preserve"> </w:t>
            </w:r>
            <w:r w:rsidR="004A7B1A" w:rsidRPr="008B2EDC">
              <w:rPr>
                <w:b/>
              </w:rPr>
              <w:t>НИУ ВШЭ</w:t>
            </w:r>
          </w:p>
          <w:p w:rsidR="00CE369B" w:rsidRDefault="00753C4A" w:rsidP="00CE369B">
            <w:pPr>
              <w:pStyle w:val="Heading3"/>
              <w:outlineLvl w:val="2"/>
            </w:pPr>
            <w:r>
              <w:t>Педагогика высшей школы</w:t>
            </w:r>
          </w:p>
          <w:p w:rsidR="00CE369B" w:rsidRPr="00CE369B" w:rsidRDefault="00CE369B" w:rsidP="00CE369B">
            <w:pPr>
              <w:pStyle w:val="Heading4"/>
              <w:outlineLvl w:val="3"/>
            </w:pPr>
            <w:r>
              <w:t>Аспирантура</w:t>
            </w:r>
          </w:p>
          <w:p w:rsidR="00CE369B" w:rsidRDefault="00CC47D9" w:rsidP="00CE369B">
            <w:r>
              <w:t>Объем дисциплины</w:t>
            </w:r>
            <w:r w:rsidR="00CE369B">
              <w:t xml:space="preserve"> </w:t>
            </w:r>
            <w:r w:rsidR="007E4449">
              <w:t>3 зачетны</w:t>
            </w:r>
            <w:r w:rsidR="00CE369B">
              <w:t>е</w:t>
            </w:r>
            <w:r w:rsidR="007E4449">
              <w:t xml:space="preserve"> единицы, 14 зан</w:t>
            </w:r>
            <w:r w:rsidR="00954C51">
              <w:t>я</w:t>
            </w:r>
            <w:r w:rsidR="007E4449">
              <w:t>тий</w:t>
            </w:r>
            <w:r w:rsidR="00954C51">
              <w:t xml:space="preserve"> </w:t>
            </w:r>
            <w:r w:rsidR="00CE369B">
              <w:t>по 2.5 часа</w:t>
            </w:r>
            <w:r w:rsidR="00DB3911">
              <w:rPr>
                <w:lang w:val="en-US"/>
              </w:rPr>
              <w:t xml:space="preserve"> (3</w:t>
            </w:r>
            <w:r w:rsidR="00DB3911">
              <w:t>8 семинарских часов</w:t>
            </w:r>
            <w:r w:rsidR="00DB3911">
              <w:rPr>
                <w:lang w:val="en-US"/>
              </w:rPr>
              <w:t>)</w:t>
            </w:r>
            <w:r w:rsidR="00CE369B">
              <w:t xml:space="preserve"> плюс </w:t>
            </w:r>
            <w:r w:rsidR="00DB3911">
              <w:t>76</w:t>
            </w:r>
            <w:r w:rsidR="00CE369B">
              <w:t xml:space="preserve"> часов самостоятельной работы, включающей в себя чтение литературы, индивидуальные и групповые проекты, и работу над выполнением учебных заданий. </w:t>
            </w:r>
          </w:p>
          <w:p w:rsidR="00CE369B" w:rsidRPr="00CE369B" w:rsidRDefault="00CE369B" w:rsidP="00CE369B">
            <w:pPr>
              <w:pStyle w:val="Heading8"/>
              <w:outlineLvl w:val="7"/>
            </w:pPr>
            <w:r>
              <w:t xml:space="preserve">Преподаватель Александр Сидоркин, </w:t>
            </w:r>
            <w:hyperlink r:id="rId10" w:history="1">
              <w:r w:rsidRPr="007A2AAF">
                <w:rPr>
                  <w:rStyle w:val="Hyperlink"/>
                  <w:lang w:val="en-US"/>
                </w:rPr>
                <w:t>asidorkin@hse.ru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bookmarkEnd w:id="0"/>
    <w:bookmarkEnd w:id="1"/>
    <w:p w:rsidR="00B44766" w:rsidRPr="008B2EDC" w:rsidRDefault="004A7B1A" w:rsidP="00591CA1">
      <w:pPr>
        <w:pStyle w:val="Heading5"/>
      </w:pPr>
      <w:r w:rsidRPr="008B2EDC">
        <w:t>цели</w:t>
      </w:r>
    </w:p>
    <w:tbl>
      <w:tblPr>
        <w:tblStyle w:val="LightGrid-Accent2"/>
        <w:tblW w:w="0" w:type="auto"/>
        <w:tblLook w:val="0420" w:firstRow="1" w:lastRow="0" w:firstColumn="0" w:lastColumn="0" w:noHBand="0" w:noVBand="1"/>
      </w:tblPr>
      <w:tblGrid>
        <w:gridCol w:w="11016"/>
      </w:tblGrid>
      <w:tr w:rsidR="00D30CB6" w:rsidRPr="008B2EDC" w:rsidTr="00CE3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D30CB6" w:rsidRPr="008B2EDC" w:rsidRDefault="00D30CB6" w:rsidP="00753C4A">
            <w:pPr>
              <w:rPr>
                <w:rStyle w:val="SubtleReference"/>
              </w:rPr>
            </w:pPr>
            <w:r>
              <w:rPr>
                <w:rStyle w:val="SubtleReference"/>
              </w:rPr>
              <w:t>Развить у аспирантов следующие компетенции</w:t>
            </w:r>
          </w:p>
        </w:tc>
      </w:tr>
      <w:tr w:rsidR="00D30CB6" w:rsidRPr="008B2EDC" w:rsidTr="00CE3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D30CB6" w:rsidRPr="00145C69" w:rsidRDefault="00D30CB6" w:rsidP="00D30CB6">
            <w:pPr>
              <w:pStyle w:val="ListParagraph"/>
              <w:numPr>
                <w:ilvl w:val="0"/>
                <w:numId w:val="25"/>
              </w:numPr>
            </w:pPr>
            <w:r>
              <w:t xml:space="preserve">Знать глобальные тренды развития </w:t>
            </w:r>
            <w:proofErr w:type="gramStart"/>
            <w:r>
              <w:t>высшего</w:t>
            </w:r>
            <w:proofErr w:type="gramEnd"/>
            <w:r>
              <w:t xml:space="preserve"> образования, ведущие технологические и экономические инновации в высшем образовании</w:t>
            </w:r>
          </w:p>
        </w:tc>
      </w:tr>
      <w:tr w:rsidR="00D30CB6" w:rsidRPr="008B2EDC" w:rsidTr="00CE36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:rsidR="00D30CB6" w:rsidRPr="008B2EDC" w:rsidRDefault="00D30CB6" w:rsidP="00D30CB6">
            <w:pPr>
              <w:pStyle w:val="ListParagraph"/>
              <w:numPr>
                <w:ilvl w:val="0"/>
                <w:numId w:val="25"/>
              </w:numPr>
            </w:pPr>
            <w:r>
              <w:t xml:space="preserve">Планировать учебный процесс (программу и дисциплину) в рамках определенной дисциплины   </w:t>
            </w:r>
          </w:p>
        </w:tc>
      </w:tr>
      <w:tr w:rsidR="00D30CB6" w:rsidRPr="008B2EDC" w:rsidTr="00CE3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D30CB6" w:rsidRPr="008B2EDC" w:rsidRDefault="00D30CB6" w:rsidP="00D30CB6">
            <w:pPr>
              <w:pStyle w:val="ListParagraph"/>
              <w:numPr>
                <w:ilvl w:val="0"/>
                <w:numId w:val="25"/>
              </w:numPr>
            </w:pPr>
            <w:r>
              <w:t>Самостоятельно разрабатывать инструменты формирующего и суммирующего  оценивания, использовать данные формирующего оценивания для корректировки учебного процесса</w:t>
            </w:r>
          </w:p>
        </w:tc>
      </w:tr>
      <w:tr w:rsidR="00D30CB6" w:rsidRPr="008B2EDC" w:rsidTr="00CE36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:rsidR="00D30CB6" w:rsidRPr="008B2EDC" w:rsidRDefault="00D30CB6" w:rsidP="00D30CB6">
            <w:pPr>
              <w:pStyle w:val="ListParagraph"/>
              <w:numPr>
                <w:ilvl w:val="0"/>
                <w:numId w:val="25"/>
              </w:numPr>
            </w:pPr>
            <w:r>
              <w:t>Преподавать в вузе с использованием активных и интерактивных методов</w:t>
            </w:r>
          </w:p>
        </w:tc>
      </w:tr>
    </w:tbl>
    <w:p w:rsidR="00932E3B" w:rsidRPr="008B2EDC" w:rsidRDefault="004A7B1A" w:rsidP="00591CA1">
      <w:pPr>
        <w:pStyle w:val="Heading5"/>
      </w:pPr>
      <w:r w:rsidRPr="008B2EDC">
        <w:t>ТЕМЫ ЗАНЯТИЙ</w:t>
      </w:r>
    </w:p>
    <w:tbl>
      <w:tblPr>
        <w:tblStyle w:val="LightGrid-Accent2"/>
        <w:tblW w:w="0" w:type="auto"/>
        <w:tblLook w:val="0420" w:firstRow="1" w:lastRow="0" w:firstColumn="0" w:lastColumn="0" w:noHBand="0" w:noVBand="1"/>
      </w:tblPr>
      <w:tblGrid>
        <w:gridCol w:w="4704"/>
        <w:gridCol w:w="6312"/>
      </w:tblGrid>
      <w:tr w:rsidR="00577E4C" w:rsidRPr="008B2EDC" w:rsidTr="00CE3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</w:tcPr>
          <w:p w:rsidR="004302BF" w:rsidRPr="008B2EDC" w:rsidRDefault="004302BF" w:rsidP="00CE369B">
            <w:pPr>
              <w:jc w:val="left"/>
              <w:rPr>
                <w:rStyle w:val="SubtleReference"/>
              </w:rPr>
            </w:pPr>
            <w:r>
              <w:rPr>
                <w:rStyle w:val="SubtleReference"/>
              </w:rPr>
              <w:t>Содержание занятия</w:t>
            </w:r>
          </w:p>
        </w:tc>
        <w:tc>
          <w:tcPr>
            <w:tcW w:w="0" w:type="auto"/>
          </w:tcPr>
          <w:p w:rsidR="004302BF" w:rsidRPr="008B2EDC" w:rsidRDefault="00577E4C" w:rsidP="00CE369B">
            <w:pPr>
              <w:jc w:val="left"/>
              <w:rPr>
                <w:rStyle w:val="SubtleReference"/>
              </w:rPr>
            </w:pPr>
            <w:r>
              <w:rPr>
                <w:rStyle w:val="SubtleReference"/>
              </w:rPr>
              <w:t xml:space="preserve">Задания </w:t>
            </w:r>
            <w:r w:rsidRPr="008B2EDC">
              <w:rPr>
                <w:rStyle w:val="SubtleReference"/>
              </w:rPr>
              <w:t xml:space="preserve"> </w:t>
            </w:r>
            <w:r w:rsidR="004302BF" w:rsidRPr="008B2EDC">
              <w:rPr>
                <w:rStyle w:val="SubtleReference"/>
              </w:rPr>
              <w:t xml:space="preserve">к </w:t>
            </w:r>
            <w:r w:rsidR="004302BF">
              <w:rPr>
                <w:rStyle w:val="SubtleReference"/>
              </w:rPr>
              <w:t>этой дате</w:t>
            </w:r>
          </w:p>
        </w:tc>
      </w:tr>
      <w:tr w:rsidR="00577E4C" w:rsidRPr="008B2EDC" w:rsidTr="00CE3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0" w:type="auto"/>
          </w:tcPr>
          <w:p w:rsidR="004302BF" w:rsidRPr="007E4449" w:rsidRDefault="007E4449" w:rsidP="00CE369B">
            <w:pPr>
              <w:pStyle w:val="ListParagraph"/>
              <w:numPr>
                <w:ilvl w:val="0"/>
                <w:numId w:val="22"/>
              </w:numPr>
              <w:jc w:val="left"/>
            </w:pPr>
            <w:r>
              <w:t>Статус наук об образовании</w:t>
            </w:r>
            <w:r w:rsidR="005D6CA3">
              <w:t xml:space="preserve">. </w:t>
            </w:r>
            <w:r w:rsidR="00CE369B">
              <w:t xml:space="preserve">Состояние исследований </w:t>
            </w:r>
            <w:proofErr w:type="gramStart"/>
            <w:r w:rsidR="00CE369B">
              <w:t>высшего</w:t>
            </w:r>
            <w:proofErr w:type="gramEnd"/>
            <w:r w:rsidR="00CE369B">
              <w:t xml:space="preserve"> образования</w:t>
            </w:r>
            <w:r w:rsidR="005D6CA3">
              <w:t xml:space="preserve">. </w:t>
            </w:r>
            <w:r w:rsidR="00D30CB6">
              <w:t xml:space="preserve">Цели дисциплины. </w:t>
            </w:r>
          </w:p>
        </w:tc>
        <w:tc>
          <w:tcPr>
            <w:tcW w:w="0" w:type="auto"/>
          </w:tcPr>
          <w:p w:rsidR="004302BF" w:rsidRPr="008B2EDC" w:rsidRDefault="003F286E" w:rsidP="00CE369B">
            <w:pPr>
              <w:jc w:val="left"/>
            </w:pPr>
            <w:r>
              <w:t xml:space="preserve">Прочесть </w:t>
            </w:r>
            <w:proofErr w:type="spellStart"/>
            <w:r>
              <w:t>силлабус</w:t>
            </w:r>
            <w:proofErr w:type="spellEnd"/>
            <w:r>
              <w:t xml:space="preserve"> курса, подготовить вопросы. </w:t>
            </w:r>
          </w:p>
        </w:tc>
      </w:tr>
      <w:tr w:rsidR="00577E4C" w:rsidRPr="008B2EDC" w:rsidTr="00CE36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0" w:type="auto"/>
          </w:tcPr>
          <w:p w:rsidR="004302BF" w:rsidRPr="008B2EDC" w:rsidRDefault="005D6CA3" w:rsidP="00CE369B">
            <w:pPr>
              <w:pStyle w:val="ListParagraph"/>
              <w:numPr>
                <w:ilvl w:val="0"/>
                <w:numId w:val="22"/>
              </w:numPr>
              <w:jc w:val="left"/>
            </w:pPr>
            <w:r>
              <w:t>Мировые тренды в развитии университет</w:t>
            </w:r>
            <w:r w:rsidR="00954C51">
              <w:t xml:space="preserve">ов. </w:t>
            </w:r>
            <w:proofErr w:type="spellStart"/>
            <w:r w:rsidR="00CE369B">
              <w:t>Массовизация</w:t>
            </w:r>
            <w:proofErr w:type="spellEnd"/>
            <w:r w:rsidR="00954C51">
              <w:t xml:space="preserve"> университетов, экономика </w:t>
            </w:r>
            <w:r w:rsidR="00774282">
              <w:t>массового высшего образования.</w:t>
            </w:r>
          </w:p>
        </w:tc>
        <w:tc>
          <w:tcPr>
            <w:tcW w:w="0" w:type="auto"/>
          </w:tcPr>
          <w:p w:rsidR="004302BF" w:rsidRDefault="003F286E" w:rsidP="00CE369B">
            <w:pPr>
              <w:jc w:val="left"/>
              <w:rPr>
                <w:lang w:val="en-US"/>
              </w:rPr>
            </w:pPr>
            <w:proofErr w:type="spellStart"/>
            <w:r>
              <w:t>Карной</w:t>
            </w:r>
            <w:proofErr w:type="spellEnd"/>
            <w:r>
              <w:t xml:space="preserve"> и др. Главы 1-4</w:t>
            </w:r>
          </w:p>
          <w:p w:rsidR="00CE369B" w:rsidRPr="00CE369B" w:rsidRDefault="00CE369B" w:rsidP="00CE369B">
            <w:pPr>
              <w:jc w:val="left"/>
            </w:pPr>
            <w:r>
              <w:t xml:space="preserve">Подготовиться к дискуссии о последствиях </w:t>
            </w:r>
            <w:proofErr w:type="spellStart"/>
            <w:r>
              <w:t>массовизации</w:t>
            </w:r>
            <w:proofErr w:type="spellEnd"/>
            <w:r>
              <w:t xml:space="preserve"> </w:t>
            </w:r>
            <w:proofErr w:type="gramStart"/>
            <w:r>
              <w:t>высшего</w:t>
            </w:r>
            <w:proofErr w:type="gramEnd"/>
            <w:r>
              <w:t xml:space="preserve"> образования в России</w:t>
            </w:r>
          </w:p>
        </w:tc>
      </w:tr>
      <w:tr w:rsidR="00577E4C" w:rsidRPr="008B2EDC" w:rsidTr="00CE3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0" w:type="auto"/>
          </w:tcPr>
          <w:p w:rsidR="00954C51" w:rsidRDefault="000A13CB" w:rsidP="00CE369B">
            <w:pPr>
              <w:pStyle w:val="ListParagraph"/>
              <w:numPr>
                <w:ilvl w:val="0"/>
                <w:numId w:val="22"/>
              </w:numPr>
              <w:jc w:val="left"/>
            </w:pPr>
            <w:r>
              <w:t>Обзор инновационных трендов в высшем образовании</w:t>
            </w:r>
          </w:p>
        </w:tc>
        <w:tc>
          <w:tcPr>
            <w:tcW w:w="0" w:type="auto"/>
          </w:tcPr>
          <w:p w:rsidR="00954C51" w:rsidRPr="00145C69" w:rsidRDefault="00D30CB6" w:rsidP="00D30CB6">
            <w:pPr>
              <w:jc w:val="left"/>
            </w:pPr>
            <w:r>
              <w:t>Прочесть Дайджест, все выпуски.</w:t>
            </w:r>
            <w:r>
              <w:t xml:space="preserve"> </w:t>
            </w:r>
            <w:r w:rsidR="000E22BC">
              <w:t>Подготовить групповые микро-презентации по трендам</w:t>
            </w:r>
            <w:r w:rsidR="00CE369B">
              <w:t xml:space="preserve">. </w:t>
            </w:r>
          </w:p>
        </w:tc>
      </w:tr>
      <w:tr w:rsidR="00577E4C" w:rsidRPr="008B2EDC" w:rsidTr="00CE36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0" w:type="auto"/>
          </w:tcPr>
          <w:p w:rsidR="004302BF" w:rsidRPr="008B2EDC" w:rsidRDefault="005D6CA3" w:rsidP="00CE369B">
            <w:pPr>
              <w:pStyle w:val="ListParagraph"/>
              <w:numPr>
                <w:ilvl w:val="0"/>
                <w:numId w:val="22"/>
              </w:numPr>
              <w:jc w:val="left"/>
            </w:pPr>
            <w:r>
              <w:t xml:space="preserve">Контроль качества в высшем образовании. </w:t>
            </w:r>
            <w:proofErr w:type="spellStart"/>
            <w:r>
              <w:t>Аккредитационные</w:t>
            </w:r>
            <w:proofErr w:type="spellEnd"/>
            <w:r>
              <w:t xml:space="preserve"> режимы в России и других странах. Лицензирование, надзор и аккредитация. Внешняя валидация. </w:t>
            </w:r>
          </w:p>
        </w:tc>
        <w:tc>
          <w:tcPr>
            <w:tcW w:w="0" w:type="auto"/>
          </w:tcPr>
          <w:p w:rsidR="004302BF" w:rsidRPr="008B2EDC" w:rsidRDefault="00751328" w:rsidP="00427091">
            <w:pPr>
              <w:jc w:val="left"/>
            </w:pPr>
            <w:r>
              <w:t xml:space="preserve">Изучить сайт </w:t>
            </w:r>
            <w:proofErr w:type="spellStart"/>
            <w:r>
              <w:t>Росаккредагентства</w:t>
            </w:r>
            <w:proofErr w:type="spellEnd"/>
            <w:r w:rsidR="00427091">
              <w:t>, подготовить критический анализ нормативной системы в российском высшем образовани</w:t>
            </w:r>
            <w:r w:rsidR="00577E4C">
              <w:t>и</w:t>
            </w:r>
            <w:r w:rsidR="00427091">
              <w:t>.</w:t>
            </w:r>
            <w:r>
              <w:br/>
              <w:t xml:space="preserve">Провести интервью с любым из своих коллег, которые </w:t>
            </w:r>
            <w:proofErr w:type="gramStart"/>
            <w:r>
              <w:t>когда либо участвовали в аккредитации</w:t>
            </w:r>
            <w:r w:rsidR="00427091">
              <w:t xml:space="preserve"> по самостоятельно разработанному плану</w:t>
            </w:r>
            <w:proofErr w:type="gramEnd"/>
            <w:r w:rsidR="00427091">
              <w:t xml:space="preserve">. </w:t>
            </w:r>
          </w:p>
        </w:tc>
      </w:tr>
      <w:tr w:rsidR="00577E4C" w:rsidRPr="008B2EDC" w:rsidTr="00CE3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0" w:type="auto"/>
          </w:tcPr>
          <w:p w:rsidR="004302BF" w:rsidRPr="008B2EDC" w:rsidRDefault="005D6CA3" w:rsidP="00CE369B">
            <w:pPr>
              <w:pStyle w:val="ListParagraph"/>
              <w:numPr>
                <w:ilvl w:val="0"/>
                <w:numId w:val="22"/>
              </w:numPr>
              <w:jc w:val="left"/>
            </w:pPr>
            <w:r>
              <w:t xml:space="preserve">Разработка программ на основе </w:t>
            </w:r>
            <w:proofErr w:type="spellStart"/>
            <w:r>
              <w:t>ФГОСов</w:t>
            </w:r>
            <w:proofErr w:type="spellEnd"/>
            <w:r>
              <w:t xml:space="preserve"> и Оригинальных Стандартов.  Базовые и рабочие учебные планы.</w:t>
            </w:r>
          </w:p>
        </w:tc>
        <w:tc>
          <w:tcPr>
            <w:tcW w:w="0" w:type="auto"/>
          </w:tcPr>
          <w:p w:rsidR="004302BF" w:rsidRPr="008B2EDC" w:rsidRDefault="00751328" w:rsidP="00CE369B">
            <w:pPr>
              <w:jc w:val="left"/>
            </w:pPr>
            <w:r>
              <w:t xml:space="preserve">Найти и изучить </w:t>
            </w:r>
            <w:proofErr w:type="spellStart"/>
            <w:r>
              <w:t>ФГОсы</w:t>
            </w:r>
            <w:proofErr w:type="spellEnd"/>
            <w:r>
              <w:t xml:space="preserve"> или ОС по своей специальности. Проанализировать любую </w:t>
            </w:r>
            <w:proofErr w:type="gramStart"/>
            <w:r>
              <w:t>из</w:t>
            </w:r>
            <w:proofErr w:type="gramEnd"/>
            <w:r>
              <w:t xml:space="preserve"> ОП на фактическое соответствие стандартам.</w:t>
            </w:r>
            <w:r w:rsidR="00577E4C">
              <w:t xml:space="preserve"> Написать краткое резюме оригинального стандарта по вашей специальности.</w:t>
            </w:r>
          </w:p>
        </w:tc>
      </w:tr>
      <w:tr w:rsidR="00577E4C" w:rsidRPr="008B2EDC" w:rsidTr="00CE36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0" w:type="auto"/>
          </w:tcPr>
          <w:p w:rsidR="004302BF" w:rsidRPr="008B2EDC" w:rsidRDefault="000F7710" w:rsidP="00CE369B">
            <w:pPr>
              <w:pStyle w:val="ListParagraph"/>
              <w:numPr>
                <w:ilvl w:val="0"/>
                <w:numId w:val="22"/>
              </w:numPr>
              <w:jc w:val="left"/>
            </w:pPr>
            <w:r>
              <w:t xml:space="preserve">Академическое самоуправление в контроле над содержанием образования.  Ступени процесса одобрения программ и дисциплин. </w:t>
            </w:r>
          </w:p>
        </w:tc>
        <w:tc>
          <w:tcPr>
            <w:tcW w:w="0" w:type="auto"/>
          </w:tcPr>
          <w:p w:rsidR="004302BF" w:rsidRPr="008B2EDC" w:rsidRDefault="00577E4C" w:rsidP="00577E4C">
            <w:pPr>
              <w:jc w:val="left"/>
            </w:pPr>
            <w:r>
              <w:t>Взять интервью у члена</w:t>
            </w:r>
            <w:r w:rsidR="00751328">
              <w:t xml:space="preserve"> любого вузовского УМК.  Поместить анализ </w:t>
            </w:r>
            <w:r>
              <w:t>интервью</w:t>
            </w:r>
            <w:r w:rsidR="00751328">
              <w:t xml:space="preserve"> в </w:t>
            </w:r>
            <w:r w:rsidR="00751328">
              <w:rPr>
                <w:lang w:val="en-US"/>
              </w:rPr>
              <w:t xml:space="preserve">LMS </w:t>
            </w:r>
            <w:r>
              <w:t>.Как работает самоуправление ППС в области контроля качества? Как оно должно работать?</w:t>
            </w:r>
          </w:p>
        </w:tc>
      </w:tr>
      <w:tr w:rsidR="00577E4C" w:rsidRPr="008B2EDC" w:rsidTr="00CE3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0" w:type="auto"/>
          </w:tcPr>
          <w:p w:rsidR="000F7710" w:rsidRDefault="00774282" w:rsidP="00CE369B">
            <w:pPr>
              <w:pStyle w:val="ListParagraph"/>
              <w:numPr>
                <w:ilvl w:val="0"/>
                <w:numId w:val="22"/>
              </w:numPr>
              <w:jc w:val="left"/>
            </w:pPr>
            <w:r>
              <w:lastRenderedPageBreak/>
              <w:t xml:space="preserve">Разработка </w:t>
            </w:r>
            <w:proofErr w:type="spellStart"/>
            <w:r>
              <w:t>силла</w:t>
            </w:r>
            <w:r w:rsidR="000F7710">
              <w:t>буса</w:t>
            </w:r>
            <w:proofErr w:type="spellEnd"/>
            <w:r w:rsidR="000F7710">
              <w:t xml:space="preserve"> на основе программы</w:t>
            </w:r>
          </w:p>
        </w:tc>
        <w:tc>
          <w:tcPr>
            <w:tcW w:w="0" w:type="auto"/>
          </w:tcPr>
          <w:p w:rsidR="000F7710" w:rsidRPr="00751328" w:rsidRDefault="00751328" w:rsidP="00CE369B">
            <w:pPr>
              <w:jc w:val="left"/>
            </w:pPr>
            <w:r>
              <w:t xml:space="preserve">Принести с собой </w:t>
            </w:r>
            <w:proofErr w:type="spellStart"/>
            <w:r>
              <w:t>силлабус</w:t>
            </w:r>
            <w:proofErr w:type="spellEnd"/>
            <w:r>
              <w:t xml:space="preserve"> (программу) любого вузовского курса, который Вы преподавали или участвовали как студент</w:t>
            </w:r>
            <w:r w:rsidR="00CE369B">
              <w:t xml:space="preserve">. </w:t>
            </w:r>
            <w:r w:rsidR="00577E4C">
              <w:t xml:space="preserve"> Подготовиться к критическому разбору </w:t>
            </w:r>
            <w:proofErr w:type="spellStart"/>
            <w:r w:rsidR="00577E4C">
              <w:t>силлабуса</w:t>
            </w:r>
            <w:proofErr w:type="spellEnd"/>
            <w:r w:rsidR="00577E4C">
              <w:t xml:space="preserve">. </w:t>
            </w:r>
            <w:r w:rsidR="00CE369B">
              <w:t xml:space="preserve">Прочесть сайт </w:t>
            </w:r>
            <w:proofErr w:type="spellStart"/>
            <w:r w:rsidR="00CE369B">
              <w:t>Брауновского</w:t>
            </w:r>
            <w:proofErr w:type="spellEnd"/>
            <w:r w:rsidR="00CE369B">
              <w:t xml:space="preserve"> университета</w:t>
            </w:r>
            <w:r w:rsidR="00577E4C">
              <w:t xml:space="preserve"> по разработке </w:t>
            </w:r>
            <w:proofErr w:type="spellStart"/>
            <w:r w:rsidR="00577E4C">
              <w:t>силлабусов</w:t>
            </w:r>
            <w:proofErr w:type="spellEnd"/>
            <w:proofErr w:type="gramStart"/>
            <w:r w:rsidR="00577E4C">
              <w:t>.</w:t>
            </w:r>
            <w:r w:rsidR="00CE369B">
              <w:t xml:space="preserve">. </w:t>
            </w:r>
            <w:proofErr w:type="gramEnd"/>
          </w:p>
        </w:tc>
      </w:tr>
      <w:tr w:rsidR="00577E4C" w:rsidRPr="008B2EDC" w:rsidTr="00CE36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0" w:type="auto"/>
          </w:tcPr>
          <w:p w:rsidR="00CE369B" w:rsidRDefault="00CE369B" w:rsidP="00CE369B">
            <w:pPr>
              <w:pStyle w:val="ListParagraph"/>
              <w:numPr>
                <w:ilvl w:val="0"/>
                <w:numId w:val="22"/>
              </w:numPr>
              <w:jc w:val="left"/>
            </w:pPr>
            <w:r>
              <w:t>Активные и интерактивные методы обучения</w:t>
            </w:r>
          </w:p>
        </w:tc>
        <w:tc>
          <w:tcPr>
            <w:tcW w:w="0" w:type="auto"/>
          </w:tcPr>
          <w:p w:rsidR="00CE369B" w:rsidRDefault="00CE369B" w:rsidP="00CE369B">
            <w:pPr>
              <w:jc w:val="left"/>
            </w:pPr>
            <w:r>
              <w:t xml:space="preserve">Подготовить письменное описание одного </w:t>
            </w:r>
            <w:r w:rsidR="00577E4C">
              <w:t xml:space="preserve">активного или интерактивного </w:t>
            </w:r>
            <w:r>
              <w:t>задания для аудиторной работы. Быть готовым к демонстрации задания.</w:t>
            </w:r>
          </w:p>
        </w:tc>
      </w:tr>
      <w:tr w:rsidR="00577E4C" w:rsidRPr="008B2EDC" w:rsidTr="00CE3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0" w:type="auto"/>
          </w:tcPr>
          <w:p w:rsidR="00612DF9" w:rsidRDefault="00612DF9" w:rsidP="00CD7A3B">
            <w:pPr>
              <w:pStyle w:val="ListParagraph"/>
              <w:numPr>
                <w:ilvl w:val="0"/>
                <w:numId w:val="22"/>
              </w:numPr>
              <w:jc w:val="left"/>
            </w:pPr>
            <w:r>
              <w:t>Активные и интерактивные методы обучения</w:t>
            </w:r>
            <w:r w:rsidR="00577E4C">
              <w:t xml:space="preserve">. </w:t>
            </w:r>
            <w:r w:rsidR="00577E4C">
              <w:t>Запуск групповых проектов.</w:t>
            </w:r>
          </w:p>
        </w:tc>
        <w:tc>
          <w:tcPr>
            <w:tcW w:w="0" w:type="auto"/>
          </w:tcPr>
          <w:p w:rsidR="00612DF9" w:rsidRPr="00612DF9" w:rsidRDefault="00AB11AB" w:rsidP="00AB11AB">
            <w:pPr>
              <w:jc w:val="left"/>
            </w:pPr>
            <w:r>
              <w:t xml:space="preserve">Принести систематизированный список активных и интерактивных методов обучения в ВУЗе, созданный на основе </w:t>
            </w:r>
            <w:proofErr w:type="gramStart"/>
            <w:r>
              <w:t>интернет-поиска</w:t>
            </w:r>
            <w:proofErr w:type="gramEnd"/>
            <w:r>
              <w:t>. Подготовиться к защите своей классификации.</w:t>
            </w:r>
          </w:p>
        </w:tc>
      </w:tr>
      <w:tr w:rsidR="00577E4C" w:rsidRPr="008B2EDC" w:rsidTr="00CE36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0" w:type="auto"/>
          </w:tcPr>
          <w:p w:rsidR="00612DF9" w:rsidRDefault="00612DF9" w:rsidP="00CD7A3B">
            <w:pPr>
              <w:pStyle w:val="ListParagraph"/>
              <w:numPr>
                <w:ilvl w:val="0"/>
                <w:numId w:val="22"/>
              </w:numPr>
              <w:jc w:val="left"/>
            </w:pPr>
            <w:r>
              <w:t xml:space="preserve">Использование </w:t>
            </w:r>
            <w:r>
              <w:rPr>
                <w:lang w:val="en-US"/>
              </w:rPr>
              <w:t xml:space="preserve">LMS </w:t>
            </w:r>
            <w:r>
              <w:t>в организации учебного процесса</w:t>
            </w:r>
            <w:r w:rsidR="00AB11AB">
              <w:t>.</w:t>
            </w:r>
          </w:p>
        </w:tc>
        <w:tc>
          <w:tcPr>
            <w:tcW w:w="0" w:type="auto"/>
          </w:tcPr>
          <w:p w:rsidR="00612DF9" w:rsidRPr="00CE369B" w:rsidRDefault="00612DF9" w:rsidP="00CD7A3B">
            <w:pPr>
              <w:jc w:val="left"/>
              <w:rPr>
                <w:lang w:val="en-US"/>
              </w:rPr>
            </w:pPr>
            <w:r>
              <w:t xml:space="preserve">Придумать одно задание для выполнения студентами самостоятельно с использованием в </w:t>
            </w:r>
            <w:r>
              <w:rPr>
                <w:lang w:val="en-US"/>
              </w:rPr>
              <w:t xml:space="preserve">LMS. </w:t>
            </w:r>
            <w:proofErr w:type="gramStart"/>
            <w:r>
              <w:t>Разместить его</w:t>
            </w:r>
            <w:proofErr w:type="gramEnd"/>
            <w:r>
              <w:t xml:space="preserve"> в </w:t>
            </w:r>
            <w:r>
              <w:rPr>
                <w:lang w:val="en-US"/>
              </w:rPr>
              <w:t>LMS.</w:t>
            </w:r>
          </w:p>
        </w:tc>
      </w:tr>
      <w:tr w:rsidR="00577E4C" w:rsidRPr="008B2EDC" w:rsidTr="00CE3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0" w:type="auto"/>
          </w:tcPr>
          <w:p w:rsidR="00612DF9" w:rsidRDefault="00612DF9" w:rsidP="00CE369B">
            <w:pPr>
              <w:pStyle w:val="ListParagraph"/>
              <w:numPr>
                <w:ilvl w:val="0"/>
                <w:numId w:val="22"/>
              </w:numPr>
              <w:jc w:val="left"/>
            </w:pPr>
            <w:r>
              <w:t>Формирующее оценивание</w:t>
            </w:r>
          </w:p>
        </w:tc>
        <w:tc>
          <w:tcPr>
            <w:tcW w:w="0" w:type="auto"/>
          </w:tcPr>
          <w:p w:rsidR="00612DF9" w:rsidRPr="00CE369B" w:rsidRDefault="00612DF9" w:rsidP="00CE369B">
            <w:pPr>
              <w:jc w:val="left"/>
            </w:pPr>
            <w:r>
              <w:t xml:space="preserve">Разработать </w:t>
            </w:r>
            <w:r w:rsidR="00FB0977">
              <w:t xml:space="preserve">краткое описание задания и </w:t>
            </w:r>
            <w:r>
              <w:t>рубрику для качественного оценивания письменной работы или проекта.</w:t>
            </w:r>
            <w:r>
              <w:rPr>
                <w:lang w:val="en-US"/>
              </w:rPr>
              <w:t xml:space="preserve"> </w:t>
            </w:r>
            <w:r>
              <w:t xml:space="preserve">Прочесть </w:t>
            </w:r>
            <w:proofErr w:type="spellStart"/>
            <w:r>
              <w:rPr>
                <w:lang w:val="en-US"/>
              </w:rPr>
              <w:t>Yorke</w:t>
            </w:r>
            <w:proofErr w:type="spellEnd"/>
            <w:r>
              <w:t xml:space="preserve"> </w:t>
            </w:r>
          </w:p>
        </w:tc>
      </w:tr>
      <w:tr w:rsidR="00577E4C" w:rsidRPr="008B2EDC" w:rsidTr="00CE36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0" w:type="auto"/>
          </w:tcPr>
          <w:p w:rsidR="00612DF9" w:rsidRDefault="00612DF9" w:rsidP="00CE369B">
            <w:pPr>
              <w:pStyle w:val="ListParagraph"/>
              <w:numPr>
                <w:ilvl w:val="0"/>
                <w:numId w:val="22"/>
              </w:numPr>
              <w:jc w:val="left"/>
            </w:pPr>
            <w:r>
              <w:t>Суммирующее оценивание</w:t>
            </w:r>
          </w:p>
        </w:tc>
        <w:tc>
          <w:tcPr>
            <w:tcW w:w="0" w:type="auto"/>
          </w:tcPr>
          <w:p w:rsidR="00612DF9" w:rsidRPr="00AB11AB" w:rsidRDefault="00612DF9" w:rsidP="00CE369B">
            <w:pPr>
              <w:jc w:val="left"/>
            </w:pPr>
            <w:r>
              <w:t>Разработать тест по выбору (</w:t>
            </w:r>
            <w:r>
              <w:rPr>
                <w:lang w:val="en-US"/>
              </w:rPr>
              <w:t>multiple choice</w:t>
            </w:r>
            <w:r>
              <w:t>), минимум из пяти вопросов.</w:t>
            </w:r>
            <w:r>
              <w:rPr>
                <w:lang w:val="en-US"/>
              </w:rPr>
              <w:t xml:space="preserve"> </w:t>
            </w:r>
            <w:r w:rsidR="00AB11AB">
              <w:t xml:space="preserve"> Поместить результат в </w:t>
            </w:r>
            <w:r w:rsidR="00AB11AB">
              <w:rPr>
                <w:lang w:val="en-US"/>
              </w:rPr>
              <w:t xml:space="preserve">LMS </w:t>
            </w:r>
            <w:r w:rsidR="00AB11AB">
              <w:t>и подготовиться к защите.</w:t>
            </w:r>
          </w:p>
        </w:tc>
      </w:tr>
      <w:tr w:rsidR="00577E4C" w:rsidRPr="008B2EDC" w:rsidTr="00CE3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0" w:type="auto"/>
          </w:tcPr>
          <w:p w:rsidR="00612DF9" w:rsidRDefault="00612DF9" w:rsidP="00CE369B">
            <w:pPr>
              <w:pStyle w:val="ListParagraph"/>
              <w:numPr>
                <w:ilvl w:val="0"/>
                <w:numId w:val="22"/>
              </w:numPr>
              <w:jc w:val="left"/>
            </w:pPr>
            <w:proofErr w:type="spellStart"/>
            <w:r>
              <w:t>Силлабус</w:t>
            </w:r>
            <w:proofErr w:type="spellEnd"/>
            <w:r>
              <w:t xml:space="preserve"> </w:t>
            </w:r>
            <w:proofErr w:type="spellStart"/>
            <w:r>
              <w:t>воркшоп</w:t>
            </w:r>
            <w:proofErr w:type="spellEnd"/>
          </w:p>
        </w:tc>
        <w:tc>
          <w:tcPr>
            <w:tcW w:w="0" w:type="auto"/>
          </w:tcPr>
          <w:p w:rsidR="00612DF9" w:rsidRPr="008B2EDC" w:rsidRDefault="00612DF9" w:rsidP="00CE369B">
            <w:pPr>
              <w:jc w:val="left"/>
            </w:pPr>
            <w:r>
              <w:t xml:space="preserve">Принести три копии </w:t>
            </w:r>
            <w:proofErr w:type="gramStart"/>
            <w:r>
              <w:t>вашего</w:t>
            </w:r>
            <w:proofErr w:type="gramEnd"/>
            <w:r>
              <w:t xml:space="preserve"> </w:t>
            </w:r>
            <w:proofErr w:type="spellStart"/>
            <w:r>
              <w:t>силлабуса</w:t>
            </w:r>
            <w:proofErr w:type="spellEnd"/>
          </w:p>
        </w:tc>
      </w:tr>
      <w:tr w:rsidR="00577E4C" w:rsidRPr="008B2EDC" w:rsidTr="00CE36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0" w:type="auto"/>
          </w:tcPr>
          <w:p w:rsidR="00612DF9" w:rsidRDefault="00612DF9" w:rsidP="00CE369B">
            <w:pPr>
              <w:pStyle w:val="ListParagraph"/>
              <w:numPr>
                <w:ilvl w:val="0"/>
                <w:numId w:val="22"/>
              </w:numPr>
              <w:jc w:val="left"/>
            </w:pPr>
            <w:r>
              <w:t xml:space="preserve">Защита групповых  проектов </w:t>
            </w:r>
          </w:p>
        </w:tc>
        <w:tc>
          <w:tcPr>
            <w:tcW w:w="0" w:type="auto"/>
          </w:tcPr>
          <w:p w:rsidR="00612DF9" w:rsidRPr="008B2EDC" w:rsidRDefault="00612DF9" w:rsidP="00AB11AB">
            <w:pPr>
              <w:jc w:val="left"/>
            </w:pPr>
            <w:r>
              <w:t xml:space="preserve">Подготовить презентацию от каждой группы по активным </w:t>
            </w:r>
            <w:r w:rsidR="00AB11AB">
              <w:t xml:space="preserve">или интерактивным </w:t>
            </w:r>
            <w:r>
              <w:t>методам преподавания в вузе</w:t>
            </w:r>
            <w:r w:rsidR="00AB11AB">
              <w:t xml:space="preserve">. Сдать финальную версию </w:t>
            </w:r>
            <w:proofErr w:type="spellStart"/>
            <w:r w:rsidR="00AB11AB">
              <w:t>силлабуса</w:t>
            </w:r>
            <w:proofErr w:type="spellEnd"/>
            <w:r w:rsidR="00AB11AB">
              <w:t>.</w:t>
            </w:r>
          </w:p>
        </w:tc>
      </w:tr>
    </w:tbl>
    <w:p w:rsidR="008B2EDC" w:rsidRPr="008B2EDC" w:rsidRDefault="008B2EDC" w:rsidP="00591CA1">
      <w:pPr>
        <w:pStyle w:val="Heading5"/>
      </w:pPr>
      <w:r w:rsidRPr="008B2EDC">
        <w:t>оценка</w:t>
      </w:r>
    </w:p>
    <w:tbl>
      <w:tblPr>
        <w:tblStyle w:val="LightGrid-Accent2"/>
        <w:tblW w:w="4338" w:type="pct"/>
        <w:tblLook w:val="0420" w:firstRow="1" w:lastRow="0" w:firstColumn="0" w:lastColumn="0" w:noHBand="0" w:noVBand="1"/>
      </w:tblPr>
      <w:tblGrid>
        <w:gridCol w:w="5631"/>
        <w:gridCol w:w="1499"/>
        <w:gridCol w:w="2427"/>
      </w:tblGrid>
      <w:tr w:rsidR="00DB3911" w:rsidRPr="008B2EDC" w:rsidTr="00DB3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946" w:type="pct"/>
          </w:tcPr>
          <w:p w:rsidR="00DB3911" w:rsidRPr="008B2EDC" w:rsidRDefault="00DB3911" w:rsidP="00591CA1">
            <w:r w:rsidRPr="008B2EDC">
              <w:rPr>
                <w:rStyle w:val="SubtleReference"/>
              </w:rPr>
              <w:t>Требование</w:t>
            </w:r>
          </w:p>
        </w:tc>
        <w:tc>
          <w:tcPr>
            <w:tcW w:w="784" w:type="pct"/>
          </w:tcPr>
          <w:p w:rsidR="00DB3911" w:rsidRPr="008B2EDC" w:rsidRDefault="00DB3911" w:rsidP="00591CA1">
            <w:proofErr w:type="gramStart"/>
            <w:r w:rsidRPr="008B2EDC">
              <w:rPr>
                <w:rStyle w:val="SubtleReference"/>
              </w:rPr>
              <w:t>К-во</w:t>
            </w:r>
            <w:proofErr w:type="gramEnd"/>
            <w:r w:rsidRPr="008B2EDC">
              <w:rPr>
                <w:rStyle w:val="SubtleReference"/>
              </w:rPr>
              <w:t xml:space="preserve"> баллов</w:t>
            </w:r>
          </w:p>
        </w:tc>
        <w:tc>
          <w:tcPr>
            <w:tcW w:w="1270" w:type="pct"/>
          </w:tcPr>
          <w:p w:rsidR="00DB3911" w:rsidRPr="008B2EDC" w:rsidRDefault="00DB3911" w:rsidP="00591CA1">
            <w:pPr>
              <w:rPr>
                <w:rStyle w:val="SubtleReference"/>
              </w:rPr>
            </w:pPr>
            <w:r>
              <w:rPr>
                <w:rStyle w:val="SubtleReference"/>
              </w:rPr>
              <w:t>Форма контроля</w:t>
            </w:r>
          </w:p>
        </w:tc>
      </w:tr>
      <w:tr w:rsidR="00DB3911" w:rsidRPr="008B2EDC" w:rsidTr="00DB3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946" w:type="pct"/>
          </w:tcPr>
          <w:p w:rsidR="00DB3911" w:rsidRPr="00CE369B" w:rsidRDefault="00DB3911" w:rsidP="00591CA1">
            <w:pPr>
              <w:rPr>
                <w:lang w:val="en-US"/>
              </w:rPr>
            </w:pPr>
            <w:r>
              <w:t xml:space="preserve">Активное участие в дискуссиях в аудитории и в </w:t>
            </w:r>
            <w:r>
              <w:rPr>
                <w:lang w:val="en-US"/>
              </w:rPr>
              <w:t xml:space="preserve">LMS </w:t>
            </w:r>
          </w:p>
        </w:tc>
        <w:tc>
          <w:tcPr>
            <w:tcW w:w="784" w:type="pct"/>
          </w:tcPr>
          <w:p w:rsidR="00DB3911" w:rsidRPr="008B2EDC" w:rsidRDefault="00DB3911" w:rsidP="00591CA1">
            <w:r>
              <w:t>10</w:t>
            </w:r>
          </w:p>
        </w:tc>
        <w:tc>
          <w:tcPr>
            <w:tcW w:w="1270" w:type="pct"/>
          </w:tcPr>
          <w:p w:rsidR="00DB3911" w:rsidRDefault="00DB3911" w:rsidP="00591CA1"/>
        </w:tc>
      </w:tr>
      <w:tr w:rsidR="00DB3911" w:rsidRPr="008B2EDC" w:rsidTr="00DB39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946" w:type="pct"/>
          </w:tcPr>
          <w:p w:rsidR="00DB3911" w:rsidRPr="008D5098" w:rsidRDefault="00DB3911" w:rsidP="001C2E4E">
            <w:r>
              <w:t xml:space="preserve">Групповые микро-презентации по трендам </w:t>
            </w:r>
          </w:p>
        </w:tc>
        <w:tc>
          <w:tcPr>
            <w:tcW w:w="784" w:type="pct"/>
          </w:tcPr>
          <w:p w:rsidR="00DB3911" w:rsidRPr="008D5098" w:rsidRDefault="00DB3911" w:rsidP="00591CA1">
            <w:r>
              <w:t>20</w:t>
            </w:r>
          </w:p>
        </w:tc>
        <w:tc>
          <w:tcPr>
            <w:tcW w:w="1270" w:type="pct"/>
          </w:tcPr>
          <w:p w:rsidR="00DB3911" w:rsidRDefault="00DB3911" w:rsidP="00591CA1"/>
        </w:tc>
      </w:tr>
      <w:tr w:rsidR="00DB3911" w:rsidRPr="008B2EDC" w:rsidTr="00DB3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946" w:type="pct"/>
          </w:tcPr>
          <w:p w:rsidR="00DB3911" w:rsidRPr="008D5098" w:rsidRDefault="00DB3911" w:rsidP="00591CA1">
            <w:r>
              <w:t>Тест по выбору</w:t>
            </w:r>
          </w:p>
        </w:tc>
        <w:tc>
          <w:tcPr>
            <w:tcW w:w="784" w:type="pct"/>
          </w:tcPr>
          <w:p w:rsidR="00DB3911" w:rsidRPr="008B2EDC" w:rsidRDefault="00DB3911" w:rsidP="00591CA1">
            <w:r>
              <w:t>25</w:t>
            </w:r>
          </w:p>
        </w:tc>
        <w:tc>
          <w:tcPr>
            <w:tcW w:w="1270" w:type="pct"/>
          </w:tcPr>
          <w:p w:rsidR="00DB3911" w:rsidRDefault="00DB3911" w:rsidP="00591CA1">
            <w:r>
              <w:t>Контрольная работа</w:t>
            </w:r>
          </w:p>
        </w:tc>
      </w:tr>
      <w:tr w:rsidR="00DB3911" w:rsidRPr="008B2EDC" w:rsidTr="00DB39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946" w:type="pct"/>
          </w:tcPr>
          <w:p w:rsidR="00DB3911" w:rsidRPr="008B2EDC" w:rsidRDefault="00DB3911" w:rsidP="00591CA1">
            <w:r>
              <w:t>Рубрика</w:t>
            </w:r>
          </w:p>
        </w:tc>
        <w:tc>
          <w:tcPr>
            <w:tcW w:w="784" w:type="pct"/>
          </w:tcPr>
          <w:p w:rsidR="00DB3911" w:rsidRPr="008B2EDC" w:rsidRDefault="00DB3911" w:rsidP="00591CA1">
            <w:r>
              <w:t>25</w:t>
            </w:r>
          </w:p>
        </w:tc>
        <w:tc>
          <w:tcPr>
            <w:tcW w:w="1270" w:type="pct"/>
          </w:tcPr>
          <w:p w:rsidR="00DB3911" w:rsidRDefault="00DB3911" w:rsidP="00DB3911">
            <w:r>
              <w:t>Контрольная работа</w:t>
            </w:r>
          </w:p>
        </w:tc>
      </w:tr>
      <w:tr w:rsidR="00DB3911" w:rsidRPr="008B2EDC" w:rsidTr="00DB3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946" w:type="pct"/>
          </w:tcPr>
          <w:p w:rsidR="00DB3911" w:rsidRPr="008B2EDC" w:rsidRDefault="00DB3911" w:rsidP="00591CA1">
            <w:proofErr w:type="spellStart"/>
            <w:r>
              <w:t>Силлабус</w:t>
            </w:r>
            <w:proofErr w:type="spellEnd"/>
          </w:p>
        </w:tc>
        <w:tc>
          <w:tcPr>
            <w:tcW w:w="784" w:type="pct"/>
          </w:tcPr>
          <w:p w:rsidR="00DB3911" w:rsidRPr="008B2EDC" w:rsidRDefault="00DB3911" w:rsidP="00591CA1">
            <w:r>
              <w:t>100</w:t>
            </w:r>
          </w:p>
        </w:tc>
        <w:tc>
          <w:tcPr>
            <w:tcW w:w="1270" w:type="pct"/>
          </w:tcPr>
          <w:p w:rsidR="00DB3911" w:rsidRDefault="00DB3911" w:rsidP="00591CA1">
            <w:r>
              <w:t>Экзамен</w:t>
            </w:r>
          </w:p>
        </w:tc>
      </w:tr>
      <w:tr w:rsidR="00DB3911" w:rsidRPr="008B2EDC" w:rsidTr="00DB39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946" w:type="pct"/>
          </w:tcPr>
          <w:p w:rsidR="00DB3911" w:rsidRDefault="00DB3911" w:rsidP="00591CA1">
            <w:r>
              <w:t>Групповой проект</w:t>
            </w:r>
          </w:p>
        </w:tc>
        <w:tc>
          <w:tcPr>
            <w:tcW w:w="784" w:type="pct"/>
          </w:tcPr>
          <w:p w:rsidR="00DB3911" w:rsidRDefault="00DB3911" w:rsidP="00CE369B">
            <w:r>
              <w:t>45</w:t>
            </w:r>
          </w:p>
        </w:tc>
        <w:tc>
          <w:tcPr>
            <w:tcW w:w="1270" w:type="pct"/>
          </w:tcPr>
          <w:p w:rsidR="00DB3911" w:rsidRDefault="00DB3911" w:rsidP="00CE369B">
            <w:r>
              <w:t>Презентация проекта</w:t>
            </w:r>
          </w:p>
        </w:tc>
      </w:tr>
      <w:tr w:rsidR="00DB3911" w:rsidRPr="008B2EDC" w:rsidTr="00DB3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946" w:type="pct"/>
          </w:tcPr>
          <w:p w:rsidR="00DB3911" w:rsidRDefault="00DB3911" w:rsidP="00591CA1">
            <w:r>
              <w:t>Пропущенное занятие минус 5 баллов за каждое</w:t>
            </w:r>
          </w:p>
        </w:tc>
        <w:tc>
          <w:tcPr>
            <w:tcW w:w="784" w:type="pct"/>
          </w:tcPr>
          <w:p w:rsidR="00DB3911" w:rsidRDefault="00DB3911" w:rsidP="00591CA1"/>
        </w:tc>
        <w:tc>
          <w:tcPr>
            <w:tcW w:w="1270" w:type="pct"/>
          </w:tcPr>
          <w:p w:rsidR="00DB3911" w:rsidRDefault="00DB3911" w:rsidP="00591CA1"/>
        </w:tc>
      </w:tr>
      <w:tr w:rsidR="00DB3911" w:rsidRPr="008B2EDC" w:rsidTr="00DB39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946" w:type="pct"/>
          </w:tcPr>
          <w:p w:rsidR="00DB3911" w:rsidRDefault="00DB3911" w:rsidP="00591CA1">
            <w:r>
              <w:t>Всего максимально</w:t>
            </w:r>
          </w:p>
        </w:tc>
        <w:tc>
          <w:tcPr>
            <w:tcW w:w="784" w:type="pct"/>
          </w:tcPr>
          <w:p w:rsidR="00DB3911" w:rsidRDefault="00DB3911" w:rsidP="00591CA1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225</w:t>
            </w:r>
            <w:r>
              <w:fldChar w:fldCharType="end"/>
            </w:r>
          </w:p>
        </w:tc>
        <w:tc>
          <w:tcPr>
            <w:tcW w:w="1270" w:type="pct"/>
          </w:tcPr>
          <w:p w:rsidR="00DB3911" w:rsidRDefault="00DB3911" w:rsidP="00591CA1"/>
        </w:tc>
      </w:tr>
    </w:tbl>
    <w:p w:rsidR="009C0BE4" w:rsidRPr="00193E32" w:rsidRDefault="00193E32" w:rsidP="00591CA1">
      <w:r>
        <w:t>Конечная оценка зависит от числа баллов</w:t>
      </w:r>
    </w:p>
    <w:tbl>
      <w:tblPr>
        <w:tblStyle w:val="LightGrid-Accent2"/>
        <w:tblW w:w="0" w:type="auto"/>
        <w:tblLook w:val="0200" w:firstRow="0" w:lastRow="0" w:firstColumn="0" w:lastColumn="0" w:noHBand="1" w:noVBand="0"/>
      </w:tblPr>
      <w:tblGrid>
        <w:gridCol w:w="949"/>
        <w:gridCol w:w="704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777"/>
      </w:tblGrid>
      <w:tr w:rsidR="00CD0D3B" w:rsidRPr="00193E32" w:rsidTr="0021391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D0D3B" w:rsidRPr="00193E32" w:rsidRDefault="00CD0D3B" w:rsidP="00591CA1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Баллы</w:t>
            </w:r>
          </w:p>
        </w:tc>
        <w:tc>
          <w:tcPr>
            <w:tcW w:w="0" w:type="auto"/>
            <w:noWrap/>
            <w:vAlign w:val="center"/>
            <w:hideMark/>
          </w:tcPr>
          <w:p w:rsidR="00CD0D3B" w:rsidRDefault="00CD0D3B" w:rsidP="00591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213</w:t>
            </w:r>
            <w:r w:rsidR="00AB11AB"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D0D3B" w:rsidRDefault="00CD0D3B" w:rsidP="00591CA1">
            <w:r>
              <w:t>201</w:t>
            </w:r>
            <w:r w:rsidR="00AB11AB">
              <w:t>-212</w:t>
            </w:r>
          </w:p>
        </w:tc>
        <w:tc>
          <w:tcPr>
            <w:tcW w:w="0" w:type="auto"/>
            <w:noWrap/>
            <w:vAlign w:val="center"/>
            <w:hideMark/>
          </w:tcPr>
          <w:p w:rsidR="00CD0D3B" w:rsidRDefault="00CD0D3B" w:rsidP="00591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189</w:t>
            </w:r>
            <w:r w:rsidR="00AB11AB">
              <w:t>-200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D0D3B" w:rsidRDefault="00CD0D3B" w:rsidP="00591CA1">
            <w:r>
              <w:t>177</w:t>
            </w:r>
            <w:r w:rsidR="00AB11AB">
              <w:t>-188</w:t>
            </w:r>
          </w:p>
        </w:tc>
        <w:tc>
          <w:tcPr>
            <w:tcW w:w="0" w:type="auto"/>
            <w:noWrap/>
            <w:vAlign w:val="center"/>
            <w:hideMark/>
          </w:tcPr>
          <w:p w:rsidR="00CD0D3B" w:rsidRDefault="00CD0D3B" w:rsidP="00591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165</w:t>
            </w:r>
            <w:r w:rsidR="00AB11AB">
              <w:t>-176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D0D3B" w:rsidRDefault="00CD0D3B" w:rsidP="00591CA1">
            <w:r>
              <w:t>153</w:t>
            </w:r>
            <w:r w:rsidR="001B1DD1">
              <w:t>-164</w:t>
            </w:r>
          </w:p>
        </w:tc>
        <w:tc>
          <w:tcPr>
            <w:tcW w:w="0" w:type="auto"/>
            <w:noWrap/>
            <w:vAlign w:val="center"/>
            <w:hideMark/>
          </w:tcPr>
          <w:p w:rsidR="00CD0D3B" w:rsidRDefault="00CD0D3B" w:rsidP="00591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141</w:t>
            </w:r>
            <w:r w:rsidR="001B1DD1">
              <w:t>-152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D0D3B" w:rsidRDefault="00CD0D3B" w:rsidP="00591CA1">
            <w:r>
              <w:t>129</w:t>
            </w:r>
            <w:r w:rsidR="001B1DD1">
              <w:t>-140</w:t>
            </w:r>
          </w:p>
        </w:tc>
        <w:tc>
          <w:tcPr>
            <w:tcW w:w="0" w:type="auto"/>
            <w:noWrap/>
            <w:vAlign w:val="center"/>
            <w:hideMark/>
          </w:tcPr>
          <w:p w:rsidR="00CD0D3B" w:rsidRDefault="00CD0D3B" w:rsidP="00591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</w:t>
            </w:r>
            <w:r w:rsidR="001B1DD1">
              <w:t>-128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D0D3B" w:rsidRDefault="001B1DD1" w:rsidP="00591CA1">
            <w:r>
              <w:t>0-</w:t>
            </w:r>
            <w:r w:rsidR="00CD0D3B">
              <w:t>105</w:t>
            </w:r>
          </w:p>
        </w:tc>
      </w:tr>
      <w:tr w:rsidR="00193E32" w:rsidRPr="00193E32" w:rsidTr="00CD0D3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3E32" w:rsidRPr="00193E32" w:rsidRDefault="00193E32" w:rsidP="00591CA1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Оценка</w:t>
            </w:r>
          </w:p>
        </w:tc>
        <w:tc>
          <w:tcPr>
            <w:tcW w:w="0" w:type="auto"/>
            <w:noWrap/>
            <w:hideMark/>
          </w:tcPr>
          <w:p w:rsidR="00193E32" w:rsidRPr="00193E32" w:rsidRDefault="00193E32" w:rsidP="00591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bidi="ar-SA"/>
              </w:rPr>
            </w:pPr>
            <w:r w:rsidRPr="00193E32">
              <w:rPr>
                <w:rFonts w:eastAsia="Times New Roman"/>
                <w:lang w:bidi="ar-SA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93E32" w:rsidRPr="00193E32" w:rsidRDefault="00193E32" w:rsidP="00591CA1">
            <w:pPr>
              <w:rPr>
                <w:rFonts w:eastAsia="Times New Roman"/>
                <w:lang w:bidi="ar-SA"/>
              </w:rPr>
            </w:pPr>
            <w:r w:rsidRPr="00193E32">
              <w:rPr>
                <w:rFonts w:eastAsia="Times New Roman"/>
                <w:lang w:bidi="ar-SA"/>
              </w:rPr>
              <w:t>9</w:t>
            </w:r>
          </w:p>
        </w:tc>
        <w:tc>
          <w:tcPr>
            <w:tcW w:w="0" w:type="auto"/>
            <w:noWrap/>
            <w:hideMark/>
          </w:tcPr>
          <w:p w:rsidR="00193E32" w:rsidRPr="00193E32" w:rsidRDefault="00193E32" w:rsidP="00591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bidi="ar-SA"/>
              </w:rPr>
            </w:pPr>
            <w:r w:rsidRPr="00193E32">
              <w:rPr>
                <w:rFonts w:eastAsia="Times New Roman"/>
                <w:lang w:bidi="ar-SA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93E32" w:rsidRPr="00193E32" w:rsidRDefault="00193E32" w:rsidP="00591CA1">
            <w:pPr>
              <w:rPr>
                <w:rFonts w:eastAsia="Times New Roman"/>
                <w:lang w:bidi="ar-SA"/>
              </w:rPr>
            </w:pPr>
            <w:r w:rsidRPr="00193E32">
              <w:rPr>
                <w:rFonts w:eastAsia="Times New Roman"/>
                <w:lang w:bidi="ar-SA"/>
              </w:rPr>
              <w:t>7</w:t>
            </w:r>
          </w:p>
        </w:tc>
        <w:tc>
          <w:tcPr>
            <w:tcW w:w="0" w:type="auto"/>
            <w:noWrap/>
            <w:hideMark/>
          </w:tcPr>
          <w:p w:rsidR="00193E32" w:rsidRPr="00193E32" w:rsidRDefault="00193E32" w:rsidP="00591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bidi="ar-SA"/>
              </w:rPr>
            </w:pPr>
            <w:r w:rsidRPr="00193E32">
              <w:rPr>
                <w:rFonts w:eastAsia="Times New Roman"/>
                <w:lang w:bidi="ar-SA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93E32" w:rsidRPr="00193E32" w:rsidRDefault="00193E32" w:rsidP="00591CA1">
            <w:pPr>
              <w:rPr>
                <w:rFonts w:eastAsia="Times New Roman"/>
                <w:lang w:bidi="ar-SA"/>
              </w:rPr>
            </w:pPr>
            <w:r w:rsidRPr="00193E32">
              <w:rPr>
                <w:rFonts w:eastAsia="Times New Roman"/>
                <w:lang w:bidi="ar-SA"/>
              </w:rPr>
              <w:t>5</w:t>
            </w:r>
          </w:p>
        </w:tc>
        <w:tc>
          <w:tcPr>
            <w:tcW w:w="0" w:type="auto"/>
            <w:noWrap/>
            <w:hideMark/>
          </w:tcPr>
          <w:p w:rsidR="00193E32" w:rsidRPr="00193E32" w:rsidRDefault="00193E32" w:rsidP="00591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bidi="ar-SA"/>
              </w:rPr>
            </w:pPr>
            <w:r w:rsidRPr="00193E32">
              <w:rPr>
                <w:rFonts w:eastAsia="Times New Roman"/>
                <w:lang w:bidi="ar-SA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93E32" w:rsidRPr="00193E32" w:rsidRDefault="00193E32" w:rsidP="00591CA1">
            <w:pPr>
              <w:rPr>
                <w:rFonts w:eastAsia="Times New Roman"/>
                <w:lang w:bidi="ar-SA"/>
              </w:rPr>
            </w:pPr>
            <w:r w:rsidRPr="00193E32">
              <w:rPr>
                <w:rFonts w:eastAsia="Times New Roman"/>
                <w:lang w:bidi="ar-SA"/>
              </w:rPr>
              <w:t>3</w:t>
            </w:r>
          </w:p>
        </w:tc>
        <w:tc>
          <w:tcPr>
            <w:tcW w:w="0" w:type="auto"/>
            <w:noWrap/>
            <w:hideMark/>
          </w:tcPr>
          <w:p w:rsidR="00193E32" w:rsidRPr="00193E32" w:rsidRDefault="00193E32" w:rsidP="00591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bidi="ar-SA"/>
              </w:rPr>
            </w:pPr>
            <w:r w:rsidRPr="00193E32">
              <w:rPr>
                <w:rFonts w:eastAsia="Times New Roman"/>
                <w:lang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93E32" w:rsidRPr="00193E32" w:rsidRDefault="00193E32" w:rsidP="00591CA1">
            <w:pPr>
              <w:rPr>
                <w:rFonts w:eastAsia="Times New Roman"/>
                <w:lang w:bidi="ar-SA"/>
              </w:rPr>
            </w:pPr>
            <w:r w:rsidRPr="00193E32">
              <w:rPr>
                <w:rFonts w:eastAsia="Times New Roman"/>
                <w:lang w:bidi="ar-SA"/>
              </w:rPr>
              <w:t>1</w:t>
            </w:r>
          </w:p>
        </w:tc>
      </w:tr>
    </w:tbl>
    <w:p w:rsidR="00295617" w:rsidRDefault="00295617" w:rsidP="00591CA1"/>
    <w:p w:rsidR="002A0748" w:rsidRDefault="00FA5A19" w:rsidP="00591CA1">
      <w:pPr>
        <w:pStyle w:val="Heading5"/>
      </w:pPr>
      <w:r>
        <w:t>описание</w:t>
      </w:r>
      <w:r w:rsidR="002A0748">
        <w:t xml:space="preserve"> основных заданий</w:t>
      </w:r>
    </w:p>
    <w:p w:rsidR="00FA5A19" w:rsidRDefault="00FA5A19" w:rsidP="00FA5A19">
      <w:pPr>
        <w:pStyle w:val="Heading5"/>
        <w:numPr>
          <w:ilvl w:val="1"/>
          <w:numId w:val="18"/>
        </w:numPr>
      </w:pPr>
      <w:r>
        <w:t xml:space="preserve">Групповые микро-презентации по трендам </w:t>
      </w:r>
    </w:p>
    <w:p w:rsidR="00FA5A19" w:rsidRDefault="00FA5A19" w:rsidP="00FA5A19">
      <w:r>
        <w:t xml:space="preserve">Подготовить </w:t>
      </w:r>
      <w:r w:rsidR="001B1DD1">
        <w:t xml:space="preserve">групповую </w:t>
      </w:r>
      <w:r w:rsidR="001B1DD1">
        <w:t xml:space="preserve">презентацию </w:t>
      </w:r>
      <w:r w:rsidR="001B1DD1">
        <w:t xml:space="preserve">на </w:t>
      </w:r>
      <w:r>
        <w:t>5-6 слайдов по одному из ведущих трендов в глобальном высшем образовании.</w:t>
      </w:r>
    </w:p>
    <w:p w:rsidR="000F4CA3" w:rsidRDefault="008C5111" w:rsidP="00FA5A19">
      <w:r>
        <w:t>Оценочный лист</w:t>
      </w:r>
      <w:r w:rsidR="000F4CA3">
        <w:t>:</w:t>
      </w:r>
    </w:p>
    <w:p w:rsidR="008C5111" w:rsidRDefault="008C5111" w:rsidP="00C21750">
      <w:pPr>
        <w:pStyle w:val="ListParagraph"/>
        <w:numPr>
          <w:ilvl w:val="0"/>
          <w:numId w:val="27"/>
        </w:numPr>
      </w:pPr>
      <w:r>
        <w:lastRenderedPageBreak/>
        <w:t>Качество источников</w:t>
      </w:r>
      <w:r w:rsidR="00C21750">
        <w:t xml:space="preserve"> (5 баллов)</w:t>
      </w:r>
    </w:p>
    <w:p w:rsidR="000F4CA3" w:rsidRDefault="008C5111" w:rsidP="00C21750">
      <w:pPr>
        <w:pStyle w:val="ListParagraph"/>
        <w:numPr>
          <w:ilvl w:val="0"/>
          <w:numId w:val="27"/>
        </w:numPr>
      </w:pPr>
      <w:r>
        <w:t>Доказательность описания</w:t>
      </w:r>
      <w:r w:rsidR="00C21750">
        <w:t xml:space="preserve"> </w:t>
      </w:r>
      <w:r w:rsidR="00C21750">
        <w:t>(5 баллов)</w:t>
      </w:r>
    </w:p>
    <w:p w:rsidR="008C5111" w:rsidRDefault="008C5111" w:rsidP="00C21750">
      <w:pPr>
        <w:pStyle w:val="ListParagraph"/>
        <w:numPr>
          <w:ilvl w:val="0"/>
          <w:numId w:val="27"/>
        </w:numPr>
      </w:pPr>
      <w:r>
        <w:t xml:space="preserve">Визуальность, </w:t>
      </w:r>
      <w:r w:rsidR="00C21750">
        <w:t xml:space="preserve">элегантность презентации </w:t>
      </w:r>
      <w:r w:rsidR="00C21750">
        <w:t>(5 баллов)</w:t>
      </w:r>
    </w:p>
    <w:p w:rsidR="008C5111" w:rsidRPr="00FA5A19" w:rsidRDefault="00E80588" w:rsidP="00C21750">
      <w:pPr>
        <w:pStyle w:val="ListParagraph"/>
        <w:numPr>
          <w:ilvl w:val="0"/>
          <w:numId w:val="27"/>
        </w:numPr>
      </w:pPr>
      <w:r>
        <w:t>Анализ тренда</w:t>
      </w:r>
      <w:r w:rsidR="00C21750">
        <w:t xml:space="preserve"> </w:t>
      </w:r>
      <w:r w:rsidR="00C21750">
        <w:t>(5 баллов)</w:t>
      </w:r>
    </w:p>
    <w:p w:rsidR="00FA5A19" w:rsidRDefault="00FA5A19" w:rsidP="00FA5A19">
      <w:pPr>
        <w:pStyle w:val="Heading5"/>
        <w:numPr>
          <w:ilvl w:val="1"/>
          <w:numId w:val="18"/>
        </w:numPr>
      </w:pPr>
      <w:r>
        <w:t>Тест по выбору</w:t>
      </w:r>
    </w:p>
    <w:p w:rsidR="00FA5A19" w:rsidRDefault="00FA5A19" w:rsidP="00FA5A19">
      <w:r>
        <w:t>Разработать тест по выбору (</w:t>
      </w:r>
      <w:r>
        <w:rPr>
          <w:lang w:val="en-US"/>
        </w:rPr>
        <w:t>multiple choice</w:t>
      </w:r>
      <w:r>
        <w:t>), минимум из пяти вопросов по своей дисциплине. Подготовиться к защите теста.</w:t>
      </w:r>
    </w:p>
    <w:p w:rsidR="00FA5A19" w:rsidRDefault="00C21750" w:rsidP="00FA5A19">
      <w:r>
        <w:t>Оценочный лист:</w:t>
      </w:r>
    </w:p>
    <w:p w:rsidR="00FA5A19" w:rsidRDefault="00C21750" w:rsidP="00C21750">
      <w:pPr>
        <w:pStyle w:val="ListParagraph"/>
        <w:numPr>
          <w:ilvl w:val="0"/>
          <w:numId w:val="28"/>
        </w:numPr>
      </w:pPr>
      <w:r>
        <w:t>Однозначность толкования вопросов</w:t>
      </w:r>
      <w:r w:rsidR="00FB0977">
        <w:t xml:space="preserve"> </w:t>
      </w:r>
      <w:r w:rsidR="00FB0977">
        <w:t>(5 баллов)</w:t>
      </w:r>
    </w:p>
    <w:p w:rsidR="00C21750" w:rsidRDefault="00C21750" w:rsidP="00C21750">
      <w:pPr>
        <w:pStyle w:val="ListParagraph"/>
        <w:numPr>
          <w:ilvl w:val="0"/>
          <w:numId w:val="28"/>
        </w:numPr>
      </w:pPr>
      <w:r>
        <w:t>Ясность вопросов</w:t>
      </w:r>
      <w:r w:rsidR="00FB0977">
        <w:t xml:space="preserve"> </w:t>
      </w:r>
      <w:r w:rsidR="00FB0977">
        <w:t>(5 баллов)</w:t>
      </w:r>
    </w:p>
    <w:p w:rsidR="00C21750" w:rsidRDefault="00C21750" w:rsidP="00C21750">
      <w:pPr>
        <w:pStyle w:val="ListParagraph"/>
        <w:numPr>
          <w:ilvl w:val="0"/>
          <w:numId w:val="28"/>
        </w:numPr>
      </w:pPr>
      <w:proofErr w:type="spellStart"/>
      <w:r>
        <w:t>Валидность</w:t>
      </w:r>
      <w:proofErr w:type="spellEnd"/>
      <w:r>
        <w:t xml:space="preserve"> вопросов</w:t>
      </w:r>
      <w:r w:rsidR="00FB0977">
        <w:t xml:space="preserve"> </w:t>
      </w:r>
      <w:r w:rsidR="00FB0977">
        <w:t>(5 баллов)</w:t>
      </w:r>
    </w:p>
    <w:p w:rsidR="00C21750" w:rsidRDefault="00C21750" w:rsidP="00C21750">
      <w:pPr>
        <w:pStyle w:val="ListParagraph"/>
        <w:numPr>
          <w:ilvl w:val="0"/>
          <w:numId w:val="28"/>
        </w:numPr>
      </w:pPr>
      <w:r>
        <w:t>Сопоставимость правильных и ошибочных ответов</w:t>
      </w:r>
      <w:r w:rsidR="00FB0977">
        <w:t xml:space="preserve"> </w:t>
      </w:r>
      <w:r w:rsidR="00FB0977">
        <w:t>(5 баллов)</w:t>
      </w:r>
    </w:p>
    <w:p w:rsidR="00FB0977" w:rsidRPr="00FA5A19" w:rsidRDefault="00FB0977" w:rsidP="00C21750">
      <w:pPr>
        <w:pStyle w:val="ListParagraph"/>
        <w:numPr>
          <w:ilvl w:val="0"/>
          <w:numId w:val="28"/>
        </w:numPr>
      </w:pPr>
      <w:r>
        <w:t xml:space="preserve">Защита против угадывания </w:t>
      </w:r>
      <w:r>
        <w:t>(5 баллов)</w:t>
      </w:r>
    </w:p>
    <w:p w:rsidR="00FA5A19" w:rsidRDefault="00FA5A19" w:rsidP="00FA5A19">
      <w:pPr>
        <w:pStyle w:val="Heading5"/>
        <w:numPr>
          <w:ilvl w:val="1"/>
          <w:numId w:val="18"/>
        </w:numPr>
      </w:pPr>
      <w:r>
        <w:t>Рубрика</w:t>
      </w:r>
    </w:p>
    <w:p w:rsidR="007E7E45" w:rsidRDefault="007E7E45" w:rsidP="007E7E45">
      <w:r>
        <w:t xml:space="preserve">Разработать </w:t>
      </w:r>
      <w:r w:rsidR="00FB0977">
        <w:t xml:space="preserve">краткое описание задания и </w:t>
      </w:r>
      <w:r>
        <w:t>рубрику (оценочный инструмент) для качественного оценивания письменной работы или проекта студентов бакалавриата по своей дисциплине. Формат рубрик:</w:t>
      </w:r>
      <w:r w:rsidR="001B1DD1">
        <w:t xml:space="preserve"> </w:t>
      </w:r>
      <w:proofErr w:type="gramStart"/>
      <w:r w:rsidR="001B1DD1">
        <w:t xml:space="preserve">Таблица в минимально 12 клеток, по образцу рубрики, представленной в разделе </w:t>
      </w:r>
      <w:r w:rsidR="001B1DD1">
        <w:rPr>
          <w:lang w:val="en-US"/>
        </w:rPr>
        <w:t>D.</w:t>
      </w:r>
      <w:proofErr w:type="gramEnd"/>
    </w:p>
    <w:p w:rsidR="00FB0977" w:rsidRDefault="00FB0977" w:rsidP="007E7E45">
      <w:r>
        <w:t>Оценочный лист:</w:t>
      </w:r>
    </w:p>
    <w:p w:rsidR="00FB0977" w:rsidRDefault="00FB0977" w:rsidP="00FB0977">
      <w:pPr>
        <w:pStyle w:val="ListParagraph"/>
        <w:numPr>
          <w:ilvl w:val="0"/>
          <w:numId w:val="29"/>
        </w:numPr>
      </w:pPr>
      <w:r>
        <w:t xml:space="preserve">Соответствие оценивающего инструмента заданию </w:t>
      </w:r>
      <w:r>
        <w:t>(5 баллов)</w:t>
      </w:r>
    </w:p>
    <w:p w:rsidR="00FB0977" w:rsidRDefault="00FB0977" w:rsidP="00FB0977">
      <w:pPr>
        <w:pStyle w:val="ListParagraph"/>
        <w:numPr>
          <w:ilvl w:val="0"/>
          <w:numId w:val="29"/>
        </w:numPr>
      </w:pPr>
      <w:r>
        <w:t xml:space="preserve">Качество формулировок критериев </w:t>
      </w:r>
      <w:r>
        <w:t>(</w:t>
      </w:r>
      <w:r w:rsidR="00927542">
        <w:t>10</w:t>
      </w:r>
      <w:r>
        <w:t xml:space="preserve"> баллов)</w:t>
      </w:r>
    </w:p>
    <w:p w:rsidR="007E7E45" w:rsidRPr="007E7E45" w:rsidRDefault="00FB0977" w:rsidP="007E7E45">
      <w:pPr>
        <w:pStyle w:val="ListParagraph"/>
        <w:numPr>
          <w:ilvl w:val="0"/>
          <w:numId w:val="29"/>
        </w:numPr>
      </w:pPr>
      <w:r>
        <w:t xml:space="preserve">Описание уровней соответствия критериям </w:t>
      </w:r>
      <w:r>
        <w:t>(</w:t>
      </w:r>
      <w:r w:rsidR="00927542">
        <w:t>10</w:t>
      </w:r>
      <w:r>
        <w:t xml:space="preserve"> баллов)</w:t>
      </w:r>
    </w:p>
    <w:p w:rsidR="00FA5A19" w:rsidRDefault="00FA5A19" w:rsidP="00FA5A19">
      <w:pPr>
        <w:pStyle w:val="Heading5"/>
        <w:numPr>
          <w:ilvl w:val="1"/>
          <w:numId w:val="18"/>
        </w:numPr>
      </w:pPr>
      <w:r>
        <w:t>Силлабус</w:t>
      </w:r>
    </w:p>
    <w:p w:rsidR="001B1DD1" w:rsidRPr="001B1DD1" w:rsidRDefault="00E80588" w:rsidP="00E80588">
      <w:pPr>
        <w:rPr>
          <w:rStyle w:val="SubtleEmphasis"/>
          <w:i w:val="0"/>
          <w:iCs w:val="0"/>
        </w:rPr>
      </w:pPr>
      <w:r>
        <w:t xml:space="preserve">Подготовить </w:t>
      </w:r>
      <w:proofErr w:type="spellStart"/>
      <w:r>
        <w:t>силлабус</w:t>
      </w:r>
      <w:proofErr w:type="spellEnd"/>
      <w:r>
        <w:t xml:space="preserve"> (программу) дисциплины для студентов (не для аккредитации). Аспиранты</w:t>
      </w:r>
      <w:r>
        <w:rPr>
          <w:lang w:val="en-US"/>
        </w:rPr>
        <w:t xml:space="preserve"> </w:t>
      </w:r>
      <w:r>
        <w:t xml:space="preserve">могут выбрать свой формат или использовать </w:t>
      </w:r>
      <w:r w:rsidR="00915E8F">
        <w:t xml:space="preserve">формат </w:t>
      </w:r>
      <w:r w:rsidR="005C5174">
        <w:t xml:space="preserve">данного </w:t>
      </w:r>
      <w:proofErr w:type="spellStart"/>
      <w:r w:rsidR="005C5174">
        <w:t>силлабуса</w:t>
      </w:r>
      <w:proofErr w:type="spellEnd"/>
      <w:r w:rsidR="005C5174">
        <w:t xml:space="preserve"> </w:t>
      </w:r>
      <w:r w:rsidR="00915E8F">
        <w:t xml:space="preserve">в качестве образца. </w:t>
      </w:r>
    </w:p>
    <w:tbl>
      <w:tblPr>
        <w:tblStyle w:val="MediumShading1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2390"/>
        <w:gridCol w:w="2631"/>
        <w:gridCol w:w="3104"/>
        <w:gridCol w:w="2761"/>
      </w:tblGrid>
      <w:tr w:rsidR="00DE0F61" w:rsidRPr="001173B8" w:rsidTr="00DE0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B1DD1" w:rsidRPr="001173B8" w:rsidRDefault="001B1DD1" w:rsidP="001173B8">
            <w:pPr>
              <w:jc w:val="left"/>
              <w:rPr>
                <w:sz w:val="20"/>
              </w:rPr>
            </w:pPr>
            <w:r w:rsidRPr="001173B8">
              <w:rPr>
                <w:sz w:val="20"/>
              </w:rPr>
              <w:t>Критерий</w:t>
            </w:r>
            <w:r w:rsidR="00FB137D" w:rsidRPr="001173B8">
              <w:rPr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1B1DD1" w:rsidRPr="001173B8" w:rsidRDefault="004D76BC" w:rsidP="001173B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173B8">
              <w:rPr>
                <w:sz w:val="20"/>
              </w:rPr>
              <w:t>Неприемлемый</w:t>
            </w:r>
            <w:r w:rsidR="001B1DD1" w:rsidRPr="001173B8">
              <w:rPr>
                <w:sz w:val="20"/>
              </w:rPr>
              <w:t xml:space="preserve"> уровень</w:t>
            </w:r>
            <w:r w:rsidR="005C5174" w:rsidRPr="001173B8">
              <w:rPr>
                <w:sz w:val="20"/>
              </w:rPr>
              <w:t xml:space="preserve"> (0-10 баллов)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C5174" w:rsidRPr="001173B8" w:rsidRDefault="001B1DD1" w:rsidP="001173B8">
            <w:pPr>
              <w:jc w:val="left"/>
              <w:rPr>
                <w:sz w:val="20"/>
              </w:rPr>
            </w:pPr>
            <w:r w:rsidRPr="001173B8">
              <w:rPr>
                <w:sz w:val="20"/>
              </w:rPr>
              <w:t>Приемлемый уровень</w:t>
            </w:r>
          </w:p>
          <w:p w:rsidR="001B1DD1" w:rsidRPr="001173B8" w:rsidRDefault="005C5174" w:rsidP="001173B8">
            <w:pPr>
              <w:jc w:val="left"/>
              <w:rPr>
                <w:sz w:val="20"/>
              </w:rPr>
            </w:pPr>
            <w:r w:rsidRPr="001173B8">
              <w:rPr>
                <w:sz w:val="20"/>
              </w:rPr>
              <w:t>(10-15 баллов)</w:t>
            </w:r>
            <w:r w:rsidR="001B1DD1" w:rsidRPr="001173B8">
              <w:rPr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1B1DD1" w:rsidRPr="001173B8" w:rsidRDefault="001B1DD1" w:rsidP="001173B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173B8">
              <w:rPr>
                <w:sz w:val="20"/>
              </w:rPr>
              <w:t>Высокий уровень</w:t>
            </w:r>
            <w:r w:rsidR="00FB137D" w:rsidRPr="001173B8">
              <w:rPr>
                <w:sz w:val="20"/>
              </w:rPr>
              <w:t xml:space="preserve"> </w:t>
            </w:r>
            <w:r w:rsidR="00FB137D" w:rsidRPr="001173B8">
              <w:rPr>
                <w:sz w:val="20"/>
              </w:rPr>
              <w:br/>
              <w:t>(</w:t>
            </w:r>
            <w:r w:rsidR="005C5174" w:rsidRPr="001173B8">
              <w:rPr>
                <w:sz w:val="20"/>
              </w:rPr>
              <w:t>15-20</w:t>
            </w:r>
            <w:r w:rsidR="00FB137D" w:rsidRPr="001173B8">
              <w:rPr>
                <w:sz w:val="20"/>
              </w:rPr>
              <w:t xml:space="preserve"> баллов)</w:t>
            </w:r>
          </w:p>
        </w:tc>
      </w:tr>
      <w:tr w:rsidR="00DE0F61" w:rsidRPr="001173B8" w:rsidTr="00DE0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B1DD1" w:rsidRPr="001173B8" w:rsidRDefault="001B1DD1" w:rsidP="001173B8">
            <w:pPr>
              <w:jc w:val="left"/>
              <w:rPr>
                <w:sz w:val="20"/>
                <w:lang w:val="en-US"/>
              </w:rPr>
            </w:pPr>
            <w:r w:rsidRPr="001173B8">
              <w:rPr>
                <w:sz w:val="20"/>
              </w:rPr>
              <w:t>Адекватность заявленных</w:t>
            </w:r>
            <w:r w:rsidRPr="001173B8">
              <w:rPr>
                <w:sz w:val="20"/>
                <w:lang w:val="en-US"/>
              </w:rPr>
              <w:t xml:space="preserve"> </w:t>
            </w:r>
            <w:r w:rsidRPr="001173B8">
              <w:rPr>
                <w:sz w:val="20"/>
              </w:rPr>
              <w:t xml:space="preserve">целей </w:t>
            </w:r>
            <w:r w:rsidR="004D76BC" w:rsidRPr="001173B8">
              <w:rPr>
                <w:sz w:val="20"/>
              </w:rPr>
              <w:t>дисциплины целям программы</w:t>
            </w:r>
          </w:p>
        </w:tc>
        <w:tc>
          <w:tcPr>
            <w:tcW w:w="0" w:type="auto"/>
          </w:tcPr>
          <w:p w:rsidR="001B1DD1" w:rsidRPr="001173B8" w:rsidRDefault="004D76BC" w:rsidP="001173B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173B8">
              <w:rPr>
                <w:sz w:val="20"/>
              </w:rPr>
              <w:t>Цели случайные, не связанные ни с чем, избыточные или слишком низкие</w:t>
            </w:r>
            <w:r w:rsidR="001173B8">
              <w:rPr>
                <w:sz w:val="20"/>
              </w:rPr>
              <w:t xml:space="preserve">, отсутствие </w:t>
            </w:r>
            <w:proofErr w:type="spellStart"/>
            <w:r w:rsidR="001173B8">
              <w:rPr>
                <w:sz w:val="20"/>
              </w:rPr>
              <w:t>компетентностных</w:t>
            </w:r>
            <w:proofErr w:type="spellEnd"/>
            <w:r w:rsidR="001173B8">
              <w:rPr>
                <w:sz w:val="20"/>
              </w:rPr>
              <w:t xml:space="preserve"> целей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B1DD1" w:rsidRPr="001173B8" w:rsidRDefault="005C5174" w:rsidP="001173B8">
            <w:pPr>
              <w:jc w:val="left"/>
              <w:rPr>
                <w:sz w:val="20"/>
              </w:rPr>
            </w:pPr>
            <w:r w:rsidRPr="001173B8">
              <w:rPr>
                <w:sz w:val="20"/>
              </w:rPr>
              <w:t>Цели не всегда точно сформулированные, логически не вполне отделены друг от друга, без ясных связей с целями программы</w:t>
            </w:r>
            <w:r w:rsidR="001173B8">
              <w:rPr>
                <w:sz w:val="20"/>
              </w:rPr>
              <w:t>, слабо измеряемые</w:t>
            </w:r>
          </w:p>
        </w:tc>
        <w:tc>
          <w:tcPr>
            <w:tcW w:w="0" w:type="auto"/>
          </w:tcPr>
          <w:p w:rsidR="001B1DD1" w:rsidRPr="001173B8" w:rsidRDefault="004D76BC" w:rsidP="001173B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173B8">
              <w:rPr>
                <w:sz w:val="20"/>
              </w:rPr>
              <w:t xml:space="preserve">Обозримое количество ясно и просто сформулированных целей, четко связанных с целями </w:t>
            </w:r>
            <w:r w:rsidR="005C5174" w:rsidRPr="001173B8">
              <w:rPr>
                <w:sz w:val="20"/>
              </w:rPr>
              <w:t xml:space="preserve">всей </w:t>
            </w:r>
            <w:r w:rsidRPr="001173B8">
              <w:rPr>
                <w:sz w:val="20"/>
              </w:rPr>
              <w:t>программы</w:t>
            </w:r>
            <w:r w:rsidR="001173B8">
              <w:rPr>
                <w:sz w:val="20"/>
              </w:rPr>
              <w:t>, сформулированные в-основном в виде компетенций</w:t>
            </w:r>
          </w:p>
        </w:tc>
      </w:tr>
      <w:tr w:rsidR="00DE0F61" w:rsidRPr="001173B8" w:rsidTr="00DE0F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B1DD1" w:rsidRPr="001173B8" w:rsidRDefault="001B1DD1" w:rsidP="001173B8">
            <w:pPr>
              <w:jc w:val="left"/>
              <w:rPr>
                <w:sz w:val="20"/>
              </w:rPr>
            </w:pPr>
            <w:r w:rsidRPr="001173B8">
              <w:rPr>
                <w:sz w:val="20"/>
              </w:rPr>
              <w:t xml:space="preserve">Продуманность и последовательность системы </w:t>
            </w:r>
            <w:r w:rsidR="0066538D" w:rsidRPr="001173B8">
              <w:rPr>
                <w:sz w:val="20"/>
              </w:rPr>
              <w:t>аудиторной и внеаудиторной учебной деятельности</w:t>
            </w:r>
          </w:p>
        </w:tc>
        <w:tc>
          <w:tcPr>
            <w:tcW w:w="0" w:type="auto"/>
          </w:tcPr>
          <w:p w:rsidR="001B1DD1" w:rsidRPr="001173B8" w:rsidRDefault="00A40152" w:rsidP="001173B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1173B8">
              <w:rPr>
                <w:sz w:val="20"/>
              </w:rPr>
              <w:t>Задания неясные, недостаточные или избыточные</w:t>
            </w:r>
            <w:r w:rsidR="0066538D" w:rsidRPr="001173B8">
              <w:rPr>
                <w:sz w:val="20"/>
              </w:rPr>
              <w:t xml:space="preserve">, заведомо </w:t>
            </w:r>
            <w:proofErr w:type="spellStart"/>
            <w:r w:rsidR="0066538D" w:rsidRPr="001173B8">
              <w:rPr>
                <w:sz w:val="20"/>
              </w:rPr>
              <w:t>неинтерактивные</w:t>
            </w:r>
            <w:proofErr w:type="spellEnd"/>
            <w:r w:rsidR="0066538D" w:rsidRPr="001173B8">
              <w:rPr>
                <w:sz w:val="20"/>
              </w:rPr>
              <w:t xml:space="preserve"> и неактивные методы. </w:t>
            </w:r>
            <w:r w:rsidR="001173B8" w:rsidRPr="001173B8">
              <w:rPr>
                <w:sz w:val="20"/>
              </w:rPr>
              <w:t xml:space="preserve">Формальные задания для галочки. </w:t>
            </w:r>
            <w:r w:rsidR="0066538D" w:rsidRPr="001173B8">
              <w:rPr>
                <w:sz w:val="20"/>
              </w:rPr>
              <w:t>Скучная дисциплина.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B1DD1" w:rsidRPr="001173B8" w:rsidRDefault="0066538D" w:rsidP="001173B8">
            <w:pPr>
              <w:jc w:val="left"/>
              <w:rPr>
                <w:sz w:val="20"/>
              </w:rPr>
            </w:pPr>
            <w:r w:rsidRPr="001173B8">
              <w:rPr>
                <w:sz w:val="20"/>
              </w:rPr>
              <w:t xml:space="preserve">Система занятий и заданий страдает от одной или более ошибок: излишний вес одного задания, </w:t>
            </w:r>
            <w:r w:rsidR="001173B8" w:rsidRPr="001173B8">
              <w:rPr>
                <w:sz w:val="20"/>
              </w:rPr>
              <w:t>однообразная</w:t>
            </w:r>
            <w:r w:rsidRPr="001173B8">
              <w:rPr>
                <w:sz w:val="20"/>
              </w:rPr>
              <w:t xml:space="preserve"> или </w:t>
            </w:r>
            <w:r w:rsidR="001173B8">
              <w:rPr>
                <w:sz w:val="20"/>
              </w:rPr>
              <w:t>пассивная роль студентов</w:t>
            </w:r>
            <w:r w:rsidRPr="001173B8">
              <w:rPr>
                <w:sz w:val="20"/>
              </w:rPr>
              <w:t>,</w:t>
            </w:r>
            <w:r w:rsidR="001173B8">
              <w:rPr>
                <w:sz w:val="20"/>
              </w:rPr>
              <w:t xml:space="preserve"> отсутствие проблемных ситуаций</w:t>
            </w:r>
            <w:r w:rsidRPr="001173B8">
              <w:rPr>
                <w:sz w:val="20"/>
              </w:rPr>
              <w:t>,</w:t>
            </w:r>
            <w:r w:rsidR="001173B8">
              <w:rPr>
                <w:sz w:val="20"/>
              </w:rPr>
              <w:t xml:space="preserve"> излишний упор на запоминание</w:t>
            </w:r>
            <w:r w:rsidRPr="001173B8">
              <w:rPr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1B1DD1" w:rsidRPr="001173B8" w:rsidRDefault="0066538D" w:rsidP="001173B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proofErr w:type="gramStart"/>
            <w:r w:rsidRPr="001173B8">
              <w:rPr>
                <w:sz w:val="20"/>
              </w:rPr>
              <w:t xml:space="preserve">Оригинальная и целостная система </w:t>
            </w:r>
            <w:r w:rsidR="009C4687">
              <w:rPr>
                <w:sz w:val="20"/>
              </w:rPr>
              <w:t xml:space="preserve">учебной </w:t>
            </w:r>
            <w:r w:rsidRPr="001173B8">
              <w:rPr>
                <w:sz w:val="20"/>
              </w:rPr>
              <w:t>деятельности, обеспечивающая достижение целей дисциплины через включенность студентов в учебную деятельность</w:t>
            </w:r>
            <w:proofErr w:type="gramEnd"/>
          </w:p>
        </w:tc>
      </w:tr>
      <w:tr w:rsidR="00DE0F61" w:rsidRPr="001173B8" w:rsidTr="00DE0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B1DD1" w:rsidRPr="001173B8" w:rsidRDefault="00FB137D" w:rsidP="001173B8">
            <w:pPr>
              <w:jc w:val="left"/>
              <w:rPr>
                <w:sz w:val="20"/>
              </w:rPr>
            </w:pPr>
            <w:r w:rsidRPr="001173B8">
              <w:rPr>
                <w:sz w:val="20"/>
              </w:rPr>
              <w:lastRenderedPageBreak/>
              <w:t xml:space="preserve">Качество оценочных </w:t>
            </w:r>
            <w:r w:rsidR="0066538D" w:rsidRPr="001173B8">
              <w:rPr>
                <w:sz w:val="20"/>
              </w:rPr>
              <w:t>инструме</w:t>
            </w:r>
            <w:r w:rsidR="005C5174" w:rsidRPr="001173B8">
              <w:rPr>
                <w:sz w:val="20"/>
              </w:rPr>
              <w:t xml:space="preserve">нтов </w:t>
            </w:r>
          </w:p>
        </w:tc>
        <w:tc>
          <w:tcPr>
            <w:tcW w:w="0" w:type="auto"/>
          </w:tcPr>
          <w:p w:rsidR="001B1DD1" w:rsidRPr="001173B8" w:rsidRDefault="005C5174" w:rsidP="001173B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173B8">
              <w:rPr>
                <w:sz w:val="20"/>
              </w:rPr>
              <w:t xml:space="preserve">Недостаточные или непродуманные </w:t>
            </w:r>
            <w:r w:rsidR="0066538D" w:rsidRPr="001173B8">
              <w:rPr>
                <w:sz w:val="20"/>
              </w:rPr>
              <w:t>инструменты</w:t>
            </w:r>
            <w:r w:rsidRPr="001173B8">
              <w:rPr>
                <w:sz w:val="20"/>
              </w:rPr>
              <w:t xml:space="preserve">. </w:t>
            </w:r>
            <w:r w:rsidR="0066538D" w:rsidRPr="001173B8">
              <w:rPr>
                <w:sz w:val="20"/>
              </w:rPr>
              <w:t xml:space="preserve">Нет </w:t>
            </w:r>
            <w:r w:rsidRPr="001173B8">
              <w:rPr>
                <w:sz w:val="20"/>
              </w:rPr>
              <w:t xml:space="preserve"> формирующих  инструментов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B1DD1" w:rsidRPr="001173B8" w:rsidRDefault="009C4687" w:rsidP="001173B8">
            <w:pPr>
              <w:jc w:val="left"/>
              <w:rPr>
                <w:sz w:val="20"/>
              </w:rPr>
            </w:pPr>
            <w:r>
              <w:rPr>
                <w:sz w:val="20"/>
              </w:rPr>
              <w:t>Несколько оценочных инструментов,  недостает одного или двух критериев</w:t>
            </w:r>
          </w:p>
        </w:tc>
        <w:tc>
          <w:tcPr>
            <w:tcW w:w="0" w:type="auto"/>
          </w:tcPr>
          <w:p w:rsidR="001B1DD1" w:rsidRPr="001173B8" w:rsidRDefault="009C4687" w:rsidP="009C468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Оригинальные и эффективные оценочные инструменты, калиброванные и согласованные с планом дисциплины</w:t>
            </w:r>
          </w:p>
        </w:tc>
      </w:tr>
      <w:tr w:rsidR="00DE0F61" w:rsidRPr="001173B8" w:rsidTr="00DE0F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B1DD1" w:rsidRPr="001173B8" w:rsidRDefault="00FB137D" w:rsidP="001173B8">
            <w:pPr>
              <w:jc w:val="left"/>
              <w:rPr>
                <w:sz w:val="20"/>
              </w:rPr>
            </w:pPr>
            <w:r w:rsidRPr="001173B8">
              <w:rPr>
                <w:sz w:val="20"/>
              </w:rPr>
              <w:t>Логика разворачивания дисциплины</w:t>
            </w:r>
          </w:p>
        </w:tc>
        <w:tc>
          <w:tcPr>
            <w:tcW w:w="0" w:type="auto"/>
          </w:tcPr>
          <w:p w:rsidR="001B1DD1" w:rsidRPr="001173B8" w:rsidRDefault="005C5174" w:rsidP="001173B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1173B8">
              <w:rPr>
                <w:sz w:val="20"/>
              </w:rPr>
              <w:t xml:space="preserve">Нет ясного понедельного списка тем, заданий, </w:t>
            </w:r>
            <w:proofErr w:type="spellStart"/>
            <w:r w:rsidRPr="001173B8">
              <w:rPr>
                <w:sz w:val="20"/>
              </w:rPr>
              <w:t>дедлайнов</w:t>
            </w:r>
            <w:proofErr w:type="spellEnd"/>
            <w:r w:rsidRPr="001173B8">
              <w:rPr>
                <w:sz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B1DD1" w:rsidRPr="001173B8" w:rsidRDefault="009C4687" w:rsidP="00DE0F61">
            <w:pPr>
              <w:jc w:val="left"/>
              <w:rPr>
                <w:sz w:val="20"/>
              </w:rPr>
            </w:pPr>
            <w:r>
              <w:rPr>
                <w:sz w:val="20"/>
              </w:rPr>
              <w:t>Достаточно четкий план занятий</w:t>
            </w:r>
            <w:r w:rsidR="00DE0F61">
              <w:rPr>
                <w:sz w:val="20"/>
              </w:rPr>
              <w:t>, но не создающий целостного представления о программе дисциплины. Возможно неравномерное распределение учебной нагрузки и другие ошибки</w:t>
            </w:r>
          </w:p>
        </w:tc>
        <w:tc>
          <w:tcPr>
            <w:tcW w:w="0" w:type="auto"/>
          </w:tcPr>
          <w:p w:rsidR="001B1DD1" w:rsidRPr="001173B8" w:rsidRDefault="000424DB" w:rsidP="000424D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Четкий понедельный план тем, занятий, заданий. Последовательность тем очевидна.</w:t>
            </w:r>
          </w:p>
        </w:tc>
      </w:tr>
      <w:tr w:rsidR="000424DB" w:rsidRPr="001173B8" w:rsidTr="00DE0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B137D" w:rsidRPr="001173B8" w:rsidRDefault="00FB137D" w:rsidP="000424DB">
            <w:pPr>
              <w:jc w:val="left"/>
              <w:rPr>
                <w:sz w:val="20"/>
              </w:rPr>
            </w:pPr>
            <w:r w:rsidRPr="001173B8">
              <w:rPr>
                <w:sz w:val="20"/>
              </w:rPr>
              <w:t xml:space="preserve">Организованность и ясность документа </w:t>
            </w:r>
          </w:p>
        </w:tc>
        <w:tc>
          <w:tcPr>
            <w:tcW w:w="0" w:type="auto"/>
          </w:tcPr>
          <w:p w:rsidR="00FB137D" w:rsidRPr="001173B8" w:rsidRDefault="005C5174" w:rsidP="001173B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1173B8">
              <w:rPr>
                <w:sz w:val="20"/>
              </w:rPr>
              <w:t>Силлабус</w:t>
            </w:r>
            <w:proofErr w:type="spellEnd"/>
            <w:r w:rsidRPr="001173B8">
              <w:rPr>
                <w:sz w:val="20"/>
              </w:rPr>
              <w:t xml:space="preserve"> </w:t>
            </w:r>
            <w:proofErr w:type="gramStart"/>
            <w:r w:rsidRPr="001173B8">
              <w:rPr>
                <w:sz w:val="20"/>
              </w:rPr>
              <w:t>написан</w:t>
            </w:r>
            <w:proofErr w:type="gramEnd"/>
            <w:r w:rsidRPr="001173B8">
              <w:rPr>
                <w:sz w:val="20"/>
              </w:rPr>
              <w:t xml:space="preserve"> казенным, непонятным студенту языком, избыточно перегружен нормативными ссылками и другими материалами, не адресованными студенту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B137D" w:rsidRPr="00DE0F61" w:rsidRDefault="00DE0F61" w:rsidP="001173B8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Язык и организация в основном </w:t>
            </w:r>
            <w:proofErr w:type="gramStart"/>
            <w:r>
              <w:rPr>
                <w:sz w:val="20"/>
              </w:rPr>
              <w:t>удовлетворительные</w:t>
            </w:r>
            <w:proofErr w:type="gramEnd"/>
            <w:r>
              <w:rPr>
                <w:sz w:val="20"/>
              </w:rPr>
              <w:t>, с отдельными структурными, грамматическими и стилистическими ошибками</w:t>
            </w:r>
          </w:p>
        </w:tc>
        <w:tc>
          <w:tcPr>
            <w:tcW w:w="0" w:type="auto"/>
          </w:tcPr>
          <w:p w:rsidR="00FB137D" w:rsidRPr="001173B8" w:rsidRDefault="000424DB" w:rsidP="001173B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Силлабус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написан</w:t>
            </w:r>
            <w:proofErr w:type="gramEnd"/>
            <w:r>
              <w:rPr>
                <w:sz w:val="20"/>
              </w:rPr>
              <w:t xml:space="preserve"> простым и ясным языком, адресован одной целевой аудитории – студентам. </w:t>
            </w:r>
          </w:p>
        </w:tc>
      </w:tr>
    </w:tbl>
    <w:p w:rsidR="001B1DD1" w:rsidRPr="001B1DD1" w:rsidRDefault="001B1DD1" w:rsidP="001B1DD1">
      <w:pPr>
        <w:rPr>
          <w:rStyle w:val="SubtleEmphasis"/>
          <w:i w:val="0"/>
        </w:rPr>
      </w:pPr>
    </w:p>
    <w:p w:rsidR="002A0748" w:rsidRDefault="00FA5A19" w:rsidP="00FA5A19">
      <w:pPr>
        <w:pStyle w:val="Heading5"/>
        <w:numPr>
          <w:ilvl w:val="1"/>
          <w:numId w:val="18"/>
        </w:numPr>
      </w:pPr>
      <w:r>
        <w:t>Групповой проект</w:t>
      </w:r>
    </w:p>
    <w:p w:rsidR="00927542" w:rsidRDefault="00927542" w:rsidP="00927542">
      <w:r>
        <w:t>Подготовить презентацию на 10 минут об использовании одного из активных/интерактивных методов обучения в университетском преподавании</w:t>
      </w:r>
      <w:proofErr w:type="gramStart"/>
      <w:r>
        <w:t>.</w:t>
      </w:r>
      <w:proofErr w:type="gramEnd"/>
      <w:r>
        <w:t xml:space="preserve"> Включить обоснование метода, относительное преимущество и недостатки, </w:t>
      </w:r>
      <w:r w:rsidR="005E16A8">
        <w:t xml:space="preserve">критериев использования для того или иного типа педагогических задач, </w:t>
      </w:r>
      <w:r>
        <w:t xml:space="preserve">примеры использования </w:t>
      </w:r>
      <w:proofErr w:type="gramStart"/>
      <w:r>
        <w:t>из</w:t>
      </w:r>
      <w:proofErr w:type="gramEnd"/>
      <w:r>
        <w:t xml:space="preserve"> не менее, </w:t>
      </w:r>
      <w:proofErr w:type="gramStart"/>
      <w:r>
        <w:t>чем</w:t>
      </w:r>
      <w:proofErr w:type="gramEnd"/>
      <w:r>
        <w:t xml:space="preserve"> трех предметных обла</w:t>
      </w:r>
      <w:r w:rsidR="005E16A8">
        <w:t xml:space="preserve">стей, методические </w:t>
      </w:r>
      <w:proofErr w:type="spellStart"/>
      <w:r w:rsidR="005E16A8">
        <w:t>рекоммендаци</w:t>
      </w:r>
      <w:proofErr w:type="spellEnd"/>
      <w:r w:rsidR="005E16A8">
        <w:t xml:space="preserve"> по использованию метода. </w:t>
      </w:r>
    </w:p>
    <w:p w:rsidR="00927542" w:rsidRDefault="00927542" w:rsidP="00927542">
      <w:r>
        <w:t>Оценочный лист:</w:t>
      </w:r>
    </w:p>
    <w:p w:rsidR="00927542" w:rsidRDefault="005E16A8" w:rsidP="00927542">
      <w:pPr>
        <w:pStyle w:val="ListParagraph"/>
        <w:numPr>
          <w:ilvl w:val="0"/>
          <w:numId w:val="30"/>
        </w:numPr>
      </w:pPr>
      <w:r>
        <w:t xml:space="preserve">Визуальность и элегантность презентации </w:t>
      </w:r>
      <w:r>
        <w:t>(5 баллов)</w:t>
      </w:r>
    </w:p>
    <w:p w:rsidR="005E16A8" w:rsidRDefault="005E16A8" w:rsidP="00927542">
      <w:pPr>
        <w:pStyle w:val="ListParagraph"/>
        <w:numPr>
          <w:ilvl w:val="0"/>
          <w:numId w:val="30"/>
        </w:numPr>
      </w:pPr>
      <w:r>
        <w:t xml:space="preserve">Обоснованность использования метода </w:t>
      </w:r>
      <w:r>
        <w:t>(</w:t>
      </w:r>
      <w:r>
        <w:t>10</w:t>
      </w:r>
      <w:r>
        <w:t xml:space="preserve"> баллов)</w:t>
      </w:r>
    </w:p>
    <w:p w:rsidR="005E16A8" w:rsidRDefault="005E16A8" w:rsidP="00927542">
      <w:pPr>
        <w:pStyle w:val="ListParagraph"/>
        <w:numPr>
          <w:ilvl w:val="0"/>
          <w:numId w:val="30"/>
        </w:numPr>
      </w:pPr>
      <w:r>
        <w:t>Анализ преимуществ и недостатков, критериев использования (10 баллов)</w:t>
      </w:r>
    </w:p>
    <w:p w:rsidR="005E16A8" w:rsidRDefault="005E16A8" w:rsidP="00927542">
      <w:pPr>
        <w:pStyle w:val="ListParagraph"/>
        <w:numPr>
          <w:ilvl w:val="0"/>
          <w:numId w:val="30"/>
        </w:numPr>
      </w:pPr>
      <w:r>
        <w:t xml:space="preserve">Примеры использования метода </w:t>
      </w:r>
      <w:r>
        <w:t>(10 баллов)</w:t>
      </w:r>
    </w:p>
    <w:p w:rsidR="005E16A8" w:rsidRPr="00927542" w:rsidRDefault="005E16A8" w:rsidP="00927542">
      <w:pPr>
        <w:pStyle w:val="ListParagraph"/>
        <w:numPr>
          <w:ilvl w:val="0"/>
          <w:numId w:val="30"/>
        </w:numPr>
      </w:pPr>
      <w:r>
        <w:t xml:space="preserve">Методические рекомендации </w:t>
      </w:r>
      <w:r>
        <w:t>(10 баллов)</w:t>
      </w:r>
    </w:p>
    <w:p w:rsidR="00295617" w:rsidRDefault="00145C69" w:rsidP="00591CA1">
      <w:pPr>
        <w:pStyle w:val="Heading5"/>
      </w:pPr>
      <w:r>
        <w:t>Список литературы</w:t>
      </w:r>
    </w:p>
    <w:p w:rsidR="00CE369B" w:rsidRPr="007E4449" w:rsidRDefault="00CE369B" w:rsidP="00927542">
      <w:pPr>
        <w:pStyle w:val="ListParagraph"/>
        <w:numPr>
          <w:ilvl w:val="0"/>
          <w:numId w:val="31"/>
        </w:numPr>
      </w:pPr>
      <w:proofErr w:type="spellStart"/>
      <w:r>
        <w:t>Arum</w:t>
      </w:r>
      <w:proofErr w:type="spellEnd"/>
      <w:r>
        <w:t xml:space="preserve">, </w:t>
      </w:r>
      <w:proofErr w:type="spellStart"/>
      <w:r>
        <w:t>Richard</w:t>
      </w:r>
      <w:proofErr w:type="spellEnd"/>
      <w:r>
        <w:t xml:space="preserve"> and </w:t>
      </w:r>
      <w:proofErr w:type="spellStart"/>
      <w:r>
        <w:t>Josipa</w:t>
      </w:r>
      <w:proofErr w:type="spellEnd"/>
      <w:r>
        <w:t xml:space="preserve"> </w:t>
      </w:r>
      <w:proofErr w:type="spellStart"/>
      <w:r>
        <w:t>Roksa</w:t>
      </w:r>
      <w:proofErr w:type="spellEnd"/>
      <w:r>
        <w:t xml:space="preserve">. 2010. </w:t>
      </w:r>
      <w:proofErr w:type="spellStart"/>
      <w:r w:rsidRPr="007E4449">
        <w:rPr>
          <w:i/>
        </w:rPr>
        <w:t>Academically</w:t>
      </w:r>
      <w:proofErr w:type="spellEnd"/>
      <w:r w:rsidRPr="007E4449">
        <w:rPr>
          <w:i/>
        </w:rPr>
        <w:t xml:space="preserve"> </w:t>
      </w:r>
      <w:proofErr w:type="spellStart"/>
      <w:r w:rsidRPr="007E4449">
        <w:rPr>
          <w:i/>
        </w:rPr>
        <w:t>Adrift</w:t>
      </w:r>
      <w:proofErr w:type="spellEnd"/>
      <w:r w:rsidRPr="007E4449">
        <w:rPr>
          <w:i/>
        </w:rPr>
        <w:t xml:space="preserve">: </w:t>
      </w:r>
      <w:proofErr w:type="spellStart"/>
      <w:r w:rsidRPr="007E4449">
        <w:rPr>
          <w:i/>
        </w:rPr>
        <w:t>Limited</w:t>
      </w:r>
      <w:proofErr w:type="spellEnd"/>
      <w:r w:rsidRPr="007E4449">
        <w:rPr>
          <w:i/>
        </w:rPr>
        <w:t xml:space="preserve"> </w:t>
      </w:r>
      <w:proofErr w:type="spellStart"/>
      <w:r w:rsidRPr="007E4449">
        <w:rPr>
          <w:i/>
        </w:rPr>
        <w:t>Learning</w:t>
      </w:r>
      <w:proofErr w:type="spellEnd"/>
      <w:r w:rsidRPr="007E4449">
        <w:rPr>
          <w:i/>
        </w:rPr>
        <w:t xml:space="preserve"> </w:t>
      </w:r>
      <w:proofErr w:type="spellStart"/>
      <w:r w:rsidRPr="007E4449">
        <w:rPr>
          <w:i/>
        </w:rPr>
        <w:t>on</w:t>
      </w:r>
      <w:proofErr w:type="spellEnd"/>
      <w:r w:rsidRPr="007E4449">
        <w:rPr>
          <w:i/>
        </w:rPr>
        <w:t xml:space="preserve"> </w:t>
      </w:r>
      <w:proofErr w:type="spellStart"/>
      <w:r w:rsidRPr="007E4449">
        <w:rPr>
          <w:i/>
        </w:rPr>
        <w:t>College</w:t>
      </w:r>
      <w:proofErr w:type="spellEnd"/>
      <w:r w:rsidRPr="007E4449">
        <w:rPr>
          <w:i/>
        </w:rPr>
        <w:t xml:space="preserve"> </w:t>
      </w:r>
      <w:proofErr w:type="spellStart"/>
      <w:r w:rsidRPr="007E4449">
        <w:rPr>
          <w:i/>
        </w:rPr>
        <w:t>Campuses</w:t>
      </w:r>
      <w:proofErr w:type="spellEnd"/>
      <w:r>
        <w:t xml:space="preserve">. </w:t>
      </w:r>
    </w:p>
    <w:p w:rsidR="00CE369B" w:rsidRPr="007E4449" w:rsidRDefault="00CE369B" w:rsidP="00927542">
      <w:pPr>
        <w:pStyle w:val="ListParagraph"/>
        <w:numPr>
          <w:ilvl w:val="0"/>
          <w:numId w:val="31"/>
        </w:numPr>
      </w:pPr>
      <w:proofErr w:type="spellStart"/>
      <w:r w:rsidRPr="007E4449">
        <w:rPr>
          <w:i/>
        </w:rPr>
        <w:t>Field</w:t>
      </w:r>
      <w:proofErr w:type="spellEnd"/>
      <w:r w:rsidRPr="007E4449">
        <w:rPr>
          <w:i/>
        </w:rPr>
        <w:t xml:space="preserve"> </w:t>
      </w:r>
      <w:proofErr w:type="spellStart"/>
      <w:r w:rsidRPr="007E4449">
        <w:rPr>
          <w:i/>
        </w:rPr>
        <w:t>Notes</w:t>
      </w:r>
      <w:proofErr w:type="spellEnd"/>
      <w:r w:rsidRPr="007E4449">
        <w:rPr>
          <w:i/>
        </w:rPr>
        <w:t xml:space="preserve"> for 21st </w:t>
      </w:r>
      <w:proofErr w:type="spellStart"/>
      <w:r w:rsidRPr="007E4449">
        <w:rPr>
          <w:i/>
        </w:rPr>
        <w:t>Century</w:t>
      </w:r>
      <w:proofErr w:type="spellEnd"/>
      <w:r w:rsidRPr="007E4449">
        <w:rPr>
          <w:i/>
        </w:rPr>
        <w:t xml:space="preserve"> </w:t>
      </w:r>
      <w:proofErr w:type="spellStart"/>
      <w:r w:rsidRPr="007E4449">
        <w:rPr>
          <w:i/>
        </w:rPr>
        <w:t>Literacies</w:t>
      </w:r>
      <w:proofErr w:type="spellEnd"/>
      <w:r>
        <w:rPr>
          <w:lang w:val="en-US"/>
        </w:rPr>
        <w:t xml:space="preserve">, </w:t>
      </w:r>
      <w:hyperlink r:id="rId11" w:history="1">
        <w:r w:rsidRPr="005E21E9">
          <w:rPr>
            <w:rStyle w:val="Hyperlink"/>
            <w:lang w:val="en-US"/>
          </w:rPr>
          <w:t>http://www.hastac.org/collections/field-notes-21st-century-literacies</w:t>
        </w:r>
      </w:hyperlink>
      <w:r>
        <w:rPr>
          <w:lang w:val="en-US"/>
        </w:rPr>
        <w:t xml:space="preserve"> </w:t>
      </w:r>
    </w:p>
    <w:p w:rsidR="00CE369B" w:rsidRDefault="00CE369B" w:rsidP="00927542">
      <w:pPr>
        <w:pStyle w:val="ListParagraph"/>
        <w:numPr>
          <w:ilvl w:val="0"/>
          <w:numId w:val="31"/>
        </w:numPr>
      </w:pPr>
      <w:proofErr w:type="spellStart"/>
      <w:r>
        <w:t>Yorke</w:t>
      </w:r>
      <w:proofErr w:type="spellEnd"/>
      <w:r>
        <w:t xml:space="preserve">, </w:t>
      </w:r>
      <w:proofErr w:type="spellStart"/>
      <w:r>
        <w:t>Mantz</w:t>
      </w:r>
      <w:proofErr w:type="spellEnd"/>
      <w:r>
        <w:t xml:space="preserve"> «</w:t>
      </w:r>
      <w:proofErr w:type="spellStart"/>
      <w:r>
        <w:t>Formative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Education: </w:t>
      </w:r>
      <w:proofErr w:type="spellStart"/>
      <w:r>
        <w:t>Moves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Enhancement</w:t>
      </w:r>
      <w:proofErr w:type="spellEnd"/>
      <w:r>
        <w:t xml:space="preserve"> of </w:t>
      </w:r>
      <w:proofErr w:type="spellStart"/>
      <w:r>
        <w:t>Pedagogic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», </w:t>
      </w:r>
      <w:proofErr w:type="spellStart"/>
      <w:r w:rsidRPr="005D6CA3">
        <w:rPr>
          <w:i/>
        </w:rPr>
        <w:t>Higher</w:t>
      </w:r>
      <w:proofErr w:type="spellEnd"/>
      <w:r w:rsidRPr="005D6CA3">
        <w:rPr>
          <w:i/>
        </w:rPr>
        <w:t xml:space="preserve"> Education</w:t>
      </w:r>
      <w:r>
        <w:t xml:space="preserve"> 45/4 (</w:t>
      </w:r>
      <w:proofErr w:type="spellStart"/>
      <w:r>
        <w:t>Jun</w:t>
      </w:r>
      <w:proofErr w:type="spellEnd"/>
      <w:r>
        <w:t xml:space="preserve">., 2003), </w:t>
      </w:r>
      <w:proofErr w:type="spellStart"/>
      <w:r>
        <w:t>pp</w:t>
      </w:r>
      <w:proofErr w:type="spellEnd"/>
      <w:r>
        <w:t>. 477-501</w:t>
      </w:r>
    </w:p>
    <w:p w:rsidR="00CE369B" w:rsidRDefault="00CE369B" w:rsidP="00927542">
      <w:pPr>
        <w:pStyle w:val="ListParagraph"/>
        <w:numPr>
          <w:ilvl w:val="0"/>
          <w:numId w:val="31"/>
        </w:numPr>
      </w:pPr>
      <w:r>
        <w:t xml:space="preserve">Дайджест новостей </w:t>
      </w:r>
      <w:proofErr w:type="gramStart"/>
      <w:r>
        <w:t>высшего</w:t>
      </w:r>
      <w:proofErr w:type="gramEnd"/>
      <w:r>
        <w:t xml:space="preserve"> образования, </w:t>
      </w:r>
      <w:hyperlink r:id="rId12" w:history="1">
        <w:r w:rsidRPr="005E21E9">
          <w:rPr>
            <w:rStyle w:val="Hyperlink"/>
          </w:rPr>
          <w:t>http://uni.hse.ru/digest</w:t>
        </w:r>
      </w:hyperlink>
      <w:r>
        <w:t xml:space="preserve"> </w:t>
      </w:r>
    </w:p>
    <w:p w:rsidR="00CE369B" w:rsidRPr="00336BFC" w:rsidRDefault="00CE369B" w:rsidP="00927542">
      <w:pPr>
        <w:pStyle w:val="ListParagraph"/>
        <w:numPr>
          <w:ilvl w:val="0"/>
          <w:numId w:val="31"/>
        </w:numPr>
        <w:rPr>
          <w:lang w:val="en-US"/>
        </w:rPr>
      </w:pPr>
      <w:proofErr w:type="spellStart"/>
      <w:r>
        <w:t>Карной</w:t>
      </w:r>
      <w:proofErr w:type="spellEnd"/>
      <w:r>
        <w:t xml:space="preserve"> М. </w:t>
      </w:r>
      <w:proofErr w:type="spellStart"/>
      <w:r>
        <w:t>Лоялка</w:t>
      </w:r>
      <w:proofErr w:type="spellEnd"/>
      <w:r>
        <w:t xml:space="preserve"> П.К. Добрякова М.С. </w:t>
      </w:r>
      <w:proofErr w:type="spellStart"/>
      <w:r>
        <w:t>Доссани</w:t>
      </w:r>
      <w:proofErr w:type="spellEnd"/>
      <w:r>
        <w:t xml:space="preserve"> Р. Фрумин И.Д. </w:t>
      </w:r>
      <w:proofErr w:type="spellStart"/>
      <w:r>
        <w:t>Кунс</w:t>
      </w:r>
      <w:proofErr w:type="spellEnd"/>
      <w:r>
        <w:t xml:space="preserve"> К. </w:t>
      </w:r>
      <w:proofErr w:type="spellStart"/>
      <w:r>
        <w:t>Тилак</w:t>
      </w:r>
      <w:proofErr w:type="spellEnd"/>
      <w:r>
        <w:t xml:space="preserve"> Д. </w:t>
      </w:r>
      <w:proofErr w:type="spellStart"/>
      <w:r>
        <w:t>Ванг</w:t>
      </w:r>
      <w:proofErr w:type="spellEnd"/>
      <w:r>
        <w:t xml:space="preserve"> Р.</w:t>
      </w:r>
      <w:r>
        <w:rPr>
          <w:lang w:val="en-US"/>
        </w:rPr>
        <w:t xml:space="preserve">, </w:t>
      </w:r>
      <w:r>
        <w:t xml:space="preserve"> </w:t>
      </w:r>
      <w:r w:rsidRPr="003F286E">
        <w:rPr>
          <w:i/>
        </w:rPr>
        <w:t>Массовое высшее образование. Триумф БРИК</w:t>
      </w:r>
      <w:r>
        <w:t>?</w:t>
      </w:r>
      <w:r>
        <w:rPr>
          <w:lang w:val="en-US"/>
        </w:rPr>
        <w:t xml:space="preserve">,  </w:t>
      </w:r>
      <w:proofErr w:type="spellStart"/>
      <w:r w:rsidRPr="00336BFC">
        <w:rPr>
          <w:lang w:val="en-US"/>
        </w:rPr>
        <w:t>Изд</w:t>
      </w:r>
      <w:proofErr w:type="gramStart"/>
      <w:r w:rsidRPr="00336BFC">
        <w:rPr>
          <w:lang w:val="en-US"/>
        </w:rPr>
        <w:t>.д</w:t>
      </w:r>
      <w:proofErr w:type="gramEnd"/>
      <w:r w:rsidRPr="00336BFC">
        <w:rPr>
          <w:lang w:val="en-US"/>
        </w:rPr>
        <w:t>ом</w:t>
      </w:r>
      <w:proofErr w:type="spellEnd"/>
      <w:r w:rsidRPr="00336BFC">
        <w:rPr>
          <w:lang w:val="en-US"/>
        </w:rPr>
        <w:t xml:space="preserve"> </w:t>
      </w:r>
      <w:proofErr w:type="spellStart"/>
      <w:r w:rsidRPr="00336BFC">
        <w:rPr>
          <w:lang w:val="en-US"/>
        </w:rPr>
        <w:t>Высшей</w:t>
      </w:r>
      <w:proofErr w:type="spellEnd"/>
      <w:r w:rsidRPr="00336BFC">
        <w:rPr>
          <w:lang w:val="en-US"/>
        </w:rPr>
        <w:t xml:space="preserve"> </w:t>
      </w:r>
      <w:proofErr w:type="spellStart"/>
      <w:r w:rsidRPr="00336BFC">
        <w:rPr>
          <w:lang w:val="en-US"/>
        </w:rPr>
        <w:t>школы</w:t>
      </w:r>
      <w:proofErr w:type="spellEnd"/>
      <w:r w:rsidRPr="00336BFC">
        <w:rPr>
          <w:lang w:val="en-US"/>
        </w:rPr>
        <w:t xml:space="preserve"> </w:t>
      </w:r>
      <w:proofErr w:type="spellStart"/>
      <w:r w:rsidRPr="00336BFC">
        <w:rPr>
          <w:lang w:val="en-US"/>
        </w:rPr>
        <w:t>экономики</w:t>
      </w:r>
      <w:proofErr w:type="spellEnd"/>
      <w:r w:rsidRPr="00336BFC">
        <w:rPr>
          <w:lang w:val="en-US"/>
        </w:rPr>
        <w:t>, 2014 г.</w:t>
      </w:r>
    </w:p>
    <w:p w:rsidR="00CE369B" w:rsidRPr="00336BFC" w:rsidRDefault="00CE369B" w:rsidP="00927542">
      <w:pPr>
        <w:pStyle w:val="ListParagraph"/>
        <w:numPr>
          <w:ilvl w:val="0"/>
          <w:numId w:val="31"/>
        </w:numPr>
        <w:jc w:val="left"/>
      </w:pPr>
      <w:r>
        <w:t xml:space="preserve">Разработка </w:t>
      </w:r>
      <w:proofErr w:type="spellStart"/>
      <w:r>
        <w:t>силлабуса</w:t>
      </w:r>
      <w:proofErr w:type="spellEnd"/>
      <w:r>
        <w:t xml:space="preserve"> (</w:t>
      </w:r>
      <w:r w:rsidRPr="00336BFC">
        <w:rPr>
          <w:lang w:val="en-US"/>
        </w:rPr>
        <w:t>Brown University</w:t>
      </w:r>
      <w:r>
        <w:t>)</w:t>
      </w:r>
      <w:r w:rsidRPr="00336BFC">
        <w:rPr>
          <w:lang w:val="en-US"/>
        </w:rPr>
        <w:t xml:space="preserve"> </w:t>
      </w:r>
      <w:hyperlink r:id="rId13" w:history="1">
        <w:r w:rsidRPr="00336BFC">
          <w:rPr>
            <w:rStyle w:val="Hyperlink"/>
            <w:lang w:val="en-US"/>
          </w:rPr>
          <w:t>http://www.brown.edu/about/administration/sheridan-center/teaching-learning/course-design/creating-syllabus</w:t>
        </w:r>
      </w:hyperlink>
      <w:r w:rsidRPr="00336BFC">
        <w:rPr>
          <w:lang w:val="en-US"/>
        </w:rPr>
        <w:t xml:space="preserve"> </w:t>
      </w:r>
    </w:p>
    <w:p w:rsidR="00CE369B" w:rsidRDefault="00CE369B" w:rsidP="00927542">
      <w:pPr>
        <w:pStyle w:val="ListParagraph"/>
        <w:numPr>
          <w:ilvl w:val="0"/>
          <w:numId w:val="31"/>
        </w:numPr>
        <w:jc w:val="left"/>
      </w:pPr>
      <w:r>
        <w:t xml:space="preserve">Сайт </w:t>
      </w:r>
      <w:proofErr w:type="spellStart"/>
      <w:r>
        <w:t>Росаккредагентства</w:t>
      </w:r>
      <w:proofErr w:type="spellEnd"/>
      <w:r>
        <w:t xml:space="preserve"> </w:t>
      </w:r>
      <w:hyperlink r:id="rId14" w:history="1">
        <w:r w:rsidRPr="005E21E9">
          <w:rPr>
            <w:rStyle w:val="Hyperlink"/>
          </w:rPr>
          <w:t>http://www.nica.ru/naa/common/</w:t>
        </w:r>
      </w:hyperlink>
      <w:r>
        <w:t xml:space="preserve"> </w:t>
      </w:r>
    </w:p>
    <w:p w:rsidR="00591CA1" w:rsidRDefault="00591CA1" w:rsidP="00CE280B">
      <w:pPr>
        <w:pStyle w:val="Heading5"/>
      </w:pPr>
      <w:r>
        <w:t>Напоминания</w:t>
      </w:r>
    </w:p>
    <w:p w:rsidR="00591CA1" w:rsidRDefault="00591CA1" w:rsidP="00591CA1">
      <w:pPr>
        <w:pStyle w:val="ListParagraph"/>
        <w:numPr>
          <w:ilvl w:val="0"/>
          <w:numId w:val="17"/>
        </w:numPr>
      </w:pPr>
      <w:r w:rsidRPr="00591CA1">
        <w:lastRenderedPageBreak/>
        <w:t>Студент считается имеющим академическую задолженность, если он получил оценку ниже 4 баллов (по 10-балльной шкале) по итогам промежуточной</w:t>
      </w:r>
      <w:r>
        <w:t>/</w:t>
      </w:r>
      <w:r w:rsidRPr="00591CA1">
        <w:t>окончательной аттестации по Дисциплине, либо не явился на экзамен (не сдал работу в установленный срок) без уважительной причины.</w:t>
      </w:r>
    </w:p>
    <w:p w:rsidR="00591CA1" w:rsidRDefault="00591CA1" w:rsidP="00591CA1">
      <w:pPr>
        <w:pStyle w:val="ListParagraph"/>
        <w:numPr>
          <w:ilvl w:val="0"/>
          <w:numId w:val="17"/>
        </w:numPr>
      </w:pPr>
      <w:r>
        <w:t>Студенты, имеющие единовременно академические задолженности по трем или более разным Дисциплинам, к пересдачам результатов промежуточной аттестации по Дисциплинам не допускаются и подлежат отчислению непосредственно после получения академической задолженности по третьей Дисциплине.</w:t>
      </w:r>
    </w:p>
    <w:p w:rsidR="00591CA1" w:rsidRDefault="00591CA1" w:rsidP="00591CA1">
      <w:pPr>
        <w:pStyle w:val="ListParagraph"/>
        <w:numPr>
          <w:ilvl w:val="0"/>
          <w:numId w:val="17"/>
        </w:numPr>
      </w:pPr>
      <w:r>
        <w:t>Запрещается пересдача результатов промежуточной аттестации по Дисциплине с целью повышения удовлетворительной оценки (от 4 баллов по 10-ти балльной шкале).</w:t>
      </w:r>
    </w:p>
    <w:p w:rsidR="00591CA1" w:rsidRPr="00591CA1" w:rsidRDefault="00591CA1" w:rsidP="00591CA1">
      <w:pPr>
        <w:pStyle w:val="ListParagraph"/>
        <w:numPr>
          <w:ilvl w:val="0"/>
          <w:numId w:val="17"/>
        </w:numPr>
      </w:pPr>
      <w:r>
        <w:t>Пересдача по одной и той же Дисциплине допускается не более двух раз.</w:t>
      </w:r>
    </w:p>
    <w:sectPr w:rsidR="00591CA1" w:rsidRPr="00591CA1" w:rsidSect="00B864AD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138" w:rsidRDefault="00977138" w:rsidP="00591CA1">
      <w:r>
        <w:separator/>
      </w:r>
    </w:p>
  </w:endnote>
  <w:endnote w:type="continuationSeparator" w:id="0">
    <w:p w:rsidR="00977138" w:rsidRDefault="00977138" w:rsidP="0059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73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6D84" w:rsidRPr="00464E14" w:rsidRDefault="00464E14" w:rsidP="00464E14">
        <w:pPr>
          <w:pStyle w:val="Footer"/>
          <w:jc w:val="right"/>
          <w:rPr>
            <w:rStyle w:val="SubtleReference"/>
            <w:rFonts w:asciiTheme="majorHAnsi" w:eastAsiaTheme="majorEastAsia" w:hAnsiTheme="majorHAnsi" w:cstheme="majorBidi"/>
            <w:i w:val="0"/>
            <w:iCs w:val="0"/>
            <w:color w:val="auto"/>
          </w:rPr>
        </w:pPr>
        <w:r>
          <w:t xml:space="preserve">Институт образования </w:t>
        </w:r>
        <w:hyperlink r:id="rId1" w:history="1">
          <w:r w:rsidRPr="00A61824">
            <w:rPr>
              <w:rStyle w:val="Hyperlink"/>
              <w:lang w:val="en-US"/>
            </w:rPr>
            <w:t>http://ioe.hse.ru</w:t>
          </w:r>
        </w:hyperlink>
        <w:r>
          <w:rPr>
            <w:lang w:val="en-US"/>
          </w:rPr>
          <w:tab/>
        </w:r>
        <w:r>
          <w:rPr>
            <w:lang w:val="en-US"/>
          </w:rPr>
          <w:tab/>
        </w:r>
        <w:r>
          <w:rPr>
            <w:lang w:val="en-US"/>
          </w:rPr>
          <w:tab/>
        </w:r>
        <w:r w:rsidR="00B37D59">
          <w:fldChar w:fldCharType="begin"/>
        </w:r>
        <w:r w:rsidR="00B37D59">
          <w:instrText xml:space="preserve"> PAGE   \* MERGEFORMAT </w:instrText>
        </w:r>
        <w:r w:rsidR="00B37D59">
          <w:fldChar w:fldCharType="separate"/>
        </w:r>
        <w:r>
          <w:rPr>
            <w:noProof/>
          </w:rPr>
          <w:t>1</w:t>
        </w:r>
        <w:r w:rsidR="00B37D59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138" w:rsidRDefault="00977138" w:rsidP="00591CA1">
      <w:r>
        <w:separator/>
      </w:r>
    </w:p>
  </w:footnote>
  <w:footnote w:type="continuationSeparator" w:id="0">
    <w:p w:rsidR="00977138" w:rsidRDefault="00977138" w:rsidP="00591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3in;height:3in" o:bullet="t"/>
    </w:pict>
  </w:numPicBullet>
  <w:abstractNum w:abstractNumId="0">
    <w:nsid w:val="017C1D93"/>
    <w:multiLevelType w:val="hybridMultilevel"/>
    <w:tmpl w:val="8EFCC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24156"/>
    <w:multiLevelType w:val="hybridMultilevel"/>
    <w:tmpl w:val="AA5616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572AF2"/>
    <w:multiLevelType w:val="hybridMultilevel"/>
    <w:tmpl w:val="9A22AC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2705F"/>
    <w:multiLevelType w:val="hybridMultilevel"/>
    <w:tmpl w:val="F9B2EE38"/>
    <w:lvl w:ilvl="0" w:tplc="3F10D64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A4590"/>
    <w:multiLevelType w:val="hybridMultilevel"/>
    <w:tmpl w:val="43D81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9A3D39"/>
    <w:multiLevelType w:val="hybridMultilevel"/>
    <w:tmpl w:val="D4F43B1C"/>
    <w:lvl w:ilvl="0" w:tplc="64964AD8">
      <w:start w:val="1"/>
      <w:numFmt w:val="lowerRoman"/>
      <w:lvlText w:val="%1."/>
      <w:lvlJc w:val="left"/>
      <w:pPr>
        <w:ind w:left="144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65194"/>
    <w:multiLevelType w:val="hybridMultilevel"/>
    <w:tmpl w:val="E7C6180A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5006D7"/>
    <w:multiLevelType w:val="hybridMultilevel"/>
    <w:tmpl w:val="32B23CF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021614"/>
    <w:multiLevelType w:val="hybridMultilevel"/>
    <w:tmpl w:val="674AF42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2C6673A9"/>
    <w:multiLevelType w:val="hybridMultilevel"/>
    <w:tmpl w:val="CF64E86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B200A1"/>
    <w:multiLevelType w:val="hybridMultilevel"/>
    <w:tmpl w:val="D2A0DDC6"/>
    <w:lvl w:ilvl="0" w:tplc="7122A2FA">
      <w:start w:val="1"/>
      <w:numFmt w:val="lowerRoman"/>
      <w:lvlText w:val="%1."/>
      <w:lvlJc w:val="left"/>
      <w:pPr>
        <w:ind w:left="1560" w:hanging="8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0C104C"/>
    <w:multiLevelType w:val="hybridMultilevel"/>
    <w:tmpl w:val="E3AA6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33176F"/>
    <w:multiLevelType w:val="hybridMultilevel"/>
    <w:tmpl w:val="46EE70B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6E760B"/>
    <w:multiLevelType w:val="hybridMultilevel"/>
    <w:tmpl w:val="0DB2DB98"/>
    <w:lvl w:ilvl="0" w:tplc="D8EEB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B0CD5"/>
    <w:multiLevelType w:val="hybridMultilevel"/>
    <w:tmpl w:val="69A6948A"/>
    <w:lvl w:ilvl="0" w:tplc="D528DD20">
      <w:start w:val="1"/>
      <w:numFmt w:val="decimal"/>
      <w:pStyle w:val="Heading5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91F46"/>
    <w:multiLevelType w:val="multilevel"/>
    <w:tmpl w:val="CBEA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342048"/>
    <w:multiLevelType w:val="hybridMultilevel"/>
    <w:tmpl w:val="410CE0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C1223D"/>
    <w:multiLevelType w:val="hybridMultilevel"/>
    <w:tmpl w:val="B648A130"/>
    <w:lvl w:ilvl="0" w:tplc="DDD84E78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453CAA"/>
    <w:multiLevelType w:val="hybridMultilevel"/>
    <w:tmpl w:val="15F6FD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A1C43"/>
    <w:multiLevelType w:val="hybridMultilevel"/>
    <w:tmpl w:val="B7B08C0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6D117116"/>
    <w:multiLevelType w:val="hybridMultilevel"/>
    <w:tmpl w:val="67886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4230AF"/>
    <w:multiLevelType w:val="hybridMultilevel"/>
    <w:tmpl w:val="C032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32DAA"/>
    <w:multiLevelType w:val="hybridMultilevel"/>
    <w:tmpl w:val="35B49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8015C9"/>
    <w:multiLevelType w:val="hybridMultilevel"/>
    <w:tmpl w:val="FD9E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0"/>
  </w:num>
  <w:num w:numId="5">
    <w:abstractNumId w:val="5"/>
  </w:num>
  <w:num w:numId="6">
    <w:abstractNumId w:val="17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23"/>
  </w:num>
  <w:num w:numId="12">
    <w:abstractNumId w:val="14"/>
  </w:num>
  <w:num w:numId="13">
    <w:abstractNumId w:val="11"/>
  </w:num>
  <w:num w:numId="14">
    <w:abstractNumId w:val="8"/>
  </w:num>
  <w:num w:numId="15">
    <w:abstractNumId w:val="19"/>
  </w:num>
  <w:num w:numId="16">
    <w:abstractNumId w:val="21"/>
  </w:num>
  <w:num w:numId="17">
    <w:abstractNumId w:val="0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2"/>
  </w:num>
  <w:num w:numId="21">
    <w:abstractNumId w:val="14"/>
    <w:lvlOverride w:ilvl="0">
      <w:startOverride w:val="1"/>
    </w:lvlOverride>
  </w:num>
  <w:num w:numId="22">
    <w:abstractNumId w:val="4"/>
  </w:num>
  <w:num w:numId="23">
    <w:abstractNumId w:val="22"/>
  </w:num>
  <w:num w:numId="24">
    <w:abstractNumId w:val="20"/>
  </w:num>
  <w:num w:numId="25">
    <w:abstractNumId w:val="18"/>
  </w:num>
  <w:num w:numId="26">
    <w:abstractNumId w:val="6"/>
  </w:num>
  <w:num w:numId="27">
    <w:abstractNumId w:val="16"/>
  </w:num>
  <w:num w:numId="28">
    <w:abstractNumId w:val="1"/>
  </w:num>
  <w:num w:numId="29">
    <w:abstractNumId w:val="9"/>
  </w:num>
  <w:num w:numId="30">
    <w:abstractNumId w:val="1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80"/>
    <w:rsid w:val="00002321"/>
    <w:rsid w:val="0000383B"/>
    <w:rsid w:val="00040F37"/>
    <w:rsid w:val="00041A23"/>
    <w:rsid w:val="000424DB"/>
    <w:rsid w:val="00053A19"/>
    <w:rsid w:val="000644B2"/>
    <w:rsid w:val="00073DE7"/>
    <w:rsid w:val="000932FD"/>
    <w:rsid w:val="000A13CB"/>
    <w:rsid w:val="000E22BC"/>
    <w:rsid w:val="000F4CA3"/>
    <w:rsid w:val="000F5780"/>
    <w:rsid w:val="000F7710"/>
    <w:rsid w:val="00113A30"/>
    <w:rsid w:val="001173B8"/>
    <w:rsid w:val="00145C69"/>
    <w:rsid w:val="00176731"/>
    <w:rsid w:val="00187A8E"/>
    <w:rsid w:val="00193E32"/>
    <w:rsid w:val="001B1DD1"/>
    <w:rsid w:val="001C2E4E"/>
    <w:rsid w:val="001E3348"/>
    <w:rsid w:val="001F650A"/>
    <w:rsid w:val="0021391B"/>
    <w:rsid w:val="00217CED"/>
    <w:rsid w:val="00221444"/>
    <w:rsid w:val="0026713B"/>
    <w:rsid w:val="002851CF"/>
    <w:rsid w:val="00295617"/>
    <w:rsid w:val="002A0748"/>
    <w:rsid w:val="00336BFC"/>
    <w:rsid w:val="003E3B26"/>
    <w:rsid w:val="003F286E"/>
    <w:rsid w:val="004049D2"/>
    <w:rsid w:val="0041250D"/>
    <w:rsid w:val="00427091"/>
    <w:rsid w:val="004302BF"/>
    <w:rsid w:val="00464E14"/>
    <w:rsid w:val="0049678B"/>
    <w:rsid w:val="004A7B1A"/>
    <w:rsid w:val="004C31FA"/>
    <w:rsid w:val="004D76BC"/>
    <w:rsid w:val="004F6A93"/>
    <w:rsid w:val="0052128C"/>
    <w:rsid w:val="0053557E"/>
    <w:rsid w:val="00577E4C"/>
    <w:rsid w:val="00591CA1"/>
    <w:rsid w:val="005C5174"/>
    <w:rsid w:val="005D6CA3"/>
    <w:rsid w:val="005E16A8"/>
    <w:rsid w:val="005E28C2"/>
    <w:rsid w:val="00612DF9"/>
    <w:rsid w:val="0066538D"/>
    <w:rsid w:val="0067576C"/>
    <w:rsid w:val="00683FD6"/>
    <w:rsid w:val="0074093B"/>
    <w:rsid w:val="00751328"/>
    <w:rsid w:val="00753C4A"/>
    <w:rsid w:val="00773FA1"/>
    <w:rsid w:val="00774282"/>
    <w:rsid w:val="0079281D"/>
    <w:rsid w:val="007E4449"/>
    <w:rsid w:val="007E6D84"/>
    <w:rsid w:val="007E7E45"/>
    <w:rsid w:val="007F6AA2"/>
    <w:rsid w:val="008458B9"/>
    <w:rsid w:val="00856850"/>
    <w:rsid w:val="0087342B"/>
    <w:rsid w:val="00880432"/>
    <w:rsid w:val="00882525"/>
    <w:rsid w:val="00896D90"/>
    <w:rsid w:val="008A6A88"/>
    <w:rsid w:val="008B2EDC"/>
    <w:rsid w:val="008C5111"/>
    <w:rsid w:val="008D1724"/>
    <w:rsid w:val="008D5098"/>
    <w:rsid w:val="008D5AF9"/>
    <w:rsid w:val="008E66E3"/>
    <w:rsid w:val="008F5817"/>
    <w:rsid w:val="00915E8F"/>
    <w:rsid w:val="00927542"/>
    <w:rsid w:val="00932E3B"/>
    <w:rsid w:val="00942D8F"/>
    <w:rsid w:val="00954C51"/>
    <w:rsid w:val="00977138"/>
    <w:rsid w:val="009A4EC9"/>
    <w:rsid w:val="009C0BE4"/>
    <w:rsid w:val="009C4687"/>
    <w:rsid w:val="009D3367"/>
    <w:rsid w:val="00A40152"/>
    <w:rsid w:val="00A40E76"/>
    <w:rsid w:val="00A46160"/>
    <w:rsid w:val="00A75176"/>
    <w:rsid w:val="00AB11AB"/>
    <w:rsid w:val="00AE5848"/>
    <w:rsid w:val="00B37D59"/>
    <w:rsid w:val="00B44766"/>
    <w:rsid w:val="00B864AD"/>
    <w:rsid w:val="00BB7DA3"/>
    <w:rsid w:val="00C04D7B"/>
    <w:rsid w:val="00C1132C"/>
    <w:rsid w:val="00C21750"/>
    <w:rsid w:val="00C24B6A"/>
    <w:rsid w:val="00C831A4"/>
    <w:rsid w:val="00CB6AF9"/>
    <w:rsid w:val="00CC2223"/>
    <w:rsid w:val="00CC47D9"/>
    <w:rsid w:val="00CD0D3B"/>
    <w:rsid w:val="00CE280B"/>
    <w:rsid w:val="00CE369B"/>
    <w:rsid w:val="00CE5634"/>
    <w:rsid w:val="00D30CB6"/>
    <w:rsid w:val="00D77CB0"/>
    <w:rsid w:val="00DA3F25"/>
    <w:rsid w:val="00DB32AC"/>
    <w:rsid w:val="00DB3911"/>
    <w:rsid w:val="00DE0F61"/>
    <w:rsid w:val="00E30760"/>
    <w:rsid w:val="00E80588"/>
    <w:rsid w:val="00EA436D"/>
    <w:rsid w:val="00EC3065"/>
    <w:rsid w:val="00ED76E9"/>
    <w:rsid w:val="00F53430"/>
    <w:rsid w:val="00FA5A19"/>
    <w:rsid w:val="00FB0977"/>
    <w:rsid w:val="00FB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A1"/>
    <w:pPr>
      <w:jc w:val="both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34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34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334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334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557E"/>
    <w:pPr>
      <w:numPr>
        <w:numId w:val="18"/>
      </w:num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334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334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334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334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3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4AD"/>
    <w:rPr>
      <w:color w:val="0000FF" w:themeColor="hyperlink"/>
      <w:u w:val="single"/>
    </w:rPr>
  </w:style>
  <w:style w:type="paragraph" w:customStyle="1" w:styleId="DefaultText">
    <w:name w:val="Default Text"/>
    <w:basedOn w:val="Normal"/>
    <w:rsid w:val="00B864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E334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3348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E334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E334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53557E"/>
    <w:rPr>
      <w:caps/>
      <w:color w:val="622423" w:themeColor="accent2" w:themeShade="7F"/>
      <w:spacing w:val="10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rsid w:val="001E334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1E334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1E3348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334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334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E334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E334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334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E3348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1E334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E334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E334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E3348"/>
  </w:style>
  <w:style w:type="paragraph" w:styleId="Quote">
    <w:name w:val="Quote"/>
    <w:basedOn w:val="Normal"/>
    <w:next w:val="Normal"/>
    <w:link w:val="QuoteChar"/>
    <w:uiPriority w:val="29"/>
    <w:qFormat/>
    <w:rsid w:val="001E33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E3348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334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334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E3348"/>
    <w:rPr>
      <w:i/>
      <w:iCs/>
    </w:rPr>
  </w:style>
  <w:style w:type="character" w:styleId="IntenseEmphasis">
    <w:name w:val="Intense Emphasis"/>
    <w:uiPriority w:val="21"/>
    <w:qFormat/>
    <w:rsid w:val="001E334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E334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E334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E334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334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D84"/>
  </w:style>
  <w:style w:type="paragraph" w:styleId="Footer">
    <w:name w:val="footer"/>
    <w:basedOn w:val="Normal"/>
    <w:link w:val="FooterChar"/>
    <w:uiPriority w:val="99"/>
    <w:unhideWhenUsed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D84"/>
  </w:style>
  <w:style w:type="character" w:styleId="FollowedHyperlink">
    <w:name w:val="FollowedHyperlink"/>
    <w:basedOn w:val="DefaultParagraphFont"/>
    <w:uiPriority w:val="99"/>
    <w:semiHidden/>
    <w:unhideWhenUsed/>
    <w:rsid w:val="0088252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B2E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2E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2EDC"/>
    <w:rPr>
      <w:vertAlign w:val="superscript"/>
    </w:rPr>
  </w:style>
  <w:style w:type="table" w:styleId="LightList-Accent2">
    <w:name w:val="Light List Accent 2"/>
    <w:basedOn w:val="TableNormal"/>
    <w:uiPriority w:val="61"/>
    <w:rsid w:val="008D50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8D50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a">
    <w:name w:val="пункт"/>
    <w:basedOn w:val="NormalWeb"/>
    <w:autoRedefine/>
    <w:uiPriority w:val="99"/>
    <w:semiHidden/>
    <w:qFormat/>
    <w:rsid w:val="00591CA1"/>
    <w:pPr>
      <w:tabs>
        <w:tab w:val="left" w:pos="176"/>
        <w:tab w:val="left" w:pos="993"/>
      </w:tabs>
      <w:spacing w:before="240" w:after="0" w:line="240" w:lineRule="auto"/>
      <w:ind w:firstLine="34"/>
    </w:pPr>
    <w:rPr>
      <w:rFonts w:ascii="Calibri" w:eastAsia="Times New Roman" w:hAnsi="Calibri"/>
      <w:lang w:eastAsia="ru-RU" w:bidi="ar-SA"/>
    </w:rPr>
  </w:style>
  <w:style w:type="paragraph" w:customStyle="1" w:styleId="-31">
    <w:name w:val="Светлая сетка - Акцент 31"/>
    <w:basedOn w:val="Normal"/>
    <w:uiPriority w:val="34"/>
    <w:semiHidden/>
    <w:qFormat/>
    <w:rsid w:val="00591CA1"/>
    <w:pPr>
      <w:spacing w:after="0" w:line="240" w:lineRule="auto"/>
      <w:ind w:left="720"/>
    </w:pPr>
    <w:rPr>
      <w:rFonts w:ascii="Calibri" w:eastAsia="Calibri" w:hAnsi="Calibri" w:cs="Times New Roman"/>
      <w:lang w:eastAsia="ru-RU" w:bidi="ar-SA"/>
    </w:rPr>
  </w:style>
  <w:style w:type="paragraph" w:styleId="NormalWeb">
    <w:name w:val="Normal (Web)"/>
    <w:basedOn w:val="Normal"/>
    <w:uiPriority w:val="99"/>
    <w:semiHidden/>
    <w:unhideWhenUsed/>
    <w:rsid w:val="00591CA1"/>
    <w:rPr>
      <w:rFonts w:ascii="Times New Roman" w:hAnsi="Times New Roman" w:cs="Times New Roman"/>
      <w:sz w:val="24"/>
      <w:szCs w:val="24"/>
    </w:rPr>
  </w:style>
  <w:style w:type="table" w:styleId="LightShading-Accent2">
    <w:name w:val="Light Shading Accent 2"/>
    <w:basedOn w:val="TableNormal"/>
    <w:uiPriority w:val="60"/>
    <w:rsid w:val="00CE36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3">
    <w:name w:val="Medium Shading 1 Accent 3"/>
    <w:basedOn w:val="TableNormal"/>
    <w:uiPriority w:val="63"/>
    <w:rsid w:val="000F4CA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A1"/>
    <w:pPr>
      <w:jc w:val="both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34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34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334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334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557E"/>
    <w:pPr>
      <w:numPr>
        <w:numId w:val="18"/>
      </w:num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334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334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334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334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3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4AD"/>
    <w:rPr>
      <w:color w:val="0000FF" w:themeColor="hyperlink"/>
      <w:u w:val="single"/>
    </w:rPr>
  </w:style>
  <w:style w:type="paragraph" w:customStyle="1" w:styleId="DefaultText">
    <w:name w:val="Default Text"/>
    <w:basedOn w:val="Normal"/>
    <w:rsid w:val="00B864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E334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3348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E334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E334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53557E"/>
    <w:rPr>
      <w:caps/>
      <w:color w:val="622423" w:themeColor="accent2" w:themeShade="7F"/>
      <w:spacing w:val="10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rsid w:val="001E334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1E334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1E3348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334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334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E334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E334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334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E3348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1E334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E334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E334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E3348"/>
  </w:style>
  <w:style w:type="paragraph" w:styleId="Quote">
    <w:name w:val="Quote"/>
    <w:basedOn w:val="Normal"/>
    <w:next w:val="Normal"/>
    <w:link w:val="QuoteChar"/>
    <w:uiPriority w:val="29"/>
    <w:qFormat/>
    <w:rsid w:val="001E33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E3348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334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334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E3348"/>
    <w:rPr>
      <w:i/>
      <w:iCs/>
    </w:rPr>
  </w:style>
  <w:style w:type="character" w:styleId="IntenseEmphasis">
    <w:name w:val="Intense Emphasis"/>
    <w:uiPriority w:val="21"/>
    <w:qFormat/>
    <w:rsid w:val="001E334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E334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E334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E334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334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D84"/>
  </w:style>
  <w:style w:type="paragraph" w:styleId="Footer">
    <w:name w:val="footer"/>
    <w:basedOn w:val="Normal"/>
    <w:link w:val="FooterChar"/>
    <w:uiPriority w:val="99"/>
    <w:unhideWhenUsed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D84"/>
  </w:style>
  <w:style w:type="character" w:styleId="FollowedHyperlink">
    <w:name w:val="FollowedHyperlink"/>
    <w:basedOn w:val="DefaultParagraphFont"/>
    <w:uiPriority w:val="99"/>
    <w:semiHidden/>
    <w:unhideWhenUsed/>
    <w:rsid w:val="0088252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B2E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2E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2EDC"/>
    <w:rPr>
      <w:vertAlign w:val="superscript"/>
    </w:rPr>
  </w:style>
  <w:style w:type="table" w:styleId="LightList-Accent2">
    <w:name w:val="Light List Accent 2"/>
    <w:basedOn w:val="TableNormal"/>
    <w:uiPriority w:val="61"/>
    <w:rsid w:val="008D50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8D50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a">
    <w:name w:val="пункт"/>
    <w:basedOn w:val="NormalWeb"/>
    <w:autoRedefine/>
    <w:uiPriority w:val="99"/>
    <w:semiHidden/>
    <w:qFormat/>
    <w:rsid w:val="00591CA1"/>
    <w:pPr>
      <w:tabs>
        <w:tab w:val="left" w:pos="176"/>
        <w:tab w:val="left" w:pos="993"/>
      </w:tabs>
      <w:spacing w:before="240" w:after="0" w:line="240" w:lineRule="auto"/>
      <w:ind w:firstLine="34"/>
    </w:pPr>
    <w:rPr>
      <w:rFonts w:ascii="Calibri" w:eastAsia="Times New Roman" w:hAnsi="Calibri"/>
      <w:lang w:eastAsia="ru-RU" w:bidi="ar-SA"/>
    </w:rPr>
  </w:style>
  <w:style w:type="paragraph" w:customStyle="1" w:styleId="-31">
    <w:name w:val="Светлая сетка - Акцент 31"/>
    <w:basedOn w:val="Normal"/>
    <w:uiPriority w:val="34"/>
    <w:semiHidden/>
    <w:qFormat/>
    <w:rsid w:val="00591CA1"/>
    <w:pPr>
      <w:spacing w:after="0" w:line="240" w:lineRule="auto"/>
      <w:ind w:left="720"/>
    </w:pPr>
    <w:rPr>
      <w:rFonts w:ascii="Calibri" w:eastAsia="Calibri" w:hAnsi="Calibri" w:cs="Times New Roman"/>
      <w:lang w:eastAsia="ru-RU" w:bidi="ar-SA"/>
    </w:rPr>
  </w:style>
  <w:style w:type="paragraph" w:styleId="NormalWeb">
    <w:name w:val="Normal (Web)"/>
    <w:basedOn w:val="Normal"/>
    <w:uiPriority w:val="99"/>
    <w:semiHidden/>
    <w:unhideWhenUsed/>
    <w:rsid w:val="00591CA1"/>
    <w:rPr>
      <w:rFonts w:ascii="Times New Roman" w:hAnsi="Times New Roman" w:cs="Times New Roman"/>
      <w:sz w:val="24"/>
      <w:szCs w:val="24"/>
    </w:rPr>
  </w:style>
  <w:style w:type="table" w:styleId="LightShading-Accent2">
    <w:name w:val="Light Shading Accent 2"/>
    <w:basedOn w:val="TableNormal"/>
    <w:uiPriority w:val="60"/>
    <w:rsid w:val="00CE36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3">
    <w:name w:val="Medium Shading 1 Accent 3"/>
    <w:basedOn w:val="TableNormal"/>
    <w:uiPriority w:val="63"/>
    <w:rsid w:val="000F4CA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48830">
      <w:bodyDiv w:val="1"/>
      <w:marLeft w:val="0"/>
      <w:marRight w:val="0"/>
      <w:marTop w:val="8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453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rown.edu/about/administration/sheridan-center/teaching-learning/course-design/creating-syllabu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ni.hse.ru/diges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astac.org/collections/field-notes-21st-century-literacie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sidorkin@hs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nica.ru/naa/commo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oe.hs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E30D-9742-40AC-BEBE-174DB9ED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5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keywords>curriculum</cp:keywords>
  <cp:lastModifiedBy>Sidorkin</cp:lastModifiedBy>
  <cp:revision>13</cp:revision>
  <dcterms:created xsi:type="dcterms:W3CDTF">2015-02-24T11:16:00Z</dcterms:created>
  <dcterms:modified xsi:type="dcterms:W3CDTF">2015-03-19T01:03:00Z</dcterms:modified>
</cp:coreProperties>
</file>