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B5" w:rsidRPr="00B414CB" w:rsidRDefault="003336B5" w:rsidP="00A07CCD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B414CB">
        <w:rPr>
          <w:rFonts w:ascii="Times New Roman" w:hAnsi="Times New Roman" w:cs="Times New Roman"/>
          <w:b/>
          <w:sz w:val="24"/>
          <w:szCs w:val="24"/>
          <w:lang w:val="en-US"/>
        </w:rPr>
        <w:t>Political and Social</w:t>
      </w:r>
      <w:r w:rsidR="00382E7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Determinants of Economic Development and Modernization</w:t>
      </w:r>
    </w:p>
    <w:p w:rsidR="003336B5" w:rsidRDefault="003336B5" w:rsidP="00A07C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36B5" w:rsidRPr="008C648D" w:rsidRDefault="003336B5" w:rsidP="00A07C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4CB">
        <w:rPr>
          <w:rFonts w:ascii="Times New Roman" w:hAnsi="Times New Roman" w:cs="Times New Roman"/>
          <w:b/>
          <w:sz w:val="24"/>
          <w:szCs w:val="24"/>
          <w:lang w:val="en-US"/>
        </w:rPr>
        <w:t>Akhremenko Andrei</w:t>
      </w:r>
      <w:r w:rsidR="008C64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14CB" w:rsidRDefault="00382E77" w:rsidP="003336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Doctor in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 xml:space="preserve"> Political Science, Professor </w:t>
      </w:r>
      <w:proofErr w:type="spellStart"/>
      <w:r w:rsidR="003336B5" w:rsidRPr="002B22A5">
        <w:rPr>
          <w:rFonts w:ascii="Times New Roman" w:hAnsi="Times New Roman" w:cs="Times New Roman"/>
          <w:sz w:val="24"/>
          <w:szCs w:val="24"/>
          <w:lang w:val="en-US"/>
        </w:rPr>
        <w:t>Professor</w:t>
      </w:r>
      <w:proofErr w:type="spellEnd"/>
      <w:r w:rsidR="003336B5" w:rsidRPr="002B22A5">
        <w:rPr>
          <w:rFonts w:ascii="Times New Roman" w:hAnsi="Times New Roman" w:cs="Times New Roman"/>
          <w:sz w:val="24"/>
          <w:szCs w:val="24"/>
          <w:lang w:val="en-US"/>
        </w:rPr>
        <w:t xml:space="preserve"> of National Research University Hig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>her School of Economics, School</w:t>
      </w:r>
      <w:r w:rsidR="003336B5" w:rsidRPr="002B22A5">
        <w:rPr>
          <w:rFonts w:ascii="Times New Roman" w:hAnsi="Times New Roman" w:cs="Times New Roman"/>
          <w:sz w:val="24"/>
          <w:szCs w:val="24"/>
          <w:lang w:val="en-US"/>
        </w:rPr>
        <w:t xml:space="preserve"> of Social Sciences, 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 xml:space="preserve">Department </w:t>
      </w:r>
      <w:r w:rsidR="003336B5" w:rsidRPr="002B22A5">
        <w:rPr>
          <w:rFonts w:ascii="Times New Roman" w:hAnsi="Times New Roman" w:cs="Times New Roman"/>
          <w:sz w:val="24"/>
          <w:szCs w:val="24"/>
          <w:lang w:val="en-US"/>
        </w:rPr>
        <w:t>of Political Science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="003336B5">
        <w:rPr>
          <w:rFonts w:ascii="Times New Roman" w:hAnsi="Times New Roman" w:cs="Times New Roman"/>
          <w:sz w:val="24"/>
          <w:szCs w:val="24"/>
          <w:lang w:val="en-US"/>
        </w:rPr>
        <w:t>Head of the Laboratory for Quantitative and Qualitative Methods of Political Regime Analysis</w:t>
      </w:r>
      <w:r w:rsidR="006D3794">
        <w:rPr>
          <w:rFonts w:ascii="Times New Roman" w:hAnsi="Times New Roman" w:cs="Times New Roman"/>
          <w:sz w:val="24"/>
          <w:szCs w:val="24"/>
          <w:lang w:val="en-US"/>
        </w:rPr>
        <w:t xml:space="preserve"> at HSE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3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14CB" w:rsidRDefault="00B414CB" w:rsidP="003336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336B5" w:rsidRDefault="00B414CB" w:rsidP="003336B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Perspective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aspects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issues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for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research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2B22A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field</w:t>
      </w:r>
      <w:r w:rsidR="00333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414CB" w:rsidRPr="008C648D" w:rsidRDefault="00B414CB" w:rsidP="008C6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Political and Social Determinants of Economic Growth and </w:t>
      </w:r>
      <w:r w:rsidR="00382E77"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Sustainable Development; </w:t>
      </w:r>
      <w:r w:rsidR="006D3794" w:rsidRPr="008C648D">
        <w:rPr>
          <w:rFonts w:ascii="Times New Roman" w:hAnsi="Times New Roman" w:cs="Times New Roman"/>
          <w:sz w:val="24"/>
          <w:szCs w:val="24"/>
          <w:lang w:val="en-US"/>
        </w:rPr>
        <w:t>Traps of</w:t>
      </w:r>
      <w:r w:rsidR="00382E77"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 Development  </w:t>
      </w:r>
    </w:p>
    <w:p w:rsidR="003336B5" w:rsidRPr="008C648D" w:rsidRDefault="00B414CB" w:rsidP="008C6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Social, Political and Civic Capital: the Impact on Development   </w:t>
      </w:r>
    </w:p>
    <w:p w:rsidR="00382E77" w:rsidRPr="008C648D" w:rsidRDefault="00382E77" w:rsidP="008C6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sz w:val="24"/>
          <w:szCs w:val="24"/>
          <w:lang w:val="en-US"/>
        </w:rPr>
        <w:t>Political Economy of Autocracies and Hybrid Regimes</w:t>
      </w:r>
      <w:r w:rsidR="003336B5"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C14FF" w:rsidRPr="006D714F" w:rsidRDefault="00382E77" w:rsidP="008C648D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sz w:val="24"/>
          <w:szCs w:val="24"/>
          <w:lang w:val="en-US"/>
        </w:rPr>
        <w:t xml:space="preserve">Total Factor Productivity: Institutional, Political and Social Aspects </w:t>
      </w:r>
    </w:p>
    <w:p w:rsidR="00DC14FF" w:rsidRPr="006D714F" w:rsidRDefault="00DC14FF" w:rsidP="00382E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3794" w:rsidRPr="008C648D" w:rsidRDefault="00DC14FF" w:rsidP="00382E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b/>
          <w:sz w:val="24"/>
          <w:szCs w:val="24"/>
          <w:lang w:val="en-US"/>
        </w:rPr>
        <w:t>Current Projects</w:t>
      </w:r>
    </w:p>
    <w:p w:rsidR="008C648D" w:rsidRPr="006D714F" w:rsidRDefault="006D3794" w:rsidP="00382E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Economic Efficiency and Evolution of Political Regimes: Theoretical and Formal Model, Cross-national and Dynamical Analysis (Laboratory for Quantitative and Qualitative Methods of Political Regime Analysis at HSE)</w:t>
      </w:r>
    </w:p>
    <w:p w:rsidR="008C648D" w:rsidRPr="006D714F" w:rsidRDefault="008C648D" w:rsidP="00382E7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652E2" w:rsidRDefault="008C648D" w:rsidP="00382E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Some relevant publications in English </w:t>
      </w:r>
    </w:p>
    <w:p w:rsidR="00B652E2" w:rsidRPr="008C648D" w:rsidRDefault="00B652E2" w:rsidP="00B652E2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8C648D">
        <w:rPr>
          <w:rStyle w:val="nowrap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Akhremenko A.</w:t>
      </w:r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Petrov</w:t>
      </w:r>
      <w:proofErr w:type="spellEnd"/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A.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48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en-US"/>
        </w:rPr>
        <w:t>Efficiency, Policy Selection and Growth in Democracy and Autocracy: A Formal Dynamical Model</w:t>
      </w:r>
      <w:r w:rsidRPr="008C648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r w:rsidRPr="008C648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/ Working papers by NRU Higher School of Economics. Series PS "Political Science". 2014. No. WP BRP 16/PS/2014.</w:t>
      </w:r>
    </w:p>
    <w:p w:rsidR="00B652E2" w:rsidRPr="00B652E2" w:rsidRDefault="00B652E2" w:rsidP="00B652E2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Akhremenko A. S.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Petrov</w:t>
      </w:r>
      <w:proofErr w:type="spellEnd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A.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proofErr w:type="spellStart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Yureskul</w:t>
      </w:r>
      <w:proofErr w:type="spellEnd"/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E.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Cyclically Balanced Growth Paths in a Model of Economic Growth with Endogenous Policy Switching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NRU Higher School of Economics. Series WP BRP "Economics/EC". 2015. No. 109/EC/2015. </w:t>
      </w:r>
    </w:p>
    <w:p w:rsidR="00B652E2" w:rsidRPr="00B652E2" w:rsidRDefault="00B652E2" w:rsidP="00B652E2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Akhremenko A. S.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Efficiency and Effectiveness in Russian Regional Healthcare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, in: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val="en-US"/>
        </w:rPr>
        <w:t>Russia’s Regions and Comparative Subnational Politics</w:t>
      </w:r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/ </w:t>
      </w:r>
      <w:proofErr w:type="spell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proofErr w:type="gram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.:</w:t>
      </w:r>
      <w:proofErr w:type="gramEnd"/>
      <w:r w:rsidRPr="00B652E2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 </w:t>
      </w:r>
      <w:r w:rsidRPr="00B652E2">
        <w:rPr>
          <w:rStyle w:val="nowrap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W. M. Reisinger</w:t>
      </w:r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. L., </w:t>
      </w:r>
      <w:proofErr w:type="gramStart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NY :</w:t>
      </w:r>
      <w:proofErr w:type="gramEnd"/>
      <w:r w:rsidRPr="00B652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Routledge USA, 2013. Ch. 7. P. 120-140.</w:t>
      </w:r>
    </w:p>
    <w:p w:rsidR="005935D7" w:rsidRPr="008C648D" w:rsidRDefault="006D3794" w:rsidP="00382E7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6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A07CCD" w:rsidRPr="008C648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sectPr w:rsidR="005935D7" w:rsidRPr="008C648D" w:rsidSect="005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4938DF"/>
    <w:multiLevelType w:val="hybridMultilevel"/>
    <w:tmpl w:val="E938B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CCD"/>
    <w:rsid w:val="000D518C"/>
    <w:rsid w:val="002924B7"/>
    <w:rsid w:val="003336B5"/>
    <w:rsid w:val="00382E77"/>
    <w:rsid w:val="00384C72"/>
    <w:rsid w:val="005935D7"/>
    <w:rsid w:val="006D3794"/>
    <w:rsid w:val="006D714F"/>
    <w:rsid w:val="006E39DE"/>
    <w:rsid w:val="007152A1"/>
    <w:rsid w:val="00791890"/>
    <w:rsid w:val="008973F6"/>
    <w:rsid w:val="008C648D"/>
    <w:rsid w:val="0094377B"/>
    <w:rsid w:val="009547F6"/>
    <w:rsid w:val="009F57B1"/>
    <w:rsid w:val="00A07CCD"/>
    <w:rsid w:val="00AE3F39"/>
    <w:rsid w:val="00B414CB"/>
    <w:rsid w:val="00B652E2"/>
    <w:rsid w:val="00C96363"/>
    <w:rsid w:val="00DC14FF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Administrator</cp:lastModifiedBy>
  <cp:revision>3</cp:revision>
  <dcterms:created xsi:type="dcterms:W3CDTF">2017-04-10T10:05:00Z</dcterms:created>
  <dcterms:modified xsi:type="dcterms:W3CDTF">2017-04-10T10:06:00Z</dcterms:modified>
</cp:coreProperties>
</file>