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3" w:rsidRDefault="00B85143" w:rsidP="00B85143"/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Andrei Melville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interests: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</w:r>
      <w:bookmarkStart w:id="0" w:name="_GoBack"/>
      <w:r w:rsidRPr="00B85143">
        <w:rPr>
          <w:lang w:val="en-US"/>
        </w:rPr>
        <w:t>Democracy and democratization</w:t>
      </w:r>
      <w:bookmarkEnd w:id="0"/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projects: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Russian Science Foundation (17-18-01651) “New Approaches to Analyze Power and Influence of Modern States within the Changing World Order”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Recent relevant publications: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 Neo-Conservatism as National Idea for Russia? In: State and Political Discourse in Russia. </w:t>
      </w:r>
      <w:proofErr w:type="spellStart"/>
      <w:r>
        <w:t>Rome</w:t>
      </w:r>
      <w:proofErr w:type="spellEnd"/>
      <w:r>
        <w:t xml:space="preserve">: </w:t>
      </w:r>
      <w:proofErr w:type="spellStart"/>
      <w:r>
        <w:t>Reset-Dialogues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 xml:space="preserve">, 2017. </w:t>
      </w:r>
      <w:proofErr w:type="spellStart"/>
      <w:r>
        <w:t>Ch</w:t>
      </w:r>
      <w:proofErr w:type="spellEnd"/>
      <w:r>
        <w:t>. 5. P. 147-160.</w:t>
      </w:r>
    </w:p>
    <w:p w:rsidR="00B85143" w:rsidRDefault="00B85143" w:rsidP="00B85143">
      <w:r>
        <w:t>•</w:t>
      </w:r>
      <w:r>
        <w:tab/>
        <w:t>Мельвиль А. Ю. Государственная состоятельность и траектории режимных трансформаций // В кн.: Государственная политика и управление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А. И. Соловьев. М.</w:t>
      </w:r>
      <w:proofErr w:type="gramStart"/>
      <w:r>
        <w:t xml:space="preserve"> :</w:t>
      </w:r>
      <w:proofErr w:type="gramEnd"/>
      <w:r>
        <w:t xml:space="preserve"> Аспект Пресс, 2017. С. 214-233.</w:t>
      </w:r>
    </w:p>
    <w:p w:rsidR="00B85143" w:rsidRDefault="00B85143" w:rsidP="00B85143">
      <w:r>
        <w:t>•</w:t>
      </w:r>
      <w:r>
        <w:tab/>
        <w:t xml:space="preserve">Мельвиль А. Ю. </w:t>
      </w:r>
      <w:proofErr w:type="spellStart"/>
      <w:r>
        <w:t>Неоконсервативный</w:t>
      </w:r>
      <w:proofErr w:type="spellEnd"/>
      <w:r>
        <w:t xml:space="preserve"> консенсус в России? Основные компоненты, факторы устойчивости, потенциал эрозии // </w:t>
      </w:r>
      <w:proofErr w:type="spellStart"/>
      <w:r>
        <w:t>Полития</w:t>
      </w:r>
      <w:proofErr w:type="spellEnd"/>
      <w:r>
        <w:t>. 2017. № 1. С. 29-45.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B85143">
        <w:rPr>
          <w:lang w:val="en-US"/>
        </w:rPr>
        <w:t xml:space="preserve">2016. № 4. </w:t>
      </w:r>
      <w:r>
        <w:t>С</w:t>
      </w:r>
      <w:r w:rsidRPr="00B85143">
        <w:rPr>
          <w:lang w:val="en-US"/>
        </w:rPr>
        <w:t>. 43-73.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Melville A. Y., Mironyuk M. G. “Bad Enough Governance”: State Capacity and Quality of Institutions in Post-Soviet Autocracies // Post-Soviet Affairs. 2016. Vol. 32. No. 2. P. 132-151.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Makarenko B., Melville A. Y. How Do Transitions to Democracy Get Stuck and Where?, in: Democracy in a Russian Mirror. </w:t>
      </w:r>
      <w:r>
        <w:t>NY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2015. </w:t>
      </w:r>
      <w:proofErr w:type="spellStart"/>
      <w:r>
        <w:t>Ch</w:t>
      </w:r>
      <w:proofErr w:type="spellEnd"/>
      <w:r>
        <w:t>. 14. P. 255-291.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ед.: О. В. </w:t>
      </w:r>
      <w:proofErr w:type="spellStart"/>
      <w:r>
        <w:t>Гаман-Голутвина</w:t>
      </w:r>
      <w:proofErr w:type="spellEnd"/>
      <w:r>
        <w:t xml:space="preserve">; науч. ред.: Л. В. </w:t>
      </w:r>
      <w:proofErr w:type="spellStart"/>
      <w:r>
        <w:t>Сморгунов</w:t>
      </w:r>
      <w:proofErr w:type="spellEnd"/>
      <w:r>
        <w:t>. М</w:t>
      </w:r>
      <w:r w:rsidRPr="00B85143">
        <w:rPr>
          <w:lang w:val="en-US"/>
        </w:rPr>
        <w:t>.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Аспект</w:t>
      </w:r>
      <w:r w:rsidRPr="00B85143">
        <w:rPr>
          <w:lang w:val="en-US"/>
        </w:rPr>
        <w:t xml:space="preserve"> </w:t>
      </w:r>
      <w:r>
        <w:t>Пресс</w:t>
      </w:r>
      <w:r w:rsidRPr="00B85143">
        <w:rPr>
          <w:lang w:val="en-US"/>
        </w:rPr>
        <w:t xml:space="preserve">, 2015. </w:t>
      </w:r>
      <w:proofErr w:type="spellStart"/>
      <w:r>
        <w:t>Гл</w:t>
      </w:r>
      <w:proofErr w:type="spellEnd"/>
      <w:r w:rsidRPr="00B85143">
        <w:rPr>
          <w:lang w:val="en-US"/>
        </w:rPr>
        <w:t xml:space="preserve">. 4.3. </w:t>
      </w:r>
      <w:r>
        <w:t>С</w:t>
      </w:r>
      <w:r w:rsidRPr="00B85143">
        <w:rPr>
          <w:lang w:val="en-US"/>
        </w:rPr>
        <w:t>. 272-289.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Andrei Melville. Herr des Hügels Stabilität und Fragilität postsowjetischer Regime // Osteuropa. </w:t>
      </w:r>
      <w:r>
        <w:t xml:space="preserve">2014. </w:t>
      </w:r>
      <w:proofErr w:type="spellStart"/>
      <w:r>
        <w:t>No</w:t>
      </w:r>
      <w:proofErr w:type="spellEnd"/>
      <w:r>
        <w:t>. 8. P. 121-130.</w:t>
      </w:r>
    </w:p>
    <w:p w:rsidR="00B85143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 // Политическая наука. 2014. № 3. С. 9-39.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XX Международной научно-практической конференции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В. А. Рыжков. Барнаул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Издательская</w:t>
      </w:r>
      <w:r w:rsidRPr="00B85143">
        <w:rPr>
          <w:lang w:val="en-US"/>
        </w:rPr>
        <w:t xml:space="preserve"> </w:t>
      </w:r>
      <w:r>
        <w:t>группа</w:t>
      </w:r>
      <w:r w:rsidRPr="00B85143">
        <w:rPr>
          <w:lang w:val="en-US"/>
        </w:rPr>
        <w:t xml:space="preserve"> "</w:t>
      </w:r>
      <w:r>
        <w:t>Си</w:t>
      </w:r>
      <w:r w:rsidRPr="00B85143">
        <w:rPr>
          <w:lang w:val="en-US"/>
        </w:rPr>
        <w:t>-</w:t>
      </w:r>
      <w:r>
        <w:t>пресс</w:t>
      </w:r>
      <w:r w:rsidRPr="00B85143">
        <w:rPr>
          <w:lang w:val="en-US"/>
        </w:rPr>
        <w:t xml:space="preserve">", 2014. </w:t>
      </w:r>
      <w:r>
        <w:t>С</w:t>
      </w:r>
      <w:r w:rsidRPr="00B85143">
        <w:rPr>
          <w:lang w:val="en-US"/>
        </w:rPr>
        <w:t>. 17-29.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“King of the Mountain”, or Why Postcommunist Autocracies Have Bad Institutions // Russian Politics and Law. 2014. </w:t>
      </w:r>
      <w:proofErr w:type="spellStart"/>
      <w:r>
        <w:t>Vol</w:t>
      </w:r>
      <w:proofErr w:type="spellEnd"/>
      <w:r>
        <w:t xml:space="preserve">. 52. </w:t>
      </w:r>
      <w:proofErr w:type="spellStart"/>
      <w:r>
        <w:t>No</w:t>
      </w:r>
      <w:proofErr w:type="spellEnd"/>
      <w:r>
        <w:t>. 2. P. 7-29.</w:t>
      </w:r>
    </w:p>
    <w:p w:rsidR="00B85143" w:rsidRPr="00B85143" w:rsidRDefault="00B85143" w:rsidP="00B85143">
      <w:pPr>
        <w:rPr>
          <w:lang w:val="en-US"/>
        </w:rPr>
      </w:pPr>
      <w:r>
        <w:lastRenderedPageBreak/>
        <w:t>•</w:t>
      </w:r>
      <w:r>
        <w:tab/>
        <w:t xml:space="preserve">Мельвиль А. Ю., Стукал </w:t>
      </w:r>
      <w:proofErr w:type="gramStart"/>
      <w:r>
        <w:t>Д. К</w:t>
      </w:r>
      <w:proofErr w:type="gramEnd"/>
      <w:r>
        <w:t>., Миронюк М. Г. "Царь горы", или почему в посткоммунистических автократиях плохие институты // Полис. Политические</w:t>
      </w:r>
      <w:r w:rsidRPr="00B85143">
        <w:rPr>
          <w:lang w:val="en-US"/>
        </w:rPr>
        <w:t xml:space="preserve"> </w:t>
      </w:r>
      <w:r>
        <w:t>исследования</w:t>
      </w:r>
      <w:r w:rsidRPr="00B85143">
        <w:rPr>
          <w:lang w:val="en-US"/>
        </w:rPr>
        <w:t xml:space="preserve">. 2013. № 2. </w:t>
      </w:r>
      <w:r>
        <w:t>С</w:t>
      </w:r>
      <w:r w:rsidRPr="00B85143">
        <w:rPr>
          <w:lang w:val="en-US"/>
        </w:rPr>
        <w:t>. 125-142.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Trajectories of Regime Transformation and Types of Stateness in Post-communist Countries // Perspectives on European Politics and Society. </w:t>
      </w:r>
      <w:r>
        <w:t xml:space="preserve">2013. </w:t>
      </w:r>
      <w:proofErr w:type="spellStart"/>
      <w:r>
        <w:t>Vol</w:t>
      </w:r>
      <w:proofErr w:type="spellEnd"/>
      <w:r>
        <w:t xml:space="preserve">. 14. </w:t>
      </w:r>
      <w:proofErr w:type="spellStart"/>
      <w:r>
        <w:t>No</w:t>
      </w:r>
      <w:proofErr w:type="spellEnd"/>
      <w:r>
        <w:t>. 4. P. 431-459.</w:t>
      </w:r>
    </w:p>
    <w:p w:rsidR="00B85143" w:rsidRDefault="00B85143" w:rsidP="00B85143">
      <w:r>
        <w:t>•</w:t>
      </w:r>
      <w:r>
        <w:tab/>
        <w:t>Мельвиль А. Ю. Зачем «Царю горы» хорошие институты? // Политическая наука. 2013. № 3. С. 151-169.</w:t>
      </w:r>
    </w:p>
    <w:p w:rsidR="007C41D6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>
        <w:t xml:space="preserve"> // В</w:t>
      </w:r>
      <w:proofErr w:type="gramEnd"/>
      <w:r>
        <w:t xml:space="preserve"> кн.: Демократия в российском зеркале. М.</w:t>
      </w:r>
      <w:proofErr w:type="gramStart"/>
      <w:r>
        <w:t xml:space="preserve"> :</w:t>
      </w:r>
      <w:proofErr w:type="gramEnd"/>
      <w:r>
        <w:t xml:space="preserve"> МГИМО-Университет, 2013. Гл. 14. С. 429-477.</w:t>
      </w:r>
    </w:p>
    <w:sectPr w:rsidR="007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3"/>
    <w:rsid w:val="000878D2"/>
    <w:rsid w:val="003C2D76"/>
    <w:rsid w:val="007C41D6"/>
    <w:rsid w:val="00B85143"/>
    <w:rsid w:val="00C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2017-05-10T16:24:00Z</dcterms:created>
  <dcterms:modified xsi:type="dcterms:W3CDTF">2017-05-10T16:24:00Z</dcterms:modified>
</cp:coreProperties>
</file>