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625"/>
      </w:tblGrid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pPr>
              <w:rPr>
                <w:b/>
                <w:bCs/>
                <w:i/>
                <w:iCs/>
              </w:rPr>
            </w:pPr>
            <w:r w:rsidRPr="00BA3699">
              <w:rPr>
                <w:b/>
                <w:bCs/>
                <w:i/>
                <w:iCs/>
              </w:rPr>
              <w:t>Научно-исследовательская практика по выбору</w:t>
            </w:r>
          </w:p>
        </w:tc>
        <w:tc>
          <w:tcPr>
            <w:tcW w:w="7360" w:type="dxa"/>
            <w:noWrap/>
            <w:hideMark/>
          </w:tcPr>
          <w:p w:rsidR="00BA3699" w:rsidRPr="00BA3699" w:rsidRDefault="00BA3699" w:rsidP="00BA3699">
            <w:r w:rsidRPr="00BA3699">
              <w:t>кредиты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 xml:space="preserve">Участие в научной конференции без доклада 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1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Участие в работе научного семинара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1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Мастер-класс ведущих ученых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1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Участие в летней/зимней школе  НИУ ВШЭ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 xml:space="preserve">Участие в </w:t>
            </w:r>
            <w:proofErr w:type="spellStart"/>
            <w:r w:rsidRPr="00BA3699">
              <w:t>международней</w:t>
            </w:r>
            <w:proofErr w:type="spellEnd"/>
            <w:r w:rsidRPr="00BA3699">
              <w:t xml:space="preserve"> летней школе 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Участие в  курсах повышения квалификации в НИУ ВШЭ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 xml:space="preserve">Участие в  курсах повышения квалификации вне НИУ ВШЭ 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Участие в  деятельности НИИ  или аналитического центра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5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/>
        </w:tc>
        <w:tc>
          <w:tcPr>
            <w:tcW w:w="7360" w:type="dxa"/>
            <w:noWrap/>
            <w:hideMark/>
          </w:tcPr>
          <w:p w:rsidR="00BA3699" w:rsidRPr="00BA3699" w:rsidRDefault="00BA3699"/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pPr>
              <w:rPr>
                <w:b/>
                <w:bCs/>
                <w:i/>
                <w:iCs/>
              </w:rPr>
            </w:pPr>
            <w:r w:rsidRPr="00BA3699">
              <w:rPr>
                <w:b/>
                <w:bCs/>
                <w:i/>
                <w:iCs/>
              </w:rPr>
              <w:t>Научно-педагогическая практика по выбору</w:t>
            </w:r>
          </w:p>
        </w:tc>
        <w:tc>
          <w:tcPr>
            <w:tcW w:w="7360" w:type="dxa"/>
            <w:noWrap/>
            <w:hideMark/>
          </w:tcPr>
          <w:p w:rsidR="00BA3699" w:rsidRPr="00BA3699" w:rsidRDefault="00BA3699" w:rsidP="00BA3699">
            <w:r w:rsidRPr="00BA3699">
              <w:t>кредиты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Учебный ассистент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10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Чтение лекций в летних школах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7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Подготовка и проведение олимпиады НИУ ВШЭ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7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Проведение семинаров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7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 xml:space="preserve">Подготовка тестов 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Проведение контрольных работ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noWrap/>
            <w:hideMark/>
          </w:tcPr>
          <w:p w:rsidR="00BA3699" w:rsidRPr="00BA3699" w:rsidRDefault="00BA3699"/>
        </w:tc>
        <w:tc>
          <w:tcPr>
            <w:tcW w:w="7360" w:type="dxa"/>
            <w:noWrap/>
            <w:hideMark/>
          </w:tcPr>
          <w:p w:rsidR="00BA3699" w:rsidRPr="00BA3699" w:rsidRDefault="00BA3699"/>
        </w:tc>
      </w:tr>
      <w:tr w:rsidR="00BA3699" w:rsidRPr="00BA3699" w:rsidTr="00BA3699">
        <w:trPr>
          <w:trHeight w:val="300"/>
        </w:trPr>
        <w:tc>
          <w:tcPr>
            <w:tcW w:w="7880" w:type="dxa"/>
            <w:noWrap/>
            <w:hideMark/>
          </w:tcPr>
          <w:p w:rsidR="00BA3699" w:rsidRPr="00BA3699" w:rsidRDefault="00BA3699"/>
        </w:tc>
        <w:tc>
          <w:tcPr>
            <w:tcW w:w="7360" w:type="dxa"/>
            <w:noWrap/>
            <w:hideMark/>
          </w:tcPr>
          <w:p w:rsidR="00BA3699" w:rsidRPr="00BA3699" w:rsidRDefault="00BA3699"/>
        </w:tc>
      </w:tr>
      <w:tr w:rsidR="00BA3699" w:rsidRPr="00BA3699" w:rsidTr="00BA3699">
        <w:trPr>
          <w:trHeight w:val="300"/>
        </w:trPr>
        <w:tc>
          <w:tcPr>
            <w:tcW w:w="7880" w:type="dxa"/>
            <w:noWrap/>
            <w:hideMark/>
          </w:tcPr>
          <w:p w:rsidR="00BA3699" w:rsidRPr="00BA3699" w:rsidRDefault="00BA3699">
            <w:pPr>
              <w:rPr>
                <w:b/>
                <w:bCs/>
                <w:i/>
                <w:iCs/>
              </w:rPr>
            </w:pPr>
            <w:r w:rsidRPr="00BA3699">
              <w:rPr>
                <w:b/>
                <w:bCs/>
                <w:i/>
                <w:iCs/>
              </w:rPr>
              <w:t>Научные исследования по выбору:</w:t>
            </w:r>
          </w:p>
        </w:tc>
        <w:tc>
          <w:tcPr>
            <w:tcW w:w="7360" w:type="dxa"/>
            <w:noWrap/>
            <w:hideMark/>
          </w:tcPr>
          <w:p w:rsidR="00BA3699" w:rsidRPr="00BA3699" w:rsidRDefault="00BA3699" w:rsidP="00BA3699">
            <w:r w:rsidRPr="00BA3699">
              <w:t>кредиты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Участие в научно-исследовательском проекте НИУ ВШЭ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6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Участие в международном научно-исследовательском проекте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4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Публикация статьи в рецензируемом журнале, входящим в РИНЦ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Международная академическая мобильность (стажировка)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9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Российская академическая мобильность (стажировка)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8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Публикация статьи в  международной системе цитирования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15</w:t>
            </w:r>
          </w:p>
        </w:tc>
      </w:tr>
      <w:tr w:rsidR="00BA3699" w:rsidRPr="00BA3699" w:rsidTr="00BA3699">
        <w:trPr>
          <w:trHeight w:val="3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 xml:space="preserve">Публикация главы/раздела в монографии на русском или иностранном языках 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BA3699">
        <w:trPr>
          <w:trHeight w:val="6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 xml:space="preserve">Публикация препринта, изданного зарубежными и российскими университетами </w:t>
            </w:r>
            <w:proofErr w:type="gramStart"/>
            <w:r w:rsidRPr="00BA3699">
              <w:t xml:space="preserve">( </w:t>
            </w:r>
            <w:proofErr w:type="gramEnd"/>
            <w:r w:rsidRPr="00BA3699">
              <w:t>в том числе препринты НИУ ВШЭ)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BA3699">
        <w:trPr>
          <w:trHeight w:val="600"/>
        </w:trPr>
        <w:tc>
          <w:tcPr>
            <w:tcW w:w="7880" w:type="dxa"/>
            <w:hideMark/>
          </w:tcPr>
          <w:p w:rsidR="00BA3699" w:rsidRPr="00BA3699" w:rsidRDefault="00BA3699">
            <w:r w:rsidRPr="00BA3699">
              <w:t>Публикация в сборниках научных конференций или в материалах научных конференций</w:t>
            </w:r>
          </w:p>
        </w:tc>
        <w:tc>
          <w:tcPr>
            <w:tcW w:w="7360" w:type="dxa"/>
            <w:hideMark/>
          </w:tcPr>
          <w:p w:rsidR="00BA3699" w:rsidRPr="00BA3699" w:rsidRDefault="00BA3699" w:rsidP="00BA3699">
            <w:r w:rsidRPr="00BA3699">
              <w:t>4</w:t>
            </w:r>
          </w:p>
        </w:tc>
      </w:tr>
    </w:tbl>
    <w:p w:rsidR="001F6A88" w:rsidRPr="00BA3699" w:rsidRDefault="001F6A88" w:rsidP="00BA3699">
      <w:bookmarkStart w:id="0" w:name="_GoBack"/>
      <w:bookmarkEnd w:id="0"/>
    </w:p>
    <w:sectPr w:rsidR="001F6A88" w:rsidRPr="00BA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0"/>
    <w:rsid w:val="001F6A88"/>
    <w:rsid w:val="003116A0"/>
    <w:rsid w:val="00BA3699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2017-11-22T14:27:00Z</dcterms:created>
  <dcterms:modified xsi:type="dcterms:W3CDTF">2017-11-22T14:27:00Z</dcterms:modified>
</cp:coreProperties>
</file>