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FD" w:rsidRPr="00841431" w:rsidRDefault="00D92EFD" w:rsidP="00D92EFD">
      <w:pPr>
        <w:jc w:val="center"/>
      </w:pPr>
    </w:p>
    <w:p w:rsidR="00D92EFD" w:rsidRPr="00841431" w:rsidRDefault="00D92EFD" w:rsidP="00D92EFD">
      <w:pPr>
        <w:jc w:val="center"/>
      </w:pPr>
    </w:p>
    <w:p w:rsidR="00D92EFD" w:rsidRPr="00841431" w:rsidRDefault="00D92EFD" w:rsidP="00D92EFD">
      <w:pPr>
        <w:jc w:val="center"/>
      </w:pPr>
    </w:p>
    <w:p w:rsidR="00D92EFD" w:rsidRDefault="00D92EFD" w:rsidP="00D92EFD">
      <w:pPr>
        <w:jc w:val="center"/>
      </w:pPr>
    </w:p>
    <w:p w:rsidR="00A52271" w:rsidRDefault="00A52271" w:rsidP="00D92EFD">
      <w:pPr>
        <w:jc w:val="center"/>
      </w:pPr>
    </w:p>
    <w:p w:rsidR="00A52271" w:rsidRDefault="00A52271" w:rsidP="00D92EFD">
      <w:pPr>
        <w:jc w:val="center"/>
      </w:pPr>
    </w:p>
    <w:p w:rsidR="00A52271" w:rsidRDefault="00A52271" w:rsidP="00D92EFD">
      <w:pPr>
        <w:jc w:val="center"/>
      </w:pPr>
    </w:p>
    <w:p w:rsidR="00A52271" w:rsidRDefault="00A52271" w:rsidP="00D92EFD">
      <w:pPr>
        <w:jc w:val="center"/>
      </w:pPr>
    </w:p>
    <w:p w:rsidR="00D92EFD" w:rsidRDefault="00D92EFD" w:rsidP="00D92EFD">
      <w:pPr>
        <w:jc w:val="center"/>
        <w:rPr>
          <w:sz w:val="28"/>
        </w:rPr>
      </w:pPr>
    </w:p>
    <w:p w:rsidR="00A52271" w:rsidRDefault="00A52271" w:rsidP="00D92EFD">
      <w:pPr>
        <w:jc w:val="center"/>
        <w:rPr>
          <w:sz w:val="28"/>
        </w:rPr>
      </w:pPr>
    </w:p>
    <w:p w:rsidR="00D92EFD" w:rsidRPr="00ED36F3" w:rsidRDefault="00D92EFD" w:rsidP="00D92EFD">
      <w:pPr>
        <w:jc w:val="center"/>
        <w:rPr>
          <w:sz w:val="28"/>
        </w:rPr>
      </w:pPr>
    </w:p>
    <w:p w:rsidR="00D92EFD" w:rsidRPr="00ED36F3" w:rsidRDefault="006D52F3" w:rsidP="00D92EFD">
      <w:pPr>
        <w:jc w:val="center"/>
        <w:rPr>
          <w:sz w:val="28"/>
        </w:rPr>
      </w:pPr>
      <w:r>
        <w:rPr>
          <w:b/>
          <w:sz w:val="28"/>
        </w:rPr>
        <w:t>Рабочая п</w:t>
      </w:r>
      <w:r w:rsidR="00D92EFD">
        <w:rPr>
          <w:b/>
          <w:sz w:val="28"/>
        </w:rPr>
        <w:t>рограмма</w:t>
      </w:r>
      <w:r w:rsidR="00D92EFD" w:rsidRPr="00ED36F3">
        <w:rPr>
          <w:b/>
          <w:sz w:val="28"/>
        </w:rPr>
        <w:t xml:space="preserve"> </w:t>
      </w:r>
      <w:r w:rsidR="00D92EFD">
        <w:rPr>
          <w:b/>
          <w:sz w:val="28"/>
        </w:rPr>
        <w:t>дисциплины</w:t>
      </w:r>
      <w:r w:rsidR="00D92EFD" w:rsidRPr="00ED36F3">
        <w:rPr>
          <w:b/>
          <w:sz w:val="28"/>
        </w:rPr>
        <w:t xml:space="preserve"> «</w:t>
      </w:r>
      <w:r w:rsidR="00D92EFD">
        <w:rPr>
          <w:b/>
          <w:sz w:val="28"/>
        </w:rPr>
        <w:t xml:space="preserve">Новейшие тенденции в политической науке </w:t>
      </w:r>
      <w:r w:rsidR="00D92EFD" w:rsidRPr="00ED36F3">
        <w:rPr>
          <w:b/>
          <w:sz w:val="28"/>
        </w:rPr>
        <w:t>(</w:t>
      </w:r>
      <w:r w:rsidR="00D92EFD">
        <w:rPr>
          <w:b/>
          <w:sz w:val="28"/>
          <w:lang w:val="en-US"/>
        </w:rPr>
        <w:t>Current</w:t>
      </w:r>
      <w:r w:rsidR="00D92EFD" w:rsidRPr="00D92EFD">
        <w:rPr>
          <w:b/>
          <w:sz w:val="28"/>
        </w:rPr>
        <w:t xml:space="preserve"> </w:t>
      </w:r>
      <w:r w:rsidR="00D92EFD">
        <w:rPr>
          <w:b/>
          <w:sz w:val="28"/>
          <w:lang w:val="en-US"/>
        </w:rPr>
        <w:t>Trends</w:t>
      </w:r>
      <w:r w:rsidR="00D92EFD" w:rsidRPr="00D92EFD">
        <w:rPr>
          <w:b/>
          <w:sz w:val="28"/>
        </w:rPr>
        <w:t xml:space="preserve"> </w:t>
      </w:r>
      <w:r w:rsidR="00D92EFD">
        <w:rPr>
          <w:b/>
          <w:sz w:val="28"/>
          <w:lang w:val="en-US"/>
        </w:rPr>
        <w:t>in</w:t>
      </w:r>
      <w:r w:rsidR="00D92EFD" w:rsidRPr="00D92EFD">
        <w:rPr>
          <w:b/>
          <w:sz w:val="28"/>
        </w:rPr>
        <w:t xml:space="preserve"> </w:t>
      </w:r>
      <w:r w:rsidR="00D92EFD">
        <w:rPr>
          <w:b/>
          <w:sz w:val="28"/>
          <w:lang w:val="en-US"/>
        </w:rPr>
        <w:t>Political</w:t>
      </w:r>
      <w:r w:rsidR="00D92EFD" w:rsidRPr="00ED36F3">
        <w:rPr>
          <w:b/>
          <w:sz w:val="28"/>
        </w:rPr>
        <w:t xml:space="preserve"> </w:t>
      </w:r>
      <w:r w:rsidR="00D92EFD">
        <w:rPr>
          <w:b/>
          <w:sz w:val="28"/>
          <w:lang w:val="en-US"/>
        </w:rPr>
        <w:t>Science</w:t>
      </w:r>
      <w:r w:rsidR="00D92EFD" w:rsidRPr="00ED36F3">
        <w:rPr>
          <w:b/>
          <w:sz w:val="28"/>
        </w:rPr>
        <w:t>)»</w:t>
      </w:r>
      <w:r w:rsidR="00D92EFD">
        <w:rPr>
          <w:sz w:val="28"/>
        </w:rPr>
        <w:fldChar w:fldCharType="begin"/>
      </w:r>
      <w:r w:rsidR="00D92EFD" w:rsidRPr="00ED36F3">
        <w:rPr>
          <w:sz w:val="28"/>
        </w:rPr>
        <w:instrText xml:space="preserve"> </w:instrText>
      </w:r>
      <w:r w:rsidR="00D92EFD" w:rsidRPr="00E6177E">
        <w:rPr>
          <w:sz w:val="28"/>
          <w:lang w:val="en-US"/>
        </w:rPr>
        <w:instrText>FILLIN</w:instrText>
      </w:r>
      <w:r w:rsidR="00D92EFD" w:rsidRPr="00ED36F3">
        <w:rPr>
          <w:sz w:val="28"/>
        </w:rPr>
        <w:instrText xml:space="preserve"> "</w:instrText>
      </w:r>
      <w:r w:rsidR="00D92EFD" w:rsidRPr="00E6177E">
        <w:rPr>
          <w:sz w:val="28"/>
          <w:lang w:val="en-US"/>
        </w:rPr>
        <w:instrText>MERGEFORMAT</w:instrText>
      </w:r>
      <w:r w:rsidR="00D92EFD" w:rsidRPr="00ED36F3">
        <w:rPr>
          <w:sz w:val="28"/>
        </w:rPr>
        <w:instrText>"</w:instrText>
      </w:r>
      <w:r w:rsidR="00D92EFD">
        <w:rPr>
          <w:sz w:val="28"/>
        </w:rPr>
        <w:fldChar w:fldCharType="end"/>
      </w:r>
    </w:p>
    <w:p w:rsidR="00D92EFD" w:rsidRPr="00ED36F3" w:rsidRDefault="00D92EFD" w:rsidP="00D92EFD">
      <w:pPr>
        <w:ind w:firstLine="0"/>
        <w:rPr>
          <w:sz w:val="28"/>
        </w:rPr>
      </w:pPr>
    </w:p>
    <w:p w:rsidR="00D92EFD" w:rsidRPr="00ED36F3" w:rsidRDefault="00D92EFD" w:rsidP="00D92EFD">
      <w:pPr>
        <w:ind w:firstLine="0"/>
        <w:rPr>
          <w:rFonts w:eastAsia="Times New Roman"/>
          <w:sz w:val="22"/>
          <w:lang w:eastAsia="ru-RU"/>
        </w:rPr>
      </w:pPr>
      <w:r>
        <w:fldChar w:fldCharType="begin"/>
      </w:r>
      <w:r w:rsidRPr="00ED36F3">
        <w:instrText xml:space="preserve"> </w:instrText>
      </w:r>
      <w:r w:rsidRPr="00E6177E">
        <w:rPr>
          <w:lang w:val="en-US"/>
        </w:rPr>
        <w:instrText>AUTOTEXT</w:instrText>
      </w:r>
      <w:r w:rsidRPr="00ED36F3">
        <w:instrText xml:space="preserve">  " </w:instrText>
      </w:r>
      <w:r>
        <w:instrText>Простая</w:instrText>
      </w:r>
      <w:r w:rsidRPr="00ED36F3">
        <w:instrText xml:space="preserve"> </w:instrText>
      </w:r>
      <w:r>
        <w:instrText>надпись</w:instrText>
      </w:r>
      <w:r w:rsidRPr="00ED36F3">
        <w:instrText xml:space="preserve">" </w:instrText>
      </w:r>
      <w:r>
        <w:fldChar w:fldCharType="end"/>
      </w:r>
    </w:p>
    <w:p w:rsidR="00A52271" w:rsidRPr="00A52271" w:rsidRDefault="00A52271" w:rsidP="00A52271">
      <w:pPr>
        <w:ind w:left="709" w:firstLine="0"/>
        <w:jc w:val="center"/>
        <w:rPr>
          <w:rFonts w:eastAsia="Times New Roman"/>
          <w:sz w:val="22"/>
          <w:lang w:eastAsia="ru-RU"/>
        </w:rPr>
      </w:pPr>
      <w:r w:rsidRPr="00A52271">
        <w:rPr>
          <w:rFonts w:eastAsia="Times New Roman"/>
          <w:sz w:val="22"/>
          <w:lang w:eastAsia="ru-RU"/>
        </w:rPr>
        <w:t>для образовательной программы «Политические науки»</w:t>
      </w:r>
    </w:p>
    <w:p w:rsidR="00A52271" w:rsidRPr="00A52271" w:rsidRDefault="00A52271" w:rsidP="00A52271">
      <w:pPr>
        <w:ind w:left="709" w:firstLine="0"/>
        <w:jc w:val="center"/>
        <w:rPr>
          <w:rFonts w:eastAsia="Times New Roman"/>
          <w:sz w:val="22"/>
          <w:lang w:eastAsia="ru-RU"/>
        </w:rPr>
      </w:pPr>
      <w:r w:rsidRPr="00A52271">
        <w:rPr>
          <w:rFonts w:eastAsia="Times New Roman"/>
          <w:sz w:val="22"/>
          <w:lang w:eastAsia="ru-RU"/>
        </w:rPr>
        <w:t>направления подготовки 41.06.01 Политические науки и регионоведение</w:t>
      </w:r>
    </w:p>
    <w:p w:rsidR="00D92EFD" w:rsidRDefault="00A52271" w:rsidP="00A52271">
      <w:pPr>
        <w:ind w:left="709" w:firstLine="0"/>
        <w:jc w:val="center"/>
        <w:rPr>
          <w:rFonts w:eastAsia="Times New Roman"/>
          <w:sz w:val="22"/>
          <w:lang w:eastAsia="ru-RU"/>
        </w:rPr>
      </w:pPr>
      <w:r w:rsidRPr="00A52271">
        <w:rPr>
          <w:rFonts w:eastAsia="Times New Roman"/>
          <w:sz w:val="22"/>
          <w:lang w:eastAsia="ru-RU"/>
        </w:rPr>
        <w:t>уровень: аспирантура</w:t>
      </w:r>
    </w:p>
    <w:p w:rsidR="00D92EFD" w:rsidRDefault="00D92EFD" w:rsidP="00D92EFD">
      <w:pPr>
        <w:jc w:val="center"/>
        <w:rPr>
          <w:rFonts w:eastAsia="Times New Roman"/>
          <w:sz w:val="22"/>
          <w:lang w:eastAsia="ru-RU"/>
        </w:rPr>
      </w:pPr>
    </w:p>
    <w:p w:rsidR="00D92EFD" w:rsidRDefault="00D92EFD" w:rsidP="00D92EFD">
      <w:pPr>
        <w:jc w:val="center"/>
        <w:rPr>
          <w:rFonts w:eastAsia="Times New Roman"/>
          <w:sz w:val="22"/>
          <w:lang w:eastAsia="ru-RU"/>
        </w:rPr>
      </w:pPr>
    </w:p>
    <w:p w:rsidR="00D92EFD" w:rsidRDefault="00D92EFD" w:rsidP="00D92EFD">
      <w:pPr>
        <w:jc w:val="center"/>
        <w:rPr>
          <w:rFonts w:eastAsia="Times New Roman"/>
          <w:sz w:val="22"/>
          <w:lang w:eastAsia="ru-RU"/>
        </w:rPr>
      </w:pPr>
    </w:p>
    <w:p w:rsidR="00D92EFD" w:rsidRDefault="00D92EFD" w:rsidP="00D92EFD">
      <w:pPr>
        <w:jc w:val="center"/>
      </w:pPr>
    </w:p>
    <w:p w:rsidR="00D92EFD" w:rsidRPr="00841431" w:rsidRDefault="00D92EFD" w:rsidP="00D92EFD">
      <w:r w:rsidRPr="00841431">
        <w:t>Разработчик программы:</w:t>
      </w:r>
    </w:p>
    <w:p w:rsidR="00D92EFD" w:rsidRPr="00FC370F" w:rsidRDefault="00D92EFD" w:rsidP="00D92EFD">
      <w:pPr>
        <w:rPr>
          <w:color w:val="000000"/>
        </w:rPr>
      </w:pPr>
      <w:r>
        <w:t>Ильин М.В., доктор политических наук, п</w:t>
      </w:r>
      <w:r w:rsidRPr="00FC370F">
        <w:rPr>
          <w:color w:val="000000"/>
        </w:rPr>
        <w:t xml:space="preserve">рофессор </w:t>
      </w:r>
    </w:p>
    <w:p w:rsidR="00866209" w:rsidRDefault="00866209" w:rsidP="00D92EFD"/>
    <w:p w:rsidR="00D858EE" w:rsidRDefault="00D858EE" w:rsidP="00D92EFD"/>
    <w:p w:rsidR="00866209" w:rsidRPr="00841431" w:rsidRDefault="00866209" w:rsidP="00D92EFD"/>
    <w:p w:rsidR="00A52271" w:rsidRDefault="00A52271" w:rsidP="00A52271">
      <w:r>
        <w:t xml:space="preserve">Согласовано: </w:t>
      </w:r>
      <w:proofErr w:type="gramStart"/>
      <w:r>
        <w:t>Академический</w:t>
      </w:r>
      <w:proofErr w:type="gramEnd"/>
      <w:r>
        <w:t xml:space="preserve"> совет аспирантской школы по политическим наукам</w:t>
      </w:r>
    </w:p>
    <w:p w:rsidR="00D92EFD" w:rsidRDefault="00A52271" w:rsidP="00A52271">
      <w:r>
        <w:t>«15» октября 2018  г. № протокола 35</w:t>
      </w:r>
    </w:p>
    <w:p w:rsidR="00866209" w:rsidRDefault="00866209" w:rsidP="00D92EFD"/>
    <w:p w:rsidR="00866209" w:rsidRDefault="00866209" w:rsidP="00D92EFD"/>
    <w:p w:rsidR="00866209" w:rsidRPr="00841431" w:rsidRDefault="00866209" w:rsidP="00D92EFD"/>
    <w:p w:rsidR="00D92EFD" w:rsidRPr="00841431" w:rsidRDefault="00D92EFD" w:rsidP="00D92EFD"/>
    <w:p w:rsidR="00D92EFD" w:rsidRDefault="00D92EFD" w:rsidP="00D92EFD">
      <w:pPr>
        <w:rPr>
          <w:sz w:val="22"/>
        </w:rPr>
      </w:pPr>
    </w:p>
    <w:p w:rsidR="00D92EFD" w:rsidRDefault="00D92EFD" w:rsidP="00D92EFD">
      <w:pPr>
        <w:rPr>
          <w:sz w:val="22"/>
        </w:rPr>
      </w:pPr>
    </w:p>
    <w:p w:rsidR="00D92EFD" w:rsidRDefault="00D92EFD" w:rsidP="00D92EFD"/>
    <w:p w:rsidR="00D92EFD" w:rsidRPr="0076380A" w:rsidRDefault="00D92EFD" w:rsidP="00D92EFD"/>
    <w:p w:rsidR="00D92EFD" w:rsidRPr="0076380A" w:rsidRDefault="00D92EFD" w:rsidP="00D92EFD"/>
    <w:p w:rsidR="00D92EFD" w:rsidRPr="0076380A" w:rsidRDefault="00D92EFD" w:rsidP="00D92EFD"/>
    <w:p w:rsidR="00D92EFD" w:rsidRDefault="00D92EFD" w:rsidP="00D92EFD"/>
    <w:p w:rsidR="00A52271" w:rsidRDefault="00A52271" w:rsidP="00D92EFD"/>
    <w:p w:rsidR="00A52271" w:rsidRDefault="00A52271" w:rsidP="00D92EFD"/>
    <w:p w:rsidR="00A52271" w:rsidRPr="0076380A" w:rsidRDefault="00A52271" w:rsidP="00D92EFD"/>
    <w:p w:rsidR="00D92EFD" w:rsidRPr="0076380A" w:rsidRDefault="00D92EFD" w:rsidP="00D92EFD"/>
    <w:p w:rsidR="00D92EFD" w:rsidRDefault="00D92EFD" w:rsidP="00D92EFD">
      <w:pPr>
        <w:jc w:val="center"/>
      </w:pPr>
      <w:r>
        <w:t xml:space="preserve">Москва – 2018 </w:t>
      </w:r>
    </w:p>
    <w:p w:rsidR="00D92EFD" w:rsidRDefault="00D92EFD" w:rsidP="00D92EFD"/>
    <w:p w:rsidR="00B161A9" w:rsidRDefault="00D92EFD" w:rsidP="00D92EFD">
      <w:pPr>
        <w:ind w:left="432" w:firstLine="0"/>
        <w:jc w:val="both"/>
        <w:rPr>
          <w:i/>
          <w:sz w:val="20"/>
          <w:szCs w:val="20"/>
        </w:rPr>
      </w:pPr>
      <w:r>
        <w:rPr>
          <w:i/>
          <w:sz w:val="20"/>
          <w:szCs w:val="20"/>
        </w:rPr>
        <w:t>Настоящая программа не может быть использована другими подразделениями университета и другими вузами без разрешения разработчика программы.</w:t>
      </w:r>
      <w:r w:rsidR="00B161A9">
        <w:rPr>
          <w:i/>
          <w:sz w:val="20"/>
          <w:szCs w:val="20"/>
        </w:rPr>
        <w:br w:type="page"/>
      </w:r>
    </w:p>
    <w:p w:rsidR="00D92EFD" w:rsidRPr="00853C8B" w:rsidRDefault="00D92EFD" w:rsidP="00D92EFD">
      <w:pPr>
        <w:pStyle w:val="1"/>
        <w:numPr>
          <w:ilvl w:val="0"/>
          <w:numId w:val="3"/>
        </w:numPr>
        <w:rPr>
          <w:color w:val="000000"/>
          <w:sz w:val="28"/>
          <w:szCs w:val="28"/>
        </w:rPr>
      </w:pPr>
      <w:r w:rsidRPr="00853C8B">
        <w:rPr>
          <w:sz w:val="28"/>
          <w:szCs w:val="28"/>
          <w:lang w:val="en-US"/>
        </w:rPr>
        <w:lastRenderedPageBreak/>
        <w:t>Course</w:t>
      </w:r>
      <w:r w:rsidRPr="00853C8B">
        <w:rPr>
          <w:sz w:val="28"/>
          <w:szCs w:val="28"/>
          <w:lang w:val="ru-RU"/>
        </w:rPr>
        <w:t xml:space="preserve"> </w:t>
      </w:r>
      <w:r w:rsidRPr="00853C8B">
        <w:rPr>
          <w:sz w:val="28"/>
          <w:szCs w:val="28"/>
          <w:lang w:val="en-US"/>
        </w:rPr>
        <w:t>description</w:t>
      </w:r>
    </w:p>
    <w:p w:rsidR="00D743BC" w:rsidRPr="006D52F3" w:rsidRDefault="00D743BC" w:rsidP="00D743BC">
      <w:pPr>
        <w:ind w:firstLine="360"/>
        <w:rPr>
          <w:color w:val="000000"/>
          <w:lang w:val="en-US"/>
        </w:rPr>
      </w:pPr>
      <w:r w:rsidRPr="00D743BC">
        <w:rPr>
          <w:color w:val="000000"/>
          <w:lang w:val="en-US"/>
        </w:rPr>
        <w:t xml:space="preserve">The program of the course builds up the minimum requirements to the knowledge and skills of </w:t>
      </w:r>
      <w:proofErr w:type="gramStart"/>
      <w:r w:rsidRPr="00D743BC">
        <w:rPr>
          <w:color w:val="000000"/>
          <w:lang w:val="en-US"/>
        </w:rPr>
        <w:t>an</w:t>
      </w:r>
      <w:proofErr w:type="gramEnd"/>
      <w:r w:rsidRPr="00D743BC">
        <w:rPr>
          <w:color w:val="000000"/>
          <w:lang w:val="en-US"/>
        </w:rPr>
        <w:t xml:space="preserve"> PhD student and determines the content and types of classes and assessment. The program is designed for teachers of this discipline, learning assistants and students of political science PhD programs. </w:t>
      </w:r>
    </w:p>
    <w:p w:rsidR="00D743BC" w:rsidRPr="00D743BC" w:rsidRDefault="00D743BC" w:rsidP="00D743BC">
      <w:pPr>
        <w:ind w:firstLine="360"/>
        <w:rPr>
          <w:color w:val="000000"/>
          <w:lang w:val="en-US"/>
        </w:rPr>
      </w:pPr>
      <w:r w:rsidRPr="00D743BC">
        <w:rPr>
          <w:color w:val="000000"/>
          <w:lang w:val="en-US"/>
        </w:rPr>
        <w:t xml:space="preserve">The program is developed according to: </w:t>
      </w:r>
    </w:p>
    <w:p w:rsidR="00D743BC" w:rsidRPr="006D52F3" w:rsidRDefault="00D743BC" w:rsidP="00D743BC">
      <w:pPr>
        <w:ind w:firstLine="360"/>
        <w:rPr>
          <w:color w:val="000000"/>
          <w:lang w:val="en-US"/>
        </w:rPr>
      </w:pPr>
      <w:r w:rsidRPr="00D743BC">
        <w:rPr>
          <w:color w:val="000000"/>
          <w:lang w:val="en-US"/>
        </w:rPr>
        <w:t xml:space="preserve">•Educational Program </w:t>
      </w:r>
      <w:r w:rsidRPr="006D52F3">
        <w:rPr>
          <w:rStyle w:val="tlid-translation"/>
          <w:lang w:val="en-US"/>
        </w:rPr>
        <w:t>«</w:t>
      </w:r>
      <w:r>
        <w:rPr>
          <w:rStyle w:val="tlid-translation"/>
          <w:lang w:val="en-US"/>
        </w:rPr>
        <w:t>P</w:t>
      </w:r>
      <w:r w:rsidRPr="006D52F3">
        <w:rPr>
          <w:rStyle w:val="tlid-translation"/>
          <w:lang w:val="en-US"/>
        </w:rPr>
        <w:t>olitical science»</w:t>
      </w:r>
    </w:p>
    <w:p w:rsidR="00030C4C" w:rsidRPr="00D743BC" w:rsidRDefault="00D743BC" w:rsidP="00D743BC">
      <w:pPr>
        <w:ind w:firstLine="360"/>
        <w:rPr>
          <w:color w:val="000000"/>
          <w:lang w:val="en-US"/>
        </w:rPr>
      </w:pPr>
      <w:r w:rsidRPr="00D743BC">
        <w:rPr>
          <w:color w:val="000000"/>
          <w:lang w:val="en-US"/>
        </w:rPr>
        <w:t>•University Academic Plan of NRU HSE for PhD level education</w:t>
      </w:r>
    </w:p>
    <w:p w:rsidR="00D743BC" w:rsidRPr="00D743BC" w:rsidRDefault="00D743BC" w:rsidP="00030C4C">
      <w:pPr>
        <w:ind w:firstLine="360"/>
        <w:rPr>
          <w:color w:val="000000"/>
          <w:lang w:val="en-US"/>
        </w:rPr>
      </w:pPr>
    </w:p>
    <w:p w:rsidR="00D92EFD" w:rsidRPr="00853C8B" w:rsidRDefault="00D92EFD" w:rsidP="00D92EFD">
      <w:pPr>
        <w:pStyle w:val="1"/>
        <w:numPr>
          <w:ilvl w:val="0"/>
          <w:numId w:val="3"/>
        </w:numPr>
        <w:rPr>
          <w:sz w:val="28"/>
          <w:szCs w:val="28"/>
          <w:lang w:val="ru-RU"/>
        </w:rPr>
      </w:pPr>
      <w:r w:rsidRPr="00853C8B">
        <w:rPr>
          <w:sz w:val="28"/>
          <w:szCs w:val="28"/>
          <w:lang w:val="en-US"/>
        </w:rPr>
        <w:t>Course</w:t>
      </w:r>
      <w:r w:rsidRPr="00853C8B">
        <w:rPr>
          <w:sz w:val="28"/>
          <w:szCs w:val="28"/>
          <w:lang w:val="ru-RU"/>
        </w:rPr>
        <w:t xml:space="preserve"> </w:t>
      </w:r>
      <w:r w:rsidRPr="00853C8B">
        <w:rPr>
          <w:sz w:val="28"/>
          <w:szCs w:val="28"/>
          <w:lang w:val="en-US"/>
        </w:rPr>
        <w:t>goals</w:t>
      </w:r>
    </w:p>
    <w:p w:rsidR="00D92EFD" w:rsidRPr="00E65AFB" w:rsidRDefault="00D92EFD" w:rsidP="00D92EFD">
      <w:pPr>
        <w:spacing w:before="280" w:after="280"/>
        <w:ind w:firstLine="0"/>
        <w:rPr>
          <w:rFonts w:eastAsia="Times New Roman"/>
          <w:szCs w:val="24"/>
          <w:lang w:val="en-US"/>
        </w:rPr>
      </w:pPr>
      <w:r>
        <w:rPr>
          <w:lang w:val="en-US"/>
        </w:rPr>
        <w:t>The course explores</w:t>
      </w:r>
      <w:r w:rsidR="00E65AFB" w:rsidRPr="00E65AFB">
        <w:rPr>
          <w:rFonts w:eastAsia="Times New Roman"/>
          <w:szCs w:val="24"/>
          <w:lang w:val="en-US"/>
        </w:rPr>
        <w:t xml:space="preserve"> </w:t>
      </w:r>
      <w:r w:rsidR="00E65AFB">
        <w:rPr>
          <w:rFonts w:eastAsia="Times New Roman"/>
          <w:szCs w:val="24"/>
          <w:lang w:val="en-US"/>
        </w:rPr>
        <w:t>current tendencies, topical issues and prospective advances in political science.</w:t>
      </w:r>
    </w:p>
    <w:p w:rsidR="00D92EFD" w:rsidRDefault="00E65AFB" w:rsidP="00D92EFD">
      <w:pPr>
        <w:spacing w:before="280" w:after="280"/>
        <w:ind w:firstLine="0"/>
        <w:rPr>
          <w:rFonts w:eastAsia="Times New Roman"/>
          <w:szCs w:val="24"/>
          <w:lang w:val="en-US"/>
        </w:rPr>
      </w:pPr>
      <w:r>
        <w:rPr>
          <w:rFonts w:eastAsia="Times New Roman"/>
          <w:szCs w:val="24"/>
          <w:lang w:val="en-US"/>
        </w:rPr>
        <w:t>The course concentrates on recent achievements and results of political research that are particularly significant for the academic agenda and ongoing research of political science community of the National Research University “Higher School of Economics”.</w:t>
      </w:r>
    </w:p>
    <w:p w:rsidR="00D92EFD" w:rsidRDefault="00E65AFB" w:rsidP="00D92EFD">
      <w:pPr>
        <w:spacing w:before="280" w:after="280"/>
        <w:ind w:firstLine="0"/>
        <w:rPr>
          <w:rFonts w:eastAsia="Times New Roman"/>
          <w:szCs w:val="24"/>
          <w:lang w:val="en-US"/>
        </w:rPr>
      </w:pPr>
      <w:r>
        <w:rPr>
          <w:rFonts w:eastAsia="Times New Roman"/>
          <w:szCs w:val="24"/>
          <w:lang w:val="en-US"/>
        </w:rPr>
        <w:t>The course also exposes critical junctures of contemporary political research and challenges that haunt present-day political science.</w:t>
      </w:r>
    </w:p>
    <w:p w:rsidR="00B04F01" w:rsidRDefault="00D92EFD" w:rsidP="00B04F01">
      <w:pPr>
        <w:spacing w:before="280" w:after="280"/>
        <w:ind w:firstLine="0"/>
        <w:rPr>
          <w:szCs w:val="24"/>
          <w:lang w:val="en-US"/>
        </w:rPr>
      </w:pPr>
      <w:r>
        <w:rPr>
          <w:rFonts w:eastAsia="Times New Roman"/>
          <w:szCs w:val="24"/>
          <w:lang w:val="en-US"/>
        </w:rPr>
        <w:t xml:space="preserve">The course encourages PhD students </w:t>
      </w:r>
      <w:r w:rsidR="00B04F01">
        <w:rPr>
          <w:rFonts w:eastAsia="Times New Roman"/>
          <w:szCs w:val="24"/>
          <w:lang w:val="en-US"/>
        </w:rPr>
        <w:t>to read and interpret current achievements in political studies</w:t>
      </w:r>
      <w:r w:rsidR="00BF6815">
        <w:rPr>
          <w:rFonts w:eastAsia="Times New Roman"/>
          <w:szCs w:val="24"/>
          <w:lang w:val="en-US"/>
        </w:rPr>
        <w:t>, particularly those that are topical for their own research and provide PhD students with pioneering guidance.</w:t>
      </w:r>
    </w:p>
    <w:p w:rsidR="00D92EFD" w:rsidRDefault="00D92EFD" w:rsidP="00D92EFD">
      <w:pPr>
        <w:ind w:left="360" w:hanging="360"/>
        <w:jc w:val="both"/>
        <w:rPr>
          <w:szCs w:val="24"/>
          <w:lang w:val="en-US"/>
        </w:rPr>
      </w:pPr>
      <w:r w:rsidRPr="00CD27DE">
        <w:rPr>
          <w:szCs w:val="24"/>
          <w:lang w:val="en-US"/>
        </w:rPr>
        <w:t xml:space="preserve">The course </w:t>
      </w:r>
      <w:r>
        <w:rPr>
          <w:szCs w:val="24"/>
          <w:lang w:val="en-US"/>
        </w:rPr>
        <w:t>is taught in English.</w:t>
      </w:r>
    </w:p>
    <w:p w:rsidR="00D743BC" w:rsidRPr="00D743BC" w:rsidRDefault="00D743BC" w:rsidP="00D743BC">
      <w:pPr>
        <w:rPr>
          <w:rFonts w:eastAsia="Times New Roman"/>
          <w:b/>
          <w:bCs/>
          <w:kern w:val="1"/>
          <w:sz w:val="28"/>
          <w:szCs w:val="28"/>
          <w:lang w:val="x-none"/>
        </w:rPr>
      </w:pPr>
      <w:proofErr w:type="spellStart"/>
      <w:r w:rsidRPr="00D743BC">
        <w:rPr>
          <w:rFonts w:eastAsia="Times New Roman"/>
          <w:b/>
          <w:bCs/>
          <w:kern w:val="1"/>
          <w:sz w:val="28"/>
          <w:szCs w:val="28"/>
          <w:lang w:val="x-none"/>
        </w:rPr>
        <w:t>Learning</w:t>
      </w:r>
      <w:proofErr w:type="spellEnd"/>
      <w:r w:rsidRPr="00D743BC">
        <w:rPr>
          <w:rFonts w:eastAsia="Times New Roman"/>
          <w:b/>
          <w:bCs/>
          <w:kern w:val="1"/>
          <w:sz w:val="28"/>
          <w:szCs w:val="28"/>
          <w:lang w:val="x-none"/>
        </w:rPr>
        <w:t xml:space="preserve"> </w:t>
      </w:r>
      <w:proofErr w:type="spellStart"/>
      <w:r w:rsidRPr="00D743BC">
        <w:rPr>
          <w:rFonts w:eastAsia="Times New Roman"/>
          <w:b/>
          <w:bCs/>
          <w:kern w:val="1"/>
          <w:sz w:val="28"/>
          <w:szCs w:val="28"/>
          <w:lang w:val="x-none"/>
        </w:rPr>
        <w:t>outcomes</w:t>
      </w:r>
      <w:proofErr w:type="spellEnd"/>
    </w:p>
    <w:p w:rsidR="00D92EFD" w:rsidRDefault="00D92EFD" w:rsidP="00D92EFD">
      <w:pPr>
        <w:ind w:firstLine="360"/>
        <w:rPr>
          <w:b/>
          <w:lang w:val="en-US"/>
        </w:rPr>
      </w:pPr>
      <w:r>
        <w:rPr>
          <w:lang w:val="en-US"/>
        </w:rPr>
        <w:t xml:space="preserve">By the end of the course the students should: </w:t>
      </w:r>
    </w:p>
    <w:p w:rsidR="00D92EFD" w:rsidRDefault="00D92EFD" w:rsidP="00D92EFD">
      <w:pPr>
        <w:ind w:firstLine="360"/>
        <w:jc w:val="both"/>
        <w:rPr>
          <w:b/>
          <w:lang w:val="en-US"/>
        </w:rPr>
      </w:pPr>
    </w:p>
    <w:p w:rsidR="00D92EFD" w:rsidRDefault="00D92EFD" w:rsidP="00D92EFD">
      <w:pPr>
        <w:ind w:firstLine="360"/>
        <w:jc w:val="both"/>
        <w:rPr>
          <w:lang w:val="en-US"/>
        </w:rPr>
      </w:pPr>
      <w:r>
        <w:rPr>
          <w:b/>
          <w:lang w:val="en-US"/>
        </w:rPr>
        <w:t>Know</w:t>
      </w:r>
      <w:r>
        <w:rPr>
          <w:lang w:val="en-US"/>
        </w:rPr>
        <w:t xml:space="preserve">: </w:t>
      </w:r>
    </w:p>
    <w:p w:rsidR="00D92EFD" w:rsidRDefault="00D92EFD" w:rsidP="00D92EFD">
      <w:pPr>
        <w:ind w:firstLine="360"/>
        <w:jc w:val="both"/>
        <w:rPr>
          <w:lang w:val="en-US"/>
        </w:rPr>
      </w:pPr>
      <w:r>
        <w:rPr>
          <w:rFonts w:eastAsia="Times New Roman"/>
          <w:lang w:val="en-US"/>
        </w:rPr>
        <w:t xml:space="preserve">the main </w:t>
      </w:r>
      <w:r w:rsidR="00B04F01">
        <w:rPr>
          <w:rFonts w:eastAsia="Times New Roman"/>
          <w:lang w:val="en-US"/>
        </w:rPr>
        <w:t xml:space="preserve">breakthroughs and </w:t>
      </w:r>
      <w:r>
        <w:rPr>
          <w:rFonts w:eastAsia="Times New Roman"/>
          <w:lang w:val="en-US"/>
        </w:rPr>
        <w:t>a</w:t>
      </w:r>
      <w:r w:rsidR="00B04F01">
        <w:rPr>
          <w:rFonts w:eastAsia="Times New Roman"/>
          <w:lang w:val="en-US"/>
        </w:rPr>
        <w:t xml:space="preserve">dvancements in the current </w:t>
      </w:r>
      <w:r>
        <w:rPr>
          <w:rFonts w:eastAsia="Times New Roman"/>
          <w:lang w:val="en-US"/>
        </w:rPr>
        <w:t>political science research</w:t>
      </w:r>
      <w:r w:rsidR="0086693D">
        <w:rPr>
          <w:lang w:val="en-US"/>
        </w:rPr>
        <w:t>,</w:t>
      </w:r>
    </w:p>
    <w:p w:rsidR="00D92EFD" w:rsidRDefault="00D92EFD" w:rsidP="00D92EFD">
      <w:pPr>
        <w:ind w:firstLine="360"/>
        <w:jc w:val="both"/>
        <w:rPr>
          <w:lang w:val="en-US"/>
        </w:rPr>
      </w:pPr>
      <w:r>
        <w:rPr>
          <w:lang w:val="en-US"/>
        </w:rPr>
        <w:t xml:space="preserve">specific </w:t>
      </w:r>
      <w:r w:rsidR="00B04F01">
        <w:rPr>
          <w:lang w:val="en-US"/>
        </w:rPr>
        <w:t>achievements and publications that are recognized in the world-wide political science community</w:t>
      </w:r>
      <w:r w:rsidR="0086693D">
        <w:rPr>
          <w:lang w:val="en-US"/>
        </w:rPr>
        <w:t>,</w:t>
      </w:r>
    </w:p>
    <w:p w:rsidR="00D92EFD" w:rsidRDefault="00B04F01" w:rsidP="00D92EFD">
      <w:pPr>
        <w:ind w:firstLine="360"/>
        <w:jc w:val="both"/>
        <w:rPr>
          <w:lang w:val="en-US"/>
        </w:rPr>
      </w:pPr>
      <w:r>
        <w:rPr>
          <w:lang w:val="en-US"/>
        </w:rPr>
        <w:t xml:space="preserve">the core of ideas and scientific results that shape the present profile of political science and some of its trends and </w:t>
      </w:r>
      <w:proofErr w:type="spellStart"/>
      <w:r>
        <w:rPr>
          <w:lang w:val="en-US"/>
        </w:rPr>
        <w:t>subdisciplines</w:t>
      </w:r>
      <w:proofErr w:type="spellEnd"/>
      <w:r w:rsidR="0086693D">
        <w:rPr>
          <w:lang w:val="en-US"/>
        </w:rPr>
        <w:t>.</w:t>
      </w:r>
    </w:p>
    <w:p w:rsidR="00D92EFD" w:rsidRDefault="00D92EFD" w:rsidP="00D92EFD">
      <w:pPr>
        <w:ind w:firstLine="360"/>
        <w:jc w:val="both"/>
        <w:rPr>
          <w:b/>
          <w:shd w:val="clear" w:color="auto" w:fill="FFFF00"/>
          <w:lang w:val="en-US"/>
        </w:rPr>
      </w:pPr>
    </w:p>
    <w:p w:rsidR="00D92EFD" w:rsidRDefault="00D92EFD" w:rsidP="00D92EFD">
      <w:pPr>
        <w:ind w:firstLine="0"/>
        <w:jc w:val="both"/>
        <w:rPr>
          <w:b/>
          <w:shd w:val="clear" w:color="auto" w:fill="FFFF00"/>
          <w:lang w:val="en-US"/>
        </w:rPr>
      </w:pPr>
    </w:p>
    <w:p w:rsidR="00D92EFD" w:rsidRDefault="00D92EFD" w:rsidP="00D92EFD">
      <w:pPr>
        <w:ind w:firstLine="360"/>
        <w:jc w:val="both"/>
        <w:rPr>
          <w:lang w:val="en-US"/>
        </w:rPr>
      </w:pPr>
      <w:r>
        <w:rPr>
          <w:b/>
          <w:lang w:val="en-US"/>
        </w:rPr>
        <w:t>Be able to</w:t>
      </w:r>
      <w:r>
        <w:rPr>
          <w:lang w:val="en-US"/>
        </w:rPr>
        <w:t xml:space="preserve">: </w:t>
      </w:r>
    </w:p>
    <w:p w:rsidR="00D92EFD" w:rsidRDefault="00B04F01" w:rsidP="00D92EFD">
      <w:pPr>
        <w:ind w:firstLine="360"/>
        <w:jc w:val="both"/>
        <w:rPr>
          <w:lang w:val="en-US"/>
        </w:rPr>
      </w:pPr>
      <w:r>
        <w:rPr>
          <w:lang w:val="en-US"/>
        </w:rPr>
        <w:t xml:space="preserve">interpret </w:t>
      </w:r>
      <w:r w:rsidR="00BF6815">
        <w:rPr>
          <w:lang w:val="en-US"/>
        </w:rPr>
        <w:t>texts of political investigations, their context and prospects of further development,</w:t>
      </w:r>
    </w:p>
    <w:p w:rsidR="00D92EFD" w:rsidRDefault="00B04F01" w:rsidP="00D92EFD">
      <w:pPr>
        <w:ind w:firstLine="360"/>
        <w:jc w:val="both"/>
        <w:rPr>
          <w:lang w:val="en-US"/>
        </w:rPr>
      </w:pPr>
      <w:r>
        <w:rPr>
          <w:lang w:val="en-US"/>
        </w:rPr>
        <w:t xml:space="preserve">use novel ideas and research results in one’s own studies, </w:t>
      </w:r>
    </w:p>
    <w:p w:rsidR="00D92EFD" w:rsidRDefault="00D92EFD" w:rsidP="00BF6815">
      <w:pPr>
        <w:ind w:firstLine="360"/>
        <w:jc w:val="both"/>
        <w:rPr>
          <w:lang w:val="en-US"/>
        </w:rPr>
      </w:pPr>
      <w:r>
        <w:rPr>
          <w:lang w:val="en-US"/>
        </w:rPr>
        <w:t xml:space="preserve">use appropriate </w:t>
      </w:r>
      <w:r w:rsidR="00BF6815">
        <w:rPr>
          <w:lang w:val="en-US"/>
        </w:rPr>
        <w:t>research principles, designs and</w:t>
      </w:r>
      <w:r>
        <w:rPr>
          <w:lang w:val="en-US"/>
        </w:rPr>
        <w:t xml:space="preserve"> framework</w:t>
      </w:r>
      <w:r w:rsidR="00BF6815">
        <w:rPr>
          <w:lang w:val="en-US"/>
        </w:rPr>
        <w:t xml:space="preserve"> in one’s own dissertation research,</w:t>
      </w:r>
    </w:p>
    <w:p w:rsidR="00D92EFD" w:rsidRDefault="00D92EFD" w:rsidP="00D92EFD">
      <w:pPr>
        <w:ind w:firstLine="360"/>
        <w:jc w:val="both"/>
        <w:rPr>
          <w:b/>
          <w:lang w:val="en-US"/>
        </w:rPr>
      </w:pPr>
      <w:r>
        <w:rPr>
          <w:lang w:val="en-US"/>
        </w:rPr>
        <w:t xml:space="preserve">develop coherent and persuasive argumentation </w:t>
      </w:r>
      <w:r w:rsidR="00BF6815">
        <w:rPr>
          <w:lang w:val="en-US"/>
        </w:rPr>
        <w:t>in their own academic work.</w:t>
      </w:r>
    </w:p>
    <w:p w:rsidR="00D92EFD" w:rsidRDefault="00D92EFD" w:rsidP="00D92EFD">
      <w:pPr>
        <w:ind w:firstLine="0"/>
        <w:jc w:val="both"/>
        <w:rPr>
          <w:b/>
          <w:lang w:val="en-US"/>
        </w:rPr>
      </w:pPr>
    </w:p>
    <w:p w:rsidR="00D92EFD" w:rsidRDefault="00D92EFD" w:rsidP="00D92EFD">
      <w:pPr>
        <w:ind w:firstLine="360"/>
        <w:jc w:val="both"/>
        <w:rPr>
          <w:b/>
          <w:lang w:val="en-US"/>
        </w:rPr>
      </w:pPr>
      <w:r>
        <w:rPr>
          <w:b/>
          <w:lang w:val="en-US"/>
        </w:rPr>
        <w:t>Gain experience in</w:t>
      </w:r>
      <w:r w:rsidRPr="0076380A">
        <w:rPr>
          <w:b/>
          <w:lang w:val="en-US"/>
        </w:rPr>
        <w:t xml:space="preserve">: </w:t>
      </w:r>
    </w:p>
    <w:p w:rsidR="00D92EFD" w:rsidRDefault="00D92EFD" w:rsidP="00D92EFD">
      <w:pPr>
        <w:ind w:firstLine="0"/>
        <w:rPr>
          <w:b/>
          <w:lang w:val="en-US"/>
        </w:rPr>
      </w:pPr>
    </w:p>
    <w:p w:rsidR="00D92EFD" w:rsidRDefault="00D92EFD" w:rsidP="00BF6815">
      <w:pPr>
        <w:pStyle w:val="a5"/>
        <w:spacing w:before="0" w:after="0"/>
        <w:ind w:firstLine="425"/>
        <w:rPr>
          <w:lang w:val="en-US"/>
        </w:rPr>
      </w:pPr>
      <w:r>
        <w:rPr>
          <w:lang w:val="en-US"/>
        </w:rPr>
        <w:lastRenderedPageBreak/>
        <w:t xml:space="preserve">analysis of the texts </w:t>
      </w:r>
      <w:r w:rsidR="0022472C">
        <w:rPr>
          <w:lang w:val="en-US"/>
        </w:rPr>
        <w:t>of</w:t>
      </w:r>
      <w:r>
        <w:rPr>
          <w:lang w:val="en-US"/>
        </w:rPr>
        <w:t xml:space="preserve"> political </w:t>
      </w:r>
      <w:r w:rsidR="00BF6815">
        <w:rPr>
          <w:lang w:val="en-US"/>
        </w:rPr>
        <w:t xml:space="preserve">investigations, writing their summaries and critical </w:t>
      </w:r>
      <w:proofErr w:type="spellStart"/>
      <w:r w:rsidR="00BF6815">
        <w:rPr>
          <w:lang w:val="en-US"/>
        </w:rPr>
        <w:t>apprisals</w:t>
      </w:r>
      <w:proofErr w:type="spellEnd"/>
      <w:r w:rsidR="00BF6815">
        <w:rPr>
          <w:lang w:val="en-US"/>
        </w:rPr>
        <w:t>,</w:t>
      </w:r>
    </w:p>
    <w:p w:rsidR="00D92EFD" w:rsidRDefault="0022472C" w:rsidP="00D92EFD">
      <w:pPr>
        <w:pStyle w:val="a5"/>
        <w:spacing w:before="0" w:after="0"/>
        <w:ind w:firstLine="425"/>
        <w:rPr>
          <w:lang w:val="en-US"/>
        </w:rPr>
      </w:pPr>
      <w:r>
        <w:rPr>
          <w:lang w:val="en-US"/>
        </w:rPr>
        <w:t xml:space="preserve">professional </w:t>
      </w:r>
      <w:r w:rsidR="00BF6815">
        <w:rPr>
          <w:lang w:val="en-US"/>
        </w:rPr>
        <w:t>use of achievements of alternative scholarly trends and traditions.</w:t>
      </w:r>
    </w:p>
    <w:p w:rsidR="00D92EFD" w:rsidRDefault="00D92EFD" w:rsidP="00D92EFD">
      <w:pPr>
        <w:ind w:firstLine="360"/>
        <w:jc w:val="both"/>
        <w:rPr>
          <w:lang w:val="en-US"/>
        </w:rPr>
      </w:pPr>
    </w:p>
    <w:p w:rsidR="00D92EFD" w:rsidRPr="00A52271" w:rsidRDefault="00D92EFD" w:rsidP="00A52271">
      <w:pPr>
        <w:ind w:firstLine="360"/>
        <w:rPr>
          <w:szCs w:val="24"/>
          <w:lang w:val="en-US"/>
        </w:rPr>
      </w:pPr>
      <w:r w:rsidRPr="00BF6815">
        <w:rPr>
          <w:szCs w:val="24"/>
          <w:lang w:val="en-US"/>
        </w:rPr>
        <w:t>The course is aimed at giving students the following skills:</w:t>
      </w:r>
      <w:r w:rsidR="00A52271" w:rsidRPr="00A52271">
        <w:rPr>
          <w:szCs w:val="24"/>
          <w:lang w:val="en-US"/>
        </w:rPr>
        <w:t xml:space="preserve"> </w:t>
      </w:r>
      <w:r w:rsidR="00A52271">
        <w:rPr>
          <w:szCs w:val="24"/>
          <w:lang w:val="en-US"/>
        </w:rPr>
        <w:t>U</w:t>
      </w:r>
      <w:r w:rsidR="00A52271" w:rsidRPr="00A52271">
        <w:rPr>
          <w:szCs w:val="24"/>
        </w:rPr>
        <w:t>К</w:t>
      </w:r>
      <w:r w:rsidR="00A52271" w:rsidRPr="00A52271">
        <w:rPr>
          <w:szCs w:val="24"/>
          <w:lang w:val="en-US"/>
        </w:rPr>
        <w:t xml:space="preserve">-2, </w:t>
      </w:r>
      <w:r w:rsidR="00A52271">
        <w:rPr>
          <w:szCs w:val="24"/>
          <w:lang w:val="en-US"/>
        </w:rPr>
        <w:t>U</w:t>
      </w:r>
      <w:r w:rsidR="00A52271" w:rsidRPr="00A52271">
        <w:rPr>
          <w:szCs w:val="24"/>
        </w:rPr>
        <w:t>К</w:t>
      </w:r>
      <w:r w:rsidR="00A52271" w:rsidRPr="00A52271">
        <w:rPr>
          <w:szCs w:val="24"/>
          <w:lang w:val="en-US"/>
        </w:rPr>
        <w:t xml:space="preserve">-6, </w:t>
      </w:r>
      <w:r w:rsidR="00A52271" w:rsidRPr="00A52271">
        <w:rPr>
          <w:szCs w:val="24"/>
        </w:rPr>
        <w:t>О</w:t>
      </w:r>
      <w:r w:rsidR="00A52271">
        <w:rPr>
          <w:szCs w:val="24"/>
          <w:lang w:val="en-US"/>
        </w:rPr>
        <w:t>P</w:t>
      </w:r>
      <w:r w:rsidR="00A52271" w:rsidRPr="00A52271">
        <w:rPr>
          <w:szCs w:val="24"/>
        </w:rPr>
        <w:t>К</w:t>
      </w:r>
      <w:r w:rsidR="00A52271" w:rsidRPr="00A52271">
        <w:rPr>
          <w:szCs w:val="24"/>
          <w:lang w:val="en-US"/>
        </w:rPr>
        <w:t xml:space="preserve">-1, </w:t>
      </w:r>
      <w:r w:rsidR="00A52271" w:rsidRPr="00A52271">
        <w:rPr>
          <w:szCs w:val="24"/>
        </w:rPr>
        <w:t>О</w:t>
      </w:r>
      <w:r w:rsidR="00A52271">
        <w:rPr>
          <w:szCs w:val="24"/>
          <w:lang w:val="en-US"/>
        </w:rPr>
        <w:t>P</w:t>
      </w:r>
      <w:r w:rsidR="00A52271" w:rsidRPr="00A52271">
        <w:rPr>
          <w:szCs w:val="24"/>
        </w:rPr>
        <w:t>К</w:t>
      </w:r>
      <w:r w:rsidR="00A52271" w:rsidRPr="00A52271">
        <w:rPr>
          <w:szCs w:val="24"/>
          <w:lang w:val="en-US"/>
        </w:rPr>
        <w:t xml:space="preserve">–2, </w:t>
      </w:r>
      <w:r w:rsidR="00A52271" w:rsidRPr="00A52271">
        <w:rPr>
          <w:szCs w:val="24"/>
        </w:rPr>
        <w:t>О</w:t>
      </w:r>
      <w:r w:rsidR="00A52271">
        <w:rPr>
          <w:szCs w:val="24"/>
          <w:lang w:val="en-US"/>
        </w:rPr>
        <w:t>P</w:t>
      </w:r>
      <w:r w:rsidR="00A52271" w:rsidRPr="00A52271">
        <w:rPr>
          <w:szCs w:val="24"/>
        </w:rPr>
        <w:t>К</w:t>
      </w:r>
      <w:r w:rsidR="00A52271" w:rsidRPr="00A52271">
        <w:rPr>
          <w:szCs w:val="24"/>
          <w:lang w:val="en-US"/>
        </w:rPr>
        <w:t xml:space="preserve">–9, </w:t>
      </w:r>
      <w:r w:rsidR="00A52271">
        <w:rPr>
          <w:szCs w:val="24"/>
          <w:lang w:val="en-US"/>
        </w:rPr>
        <w:t>P</w:t>
      </w:r>
      <w:r w:rsidR="00A52271" w:rsidRPr="00A52271">
        <w:rPr>
          <w:szCs w:val="24"/>
        </w:rPr>
        <w:t>К</w:t>
      </w:r>
      <w:r w:rsidR="00A52271" w:rsidRPr="00A52271">
        <w:rPr>
          <w:szCs w:val="24"/>
          <w:lang w:val="en-US"/>
        </w:rPr>
        <w:t xml:space="preserve">-1, </w:t>
      </w:r>
      <w:r w:rsidR="00A52271">
        <w:rPr>
          <w:szCs w:val="24"/>
          <w:lang w:val="en-US"/>
        </w:rPr>
        <w:t>P</w:t>
      </w:r>
      <w:r w:rsidR="00A52271" w:rsidRPr="00A52271">
        <w:rPr>
          <w:szCs w:val="24"/>
        </w:rPr>
        <w:t>К</w:t>
      </w:r>
      <w:r w:rsidR="00A52271" w:rsidRPr="00A52271">
        <w:rPr>
          <w:szCs w:val="24"/>
          <w:lang w:val="en-US"/>
        </w:rPr>
        <w:t>-2</w:t>
      </w:r>
    </w:p>
    <w:p w:rsidR="00D92EFD" w:rsidRPr="00A52271" w:rsidRDefault="00D92EFD" w:rsidP="00D92EFD">
      <w:pPr>
        <w:ind w:firstLine="360"/>
        <w:rPr>
          <w:sz w:val="22"/>
          <w:lang w:val="en-US"/>
        </w:rPr>
      </w:pPr>
    </w:p>
    <w:p w:rsidR="00D92EFD" w:rsidRPr="00CB3DBD" w:rsidRDefault="00D92EFD" w:rsidP="00D92EFD">
      <w:pPr>
        <w:pStyle w:val="1"/>
        <w:numPr>
          <w:ilvl w:val="0"/>
          <w:numId w:val="3"/>
        </w:numPr>
        <w:rPr>
          <w:color w:val="000000" w:themeColor="text1"/>
          <w:sz w:val="28"/>
          <w:szCs w:val="28"/>
        </w:rPr>
      </w:pPr>
      <w:r w:rsidRPr="00853C8B">
        <w:rPr>
          <w:sz w:val="28"/>
          <w:szCs w:val="28"/>
          <w:lang w:val="en-US"/>
        </w:rPr>
        <w:t>Course</w:t>
      </w:r>
      <w:r w:rsidRPr="00853C8B">
        <w:rPr>
          <w:sz w:val="28"/>
          <w:szCs w:val="28"/>
          <w:lang w:val="ru-RU"/>
        </w:rPr>
        <w:t xml:space="preserve"> </w:t>
      </w:r>
      <w:r w:rsidRPr="00853C8B">
        <w:rPr>
          <w:sz w:val="28"/>
          <w:szCs w:val="28"/>
          <w:lang w:val="en-US"/>
        </w:rPr>
        <w:t>placement</w:t>
      </w:r>
      <w:r w:rsidRPr="00853C8B">
        <w:rPr>
          <w:sz w:val="28"/>
          <w:szCs w:val="28"/>
          <w:lang w:val="ru-RU"/>
        </w:rPr>
        <w:t xml:space="preserve"> </w:t>
      </w:r>
      <w:r w:rsidRPr="00853C8B">
        <w:rPr>
          <w:sz w:val="28"/>
          <w:szCs w:val="28"/>
          <w:lang w:val="en-US"/>
        </w:rPr>
        <w:t>in</w:t>
      </w:r>
      <w:r w:rsidRPr="00853C8B">
        <w:rPr>
          <w:sz w:val="28"/>
          <w:szCs w:val="28"/>
          <w:lang w:val="ru-RU"/>
        </w:rPr>
        <w:t xml:space="preserve"> </w:t>
      </w:r>
      <w:r w:rsidRPr="00853C8B">
        <w:rPr>
          <w:sz w:val="28"/>
          <w:szCs w:val="28"/>
          <w:lang w:val="en-US"/>
        </w:rPr>
        <w:t>the</w:t>
      </w:r>
      <w:r w:rsidRPr="00853C8B">
        <w:rPr>
          <w:sz w:val="28"/>
          <w:szCs w:val="28"/>
          <w:lang w:val="ru-RU"/>
        </w:rPr>
        <w:t xml:space="preserve"> </w:t>
      </w:r>
      <w:r w:rsidRPr="00853C8B">
        <w:rPr>
          <w:sz w:val="28"/>
          <w:szCs w:val="28"/>
          <w:lang w:val="en-US"/>
        </w:rPr>
        <w:t>Program</w:t>
      </w:r>
    </w:p>
    <w:p w:rsidR="00D92EFD" w:rsidRPr="00CB3DBD" w:rsidRDefault="00D92EFD" w:rsidP="00D92EFD">
      <w:pPr>
        <w:ind w:firstLine="360"/>
        <w:jc w:val="both"/>
        <w:rPr>
          <w:color w:val="000000" w:themeColor="text1"/>
        </w:rPr>
      </w:pPr>
    </w:p>
    <w:p w:rsidR="00D92EFD" w:rsidRDefault="00D92EFD" w:rsidP="00D92EFD">
      <w:pPr>
        <w:ind w:firstLine="360"/>
        <w:jc w:val="both"/>
        <w:rPr>
          <w:lang w:val="en-US"/>
        </w:rPr>
      </w:pPr>
      <w:r>
        <w:rPr>
          <w:lang w:val="en-US"/>
        </w:rPr>
        <w:t xml:space="preserve">The course is delivered to the </w:t>
      </w:r>
      <w:r w:rsidR="0022472C">
        <w:rPr>
          <w:lang w:val="en-US"/>
        </w:rPr>
        <w:t>first</w:t>
      </w:r>
      <w:r>
        <w:rPr>
          <w:lang w:val="en-US"/>
        </w:rPr>
        <w:t xml:space="preserve"> year PhD students, as a part of their professional development. The course is </w:t>
      </w:r>
      <w:r w:rsidR="0022472C">
        <w:rPr>
          <w:lang w:val="en-US"/>
        </w:rPr>
        <w:t>mandatory</w:t>
      </w:r>
      <w:r>
        <w:rPr>
          <w:lang w:val="en-US"/>
        </w:rPr>
        <w:t>.</w:t>
      </w:r>
      <w:r w:rsidR="00E345C4">
        <w:rPr>
          <w:lang w:val="en-US"/>
        </w:rPr>
        <w:t xml:space="preserve"> </w:t>
      </w:r>
    </w:p>
    <w:p w:rsidR="00D92EFD" w:rsidRDefault="00D92EFD" w:rsidP="00D92EFD">
      <w:pPr>
        <w:ind w:firstLine="360"/>
        <w:jc w:val="both"/>
        <w:rPr>
          <w:lang w:val="en-US"/>
        </w:rPr>
      </w:pPr>
    </w:p>
    <w:p w:rsidR="00D92EFD" w:rsidRDefault="00D92EFD" w:rsidP="00D92EFD">
      <w:pPr>
        <w:ind w:firstLine="360"/>
        <w:jc w:val="both"/>
        <w:rPr>
          <w:lang w:val="en-US"/>
        </w:rPr>
      </w:pPr>
      <w:r>
        <w:rPr>
          <w:lang w:val="en-US"/>
        </w:rPr>
        <w:t>The course is closely tied to the following disciplines:</w:t>
      </w:r>
    </w:p>
    <w:p w:rsidR="00D92EFD" w:rsidRDefault="00D92EFD" w:rsidP="00D92EFD">
      <w:pPr>
        <w:numPr>
          <w:ilvl w:val="0"/>
          <w:numId w:val="2"/>
        </w:numPr>
        <w:rPr>
          <w:lang w:val="en-US"/>
        </w:rPr>
      </w:pPr>
      <w:r>
        <w:rPr>
          <w:lang w:val="en-US"/>
        </w:rPr>
        <w:t>Research Seminar</w:t>
      </w:r>
    </w:p>
    <w:p w:rsidR="00D92EFD" w:rsidRDefault="00D92EFD" w:rsidP="00D92EFD">
      <w:pPr>
        <w:numPr>
          <w:ilvl w:val="0"/>
          <w:numId w:val="2"/>
        </w:numPr>
        <w:rPr>
          <w:lang w:val="en-US"/>
        </w:rPr>
      </w:pPr>
      <w:r>
        <w:rPr>
          <w:lang w:val="en-US"/>
        </w:rPr>
        <w:t>Writing PhD dissertation</w:t>
      </w:r>
    </w:p>
    <w:p w:rsidR="00D92EFD" w:rsidRDefault="00D92EFD" w:rsidP="00D92EFD">
      <w:pPr>
        <w:rPr>
          <w:lang w:val="en-US"/>
        </w:rPr>
      </w:pPr>
    </w:p>
    <w:p w:rsidR="00D92EFD" w:rsidRPr="0076380A" w:rsidRDefault="00D92EFD" w:rsidP="00D92EFD">
      <w:pPr>
        <w:ind w:firstLine="360"/>
        <w:rPr>
          <w:szCs w:val="24"/>
          <w:lang w:val="en-US"/>
        </w:rPr>
      </w:pPr>
      <w:r>
        <w:rPr>
          <w:szCs w:val="24"/>
          <w:lang w:val="en-US"/>
        </w:rPr>
        <w:t>It</w:t>
      </w:r>
      <w:r w:rsidRPr="0076380A">
        <w:rPr>
          <w:szCs w:val="24"/>
          <w:lang w:val="en-US"/>
        </w:rPr>
        <w:t xml:space="preserve"> </w:t>
      </w:r>
      <w:r>
        <w:rPr>
          <w:szCs w:val="24"/>
          <w:lang w:val="en-US"/>
        </w:rPr>
        <w:t>is</w:t>
      </w:r>
      <w:r w:rsidRPr="0076380A">
        <w:rPr>
          <w:szCs w:val="24"/>
          <w:lang w:val="en-US"/>
        </w:rPr>
        <w:t xml:space="preserve"> </w:t>
      </w:r>
      <w:r>
        <w:rPr>
          <w:szCs w:val="24"/>
          <w:lang w:val="en-US"/>
        </w:rPr>
        <w:t>designed</w:t>
      </w:r>
      <w:r w:rsidRPr="0076380A">
        <w:rPr>
          <w:szCs w:val="24"/>
          <w:lang w:val="en-US"/>
        </w:rPr>
        <w:t xml:space="preserve"> </w:t>
      </w:r>
      <w:r>
        <w:rPr>
          <w:szCs w:val="24"/>
          <w:lang w:val="en-US"/>
        </w:rPr>
        <w:t xml:space="preserve">to </w:t>
      </w:r>
      <w:r w:rsidR="0022472C">
        <w:rPr>
          <w:szCs w:val="24"/>
          <w:lang w:val="en-US"/>
        </w:rPr>
        <w:t xml:space="preserve">provide information on political science advancement </w:t>
      </w:r>
      <w:r>
        <w:rPr>
          <w:szCs w:val="24"/>
          <w:lang w:val="en-US"/>
        </w:rPr>
        <w:t xml:space="preserve">and </w:t>
      </w:r>
      <w:r w:rsidR="0022472C">
        <w:rPr>
          <w:szCs w:val="24"/>
          <w:lang w:val="en-US"/>
        </w:rPr>
        <w:t xml:space="preserve">develop </w:t>
      </w:r>
      <w:r>
        <w:rPr>
          <w:szCs w:val="24"/>
          <w:lang w:val="en-US"/>
        </w:rPr>
        <w:t>skills necessary for designing dissertation research</w:t>
      </w:r>
      <w:r w:rsidRPr="0076380A">
        <w:rPr>
          <w:szCs w:val="24"/>
          <w:lang w:val="en-US"/>
        </w:rPr>
        <w:t xml:space="preserve">. </w:t>
      </w:r>
    </w:p>
    <w:p w:rsidR="00D92EFD" w:rsidRPr="0076380A" w:rsidRDefault="00D92EFD" w:rsidP="00D92EFD">
      <w:pPr>
        <w:ind w:firstLine="0"/>
        <w:rPr>
          <w:sz w:val="20"/>
          <w:szCs w:val="20"/>
          <w:lang w:val="en-US"/>
        </w:rPr>
      </w:pPr>
    </w:p>
    <w:p w:rsidR="00D92EFD" w:rsidRPr="00853C8B" w:rsidRDefault="00D92EFD" w:rsidP="00D92EFD">
      <w:pPr>
        <w:pStyle w:val="1"/>
        <w:numPr>
          <w:ilvl w:val="0"/>
          <w:numId w:val="3"/>
        </w:numPr>
        <w:rPr>
          <w:sz w:val="28"/>
          <w:szCs w:val="28"/>
          <w:lang w:val="ru-RU"/>
        </w:rPr>
      </w:pPr>
      <w:r w:rsidRPr="00853C8B">
        <w:rPr>
          <w:sz w:val="28"/>
          <w:szCs w:val="28"/>
          <w:lang w:val="en-US"/>
        </w:rPr>
        <w:t>Forms</w:t>
      </w:r>
      <w:r w:rsidRPr="00DB22CF">
        <w:rPr>
          <w:sz w:val="28"/>
          <w:szCs w:val="28"/>
          <w:lang w:val="ru-RU"/>
        </w:rPr>
        <w:t xml:space="preserve"> </w:t>
      </w:r>
      <w:r w:rsidRPr="00853C8B">
        <w:rPr>
          <w:sz w:val="28"/>
          <w:szCs w:val="28"/>
          <w:lang w:val="en-US"/>
        </w:rPr>
        <w:t>of</w:t>
      </w:r>
      <w:r w:rsidRPr="00DB22CF">
        <w:rPr>
          <w:sz w:val="28"/>
          <w:szCs w:val="28"/>
          <w:lang w:val="ru-RU"/>
        </w:rPr>
        <w:t xml:space="preserve"> </w:t>
      </w:r>
      <w:r w:rsidRPr="00853C8B">
        <w:rPr>
          <w:sz w:val="28"/>
          <w:szCs w:val="28"/>
          <w:lang w:val="en-US"/>
        </w:rPr>
        <w:t>assessment</w:t>
      </w:r>
    </w:p>
    <w:p w:rsidR="00D92EFD" w:rsidRDefault="00D92EFD" w:rsidP="00D92EFD"/>
    <w:tbl>
      <w:tblPr>
        <w:tblW w:w="9621" w:type="dxa"/>
        <w:tblInd w:w="-15" w:type="dxa"/>
        <w:tblLayout w:type="fixed"/>
        <w:tblLook w:val="0000" w:firstRow="0" w:lastRow="0" w:firstColumn="0" w:lastColumn="0" w:noHBand="0" w:noVBand="0"/>
      </w:tblPr>
      <w:tblGrid>
        <w:gridCol w:w="2250"/>
        <w:gridCol w:w="1402"/>
        <w:gridCol w:w="2552"/>
        <w:gridCol w:w="3417"/>
      </w:tblGrid>
      <w:tr w:rsidR="000503CA" w:rsidTr="000503CA">
        <w:trPr>
          <w:cantSplit/>
          <w:trHeight w:val="828"/>
        </w:trPr>
        <w:tc>
          <w:tcPr>
            <w:tcW w:w="2250" w:type="dxa"/>
            <w:tcBorders>
              <w:top w:val="single" w:sz="4" w:space="0" w:color="000000"/>
              <w:left w:val="single" w:sz="4" w:space="0" w:color="000000"/>
              <w:bottom w:val="single" w:sz="4" w:space="0" w:color="000000"/>
            </w:tcBorders>
            <w:shd w:val="clear" w:color="auto" w:fill="auto"/>
          </w:tcPr>
          <w:p w:rsidR="000503CA" w:rsidRPr="0082551D" w:rsidRDefault="000503CA" w:rsidP="00370266">
            <w:pPr>
              <w:ind w:firstLine="0"/>
            </w:pPr>
            <w:proofErr w:type="spellStart"/>
            <w:r w:rsidRPr="0082551D">
              <w:t>Types</w:t>
            </w:r>
            <w:proofErr w:type="spellEnd"/>
            <w:r w:rsidRPr="0082551D">
              <w:t xml:space="preserve"> of </w:t>
            </w:r>
            <w:proofErr w:type="spellStart"/>
            <w:r w:rsidRPr="0082551D">
              <w:t>assessment</w:t>
            </w:r>
            <w:proofErr w:type="spellEnd"/>
          </w:p>
          <w:p w:rsidR="000503CA" w:rsidRPr="0082551D" w:rsidRDefault="000503CA" w:rsidP="00077584"/>
        </w:tc>
        <w:tc>
          <w:tcPr>
            <w:tcW w:w="1402" w:type="dxa"/>
            <w:tcBorders>
              <w:top w:val="single" w:sz="4" w:space="0" w:color="000000"/>
              <w:left w:val="single" w:sz="4" w:space="0" w:color="000000"/>
              <w:bottom w:val="single" w:sz="4" w:space="0" w:color="000000"/>
            </w:tcBorders>
            <w:shd w:val="clear" w:color="auto" w:fill="auto"/>
          </w:tcPr>
          <w:p w:rsidR="000503CA" w:rsidRPr="0082551D" w:rsidRDefault="000503CA" w:rsidP="00370266">
            <w:pPr>
              <w:ind w:firstLine="0"/>
            </w:pPr>
            <w:proofErr w:type="spellStart"/>
            <w:r w:rsidRPr="0082551D">
              <w:t>Forms</w:t>
            </w:r>
            <w:proofErr w:type="spellEnd"/>
            <w:r w:rsidRPr="0082551D">
              <w:t xml:space="preserve"> of </w:t>
            </w:r>
            <w:proofErr w:type="spellStart"/>
            <w:r w:rsidRPr="0082551D">
              <w:t>assessment</w:t>
            </w:r>
            <w:proofErr w:type="spellEnd"/>
          </w:p>
          <w:p w:rsidR="000503CA" w:rsidRPr="0082551D" w:rsidRDefault="000503CA" w:rsidP="00077584"/>
        </w:tc>
        <w:tc>
          <w:tcPr>
            <w:tcW w:w="2552" w:type="dxa"/>
            <w:tcBorders>
              <w:top w:val="single" w:sz="4" w:space="0" w:color="000000"/>
              <w:left w:val="single" w:sz="4" w:space="0" w:color="000000"/>
            </w:tcBorders>
            <w:shd w:val="clear" w:color="auto" w:fill="auto"/>
          </w:tcPr>
          <w:p w:rsidR="000503CA" w:rsidRPr="0053220D" w:rsidRDefault="000503CA" w:rsidP="00087703">
            <w:pPr>
              <w:ind w:firstLine="0"/>
              <w:jc w:val="center"/>
              <w:rPr>
                <w:lang w:val="en-US"/>
              </w:rPr>
            </w:pPr>
            <w:r>
              <w:rPr>
                <w:lang w:val="en-US"/>
              </w:rPr>
              <w:t>Semester</w:t>
            </w:r>
          </w:p>
          <w:p w:rsidR="000503CA" w:rsidRPr="0053220D" w:rsidRDefault="000503CA" w:rsidP="00087703">
            <w:pPr>
              <w:ind w:firstLine="0"/>
              <w:jc w:val="center"/>
              <w:rPr>
                <w:lang w:val="en-US"/>
              </w:rPr>
            </w:pPr>
            <w:r w:rsidRPr="007B694D">
              <w:t>1</w:t>
            </w:r>
          </w:p>
        </w:tc>
        <w:tc>
          <w:tcPr>
            <w:tcW w:w="3417" w:type="dxa"/>
            <w:tcBorders>
              <w:top w:val="single" w:sz="4" w:space="0" w:color="000000"/>
              <w:left w:val="single" w:sz="4" w:space="0" w:color="000000"/>
              <w:right w:val="single" w:sz="4" w:space="0" w:color="000000"/>
            </w:tcBorders>
            <w:shd w:val="clear" w:color="auto" w:fill="auto"/>
          </w:tcPr>
          <w:p w:rsidR="000503CA" w:rsidRPr="0053220D" w:rsidRDefault="000503CA" w:rsidP="00087703">
            <w:pPr>
              <w:ind w:left="477" w:firstLine="0"/>
              <w:jc w:val="center"/>
              <w:rPr>
                <w:lang w:val="en-US"/>
              </w:rPr>
            </w:pPr>
            <w:proofErr w:type="spellStart"/>
            <w:r w:rsidRPr="006D2348">
              <w:t>Options</w:t>
            </w:r>
            <w:proofErr w:type="spellEnd"/>
            <w:r w:rsidRPr="006D2348">
              <w:t xml:space="preserve"> </w:t>
            </w:r>
          </w:p>
        </w:tc>
      </w:tr>
      <w:tr w:rsidR="000503CA" w:rsidRPr="00370266" w:rsidTr="000503CA">
        <w:trPr>
          <w:trHeight w:val="1086"/>
        </w:trPr>
        <w:tc>
          <w:tcPr>
            <w:tcW w:w="2250" w:type="dxa"/>
            <w:tcBorders>
              <w:top w:val="single" w:sz="4" w:space="0" w:color="000000"/>
              <w:left w:val="single" w:sz="4" w:space="0" w:color="000000"/>
              <w:bottom w:val="single" w:sz="4" w:space="0" w:color="000000"/>
            </w:tcBorders>
            <w:shd w:val="clear" w:color="auto" w:fill="auto"/>
          </w:tcPr>
          <w:p w:rsidR="000503CA" w:rsidRPr="0082551D" w:rsidRDefault="000503CA" w:rsidP="00370266">
            <w:pPr>
              <w:ind w:firstLine="0"/>
              <w:jc w:val="both"/>
            </w:pPr>
            <w:proofErr w:type="spellStart"/>
            <w:r w:rsidRPr="0082551D">
              <w:t>Ongoing</w:t>
            </w:r>
            <w:proofErr w:type="spellEnd"/>
            <w:r w:rsidRPr="0082551D">
              <w:t xml:space="preserve"> </w:t>
            </w:r>
            <w:proofErr w:type="spellStart"/>
            <w:r w:rsidRPr="0082551D">
              <w:t>assessment</w:t>
            </w:r>
            <w:proofErr w:type="spellEnd"/>
          </w:p>
        </w:tc>
        <w:tc>
          <w:tcPr>
            <w:tcW w:w="1402" w:type="dxa"/>
            <w:tcBorders>
              <w:top w:val="single" w:sz="4" w:space="0" w:color="000000"/>
              <w:left w:val="single" w:sz="4" w:space="0" w:color="000000"/>
              <w:bottom w:val="single" w:sz="4" w:space="0" w:color="000000"/>
            </w:tcBorders>
            <w:shd w:val="clear" w:color="auto" w:fill="auto"/>
          </w:tcPr>
          <w:p w:rsidR="000503CA" w:rsidRPr="0082551D" w:rsidRDefault="000503CA" w:rsidP="00370266">
            <w:pPr>
              <w:ind w:firstLine="0"/>
            </w:pPr>
            <w:proofErr w:type="spellStart"/>
            <w:r w:rsidRPr="0082551D">
              <w:t>Class</w:t>
            </w:r>
            <w:proofErr w:type="spellEnd"/>
            <w:r w:rsidRPr="0082551D">
              <w:t xml:space="preserve"> </w:t>
            </w:r>
            <w:proofErr w:type="spellStart"/>
            <w:r w:rsidRPr="0082551D">
              <w:t>participation</w:t>
            </w:r>
            <w:proofErr w:type="spellEnd"/>
          </w:p>
        </w:tc>
        <w:tc>
          <w:tcPr>
            <w:tcW w:w="2552" w:type="dxa"/>
            <w:tcBorders>
              <w:top w:val="single" w:sz="4" w:space="0" w:color="000000"/>
              <w:left w:val="single" w:sz="4" w:space="0" w:color="000000"/>
              <w:bottom w:val="single" w:sz="4" w:space="0" w:color="000000"/>
            </w:tcBorders>
            <w:shd w:val="clear" w:color="auto" w:fill="auto"/>
          </w:tcPr>
          <w:p w:rsidR="000503CA" w:rsidRPr="007B694D" w:rsidRDefault="000503CA" w:rsidP="00087703">
            <w:pPr>
              <w:ind w:firstLine="0"/>
              <w:rPr>
                <w:rFonts w:eastAsia="Times New Roman"/>
                <w:lang w:val="en-US"/>
              </w:rPr>
            </w:pPr>
            <w:r w:rsidRPr="007B694D">
              <w:t>+</w:t>
            </w:r>
          </w:p>
        </w:tc>
        <w:tc>
          <w:tcPr>
            <w:tcW w:w="3417" w:type="dxa"/>
            <w:tcBorders>
              <w:top w:val="single" w:sz="4" w:space="0" w:color="000000"/>
              <w:left w:val="single" w:sz="4" w:space="0" w:color="000000"/>
              <w:bottom w:val="single" w:sz="4" w:space="0" w:color="000000"/>
              <w:right w:val="single" w:sz="4" w:space="0" w:color="000000"/>
            </w:tcBorders>
            <w:shd w:val="clear" w:color="auto" w:fill="auto"/>
          </w:tcPr>
          <w:p w:rsidR="000503CA" w:rsidRDefault="000503CA" w:rsidP="00087703">
            <w:pPr>
              <w:numPr>
                <w:ilvl w:val="0"/>
                <w:numId w:val="6"/>
              </w:numPr>
              <w:rPr>
                <w:lang w:val="en-US"/>
              </w:rPr>
            </w:pPr>
            <w:r>
              <w:rPr>
                <w:lang w:val="en-US"/>
              </w:rPr>
              <w:t>discussion based on learning materials distributed for the course</w:t>
            </w:r>
          </w:p>
          <w:p w:rsidR="000503CA" w:rsidRDefault="000503CA" w:rsidP="00087703">
            <w:pPr>
              <w:numPr>
                <w:ilvl w:val="0"/>
                <w:numId w:val="6"/>
              </w:numPr>
              <w:rPr>
                <w:lang w:val="en-US"/>
              </w:rPr>
            </w:pPr>
            <w:r w:rsidRPr="007619CD">
              <w:rPr>
                <w:rFonts w:ascii="CMBX12" w:hAnsi="CMBX12" w:cs="CMBX12"/>
                <w:szCs w:val="24"/>
                <w:lang w:val="en-US"/>
              </w:rPr>
              <w:t>reaction papers of</w:t>
            </w:r>
            <w:r w:rsidRPr="007619CD">
              <w:rPr>
                <w:rFonts w:ascii="CMR12" w:hAnsi="CMR12" w:cs="CMR12"/>
                <w:szCs w:val="24"/>
                <w:lang w:val="en-US"/>
              </w:rPr>
              <w:t xml:space="preserve"> 2 – 3 pages</w:t>
            </w:r>
            <w:r>
              <w:rPr>
                <w:lang w:val="en-US"/>
              </w:rPr>
              <w:t xml:space="preserve"> as well as 10 minutes presentation in class</w:t>
            </w:r>
          </w:p>
        </w:tc>
      </w:tr>
      <w:tr w:rsidR="000503CA" w:rsidRPr="00370266" w:rsidTr="000503CA">
        <w:tc>
          <w:tcPr>
            <w:tcW w:w="2250" w:type="dxa"/>
            <w:tcBorders>
              <w:top w:val="single" w:sz="4" w:space="0" w:color="000000"/>
              <w:left w:val="single" w:sz="4" w:space="0" w:color="000000"/>
              <w:bottom w:val="single" w:sz="4" w:space="0" w:color="000000"/>
            </w:tcBorders>
            <w:shd w:val="clear" w:color="auto" w:fill="auto"/>
          </w:tcPr>
          <w:p w:rsidR="000503CA" w:rsidRPr="000503CA" w:rsidRDefault="000503CA" w:rsidP="00370266">
            <w:pPr>
              <w:ind w:firstLine="0"/>
              <w:jc w:val="both"/>
              <w:rPr>
                <w:lang w:val="en-US"/>
              </w:rPr>
            </w:pPr>
            <w:bookmarkStart w:id="0" w:name="_GoBack"/>
            <w:bookmarkEnd w:id="0"/>
            <w:r w:rsidRPr="000503CA">
              <w:rPr>
                <w:lang w:val="en-US"/>
              </w:rPr>
              <w:t xml:space="preserve">Presentations on specific exemplary cases of advanced research </w:t>
            </w:r>
          </w:p>
        </w:tc>
        <w:tc>
          <w:tcPr>
            <w:tcW w:w="1402" w:type="dxa"/>
            <w:tcBorders>
              <w:top w:val="single" w:sz="4" w:space="0" w:color="000000"/>
              <w:left w:val="single" w:sz="4" w:space="0" w:color="000000"/>
              <w:bottom w:val="single" w:sz="4" w:space="0" w:color="000000"/>
            </w:tcBorders>
            <w:shd w:val="clear" w:color="auto" w:fill="auto"/>
          </w:tcPr>
          <w:p w:rsidR="000503CA" w:rsidRPr="0082551D" w:rsidRDefault="000503CA" w:rsidP="00077584">
            <w:r w:rsidRPr="0082551D">
              <w:t>+</w:t>
            </w:r>
          </w:p>
        </w:tc>
        <w:tc>
          <w:tcPr>
            <w:tcW w:w="2552" w:type="dxa"/>
            <w:tcBorders>
              <w:top w:val="single" w:sz="4" w:space="0" w:color="000000"/>
              <w:left w:val="single" w:sz="4" w:space="0" w:color="000000"/>
              <w:bottom w:val="single" w:sz="4" w:space="0" w:color="000000"/>
            </w:tcBorders>
            <w:shd w:val="clear" w:color="auto" w:fill="auto"/>
          </w:tcPr>
          <w:p w:rsidR="000503CA" w:rsidRPr="007B694D" w:rsidRDefault="000503CA" w:rsidP="00087703">
            <w:pPr>
              <w:ind w:firstLine="0"/>
              <w:rPr>
                <w:lang w:val="en-US"/>
              </w:rPr>
            </w:pPr>
            <w:r w:rsidRPr="007B694D">
              <w:t>+</w:t>
            </w:r>
          </w:p>
        </w:tc>
        <w:tc>
          <w:tcPr>
            <w:tcW w:w="3417" w:type="dxa"/>
            <w:tcBorders>
              <w:top w:val="single" w:sz="4" w:space="0" w:color="000000"/>
              <w:left w:val="single" w:sz="4" w:space="0" w:color="000000"/>
              <w:bottom w:val="single" w:sz="4" w:space="0" w:color="000000"/>
              <w:right w:val="single" w:sz="4" w:space="0" w:color="000000"/>
            </w:tcBorders>
            <w:shd w:val="clear" w:color="auto" w:fill="auto"/>
          </w:tcPr>
          <w:p w:rsidR="000503CA" w:rsidRDefault="000503CA" w:rsidP="00087703">
            <w:pPr>
              <w:ind w:firstLine="0"/>
              <w:rPr>
                <w:lang w:val="en-US"/>
              </w:rPr>
            </w:pPr>
            <w:r>
              <w:rPr>
                <w:lang w:val="en-US"/>
              </w:rPr>
              <w:t>2 academic hours, the language is English. For a sample of the task see 9</w:t>
            </w:r>
          </w:p>
        </w:tc>
      </w:tr>
    </w:tbl>
    <w:p w:rsidR="00D92EFD" w:rsidRDefault="00D92EFD" w:rsidP="00D92EFD">
      <w:pPr>
        <w:ind w:firstLine="0"/>
        <w:rPr>
          <w:lang w:val="en-US"/>
        </w:rPr>
      </w:pPr>
    </w:p>
    <w:p w:rsidR="00D92EFD" w:rsidRPr="00A52271" w:rsidRDefault="006D1364" w:rsidP="00D92EFD">
      <w:pPr>
        <w:pStyle w:val="2"/>
        <w:numPr>
          <w:ilvl w:val="0"/>
          <w:numId w:val="0"/>
        </w:numPr>
        <w:suppressAutoHyphens w:val="0"/>
        <w:ind w:left="576"/>
        <w:rPr>
          <w:lang w:val="en-US"/>
        </w:rPr>
      </w:pPr>
      <w:r w:rsidRPr="00A52271">
        <w:rPr>
          <w:lang w:val="en-US"/>
        </w:rPr>
        <w:t>5</w:t>
      </w:r>
      <w:r w:rsidR="00D92EFD" w:rsidRPr="00A52271">
        <w:rPr>
          <w:lang w:val="en-US"/>
        </w:rPr>
        <w:t xml:space="preserve">.1. </w:t>
      </w:r>
      <w:r w:rsidR="000503CA">
        <w:rPr>
          <w:lang w:val="ru-RU"/>
        </w:rPr>
        <w:t>С</w:t>
      </w:r>
      <w:proofErr w:type="spellStart"/>
      <w:r w:rsidR="00D92EFD">
        <w:rPr>
          <w:lang w:val="en-US"/>
        </w:rPr>
        <w:t>riteria</w:t>
      </w:r>
      <w:proofErr w:type="spellEnd"/>
      <w:r w:rsidR="00D92EFD" w:rsidRPr="00A52271">
        <w:rPr>
          <w:lang w:val="en-US"/>
        </w:rPr>
        <w:t xml:space="preserve"> </w:t>
      </w:r>
      <w:r w:rsidR="00D92EFD">
        <w:rPr>
          <w:lang w:val="en-US"/>
        </w:rPr>
        <w:t>of</w:t>
      </w:r>
      <w:r w:rsidR="00D92EFD" w:rsidRPr="00A52271">
        <w:rPr>
          <w:lang w:val="en-US"/>
        </w:rPr>
        <w:t xml:space="preserve"> </w:t>
      </w:r>
      <w:r w:rsidR="00D92EFD">
        <w:rPr>
          <w:lang w:val="en-US"/>
        </w:rPr>
        <w:t>assessment</w:t>
      </w:r>
    </w:p>
    <w:p w:rsidR="00D92EFD" w:rsidRDefault="00D92EFD" w:rsidP="00D92EFD">
      <w:pPr>
        <w:pStyle w:val="2"/>
        <w:numPr>
          <w:ilvl w:val="0"/>
          <w:numId w:val="0"/>
        </w:numPr>
        <w:ind w:firstLine="709"/>
        <w:rPr>
          <w:b w:val="0"/>
          <w:lang w:val="en-US"/>
        </w:rPr>
      </w:pPr>
      <w:r w:rsidRPr="000334A9">
        <w:rPr>
          <w:b w:val="0"/>
          <w:lang w:val="en-US"/>
        </w:rPr>
        <w:t xml:space="preserve">Ongoing </w:t>
      </w:r>
      <w:r>
        <w:rPr>
          <w:b w:val="0"/>
          <w:lang w:val="en-US"/>
        </w:rPr>
        <w:t xml:space="preserve">assessment is based on the work in the class, in particular, on presentations of the method / inquiry strategy and participation in discussion. </w:t>
      </w:r>
    </w:p>
    <w:p w:rsidR="00D92EFD" w:rsidRPr="000334A9" w:rsidRDefault="00D92EFD" w:rsidP="00D92EFD">
      <w:pPr>
        <w:rPr>
          <w:lang w:val="en-US"/>
        </w:rPr>
      </w:pPr>
      <w:r>
        <w:rPr>
          <w:lang w:val="en-US"/>
        </w:rPr>
        <w:t xml:space="preserve">Final assessment is based on the written exam. </w:t>
      </w:r>
      <w:r w:rsidRPr="0073239F">
        <w:rPr>
          <w:b/>
          <w:i/>
          <w:lang w:val="en-US"/>
        </w:rPr>
        <w:t>The students whose cumulative ongoing grade is 8 and higher can take their cumulative grade as the final assessment</w:t>
      </w:r>
      <w:r>
        <w:rPr>
          <w:lang w:val="en-US"/>
        </w:rPr>
        <w:t xml:space="preserve">. </w:t>
      </w:r>
    </w:p>
    <w:p w:rsidR="0022472C" w:rsidRPr="00853C8B" w:rsidRDefault="0022472C" w:rsidP="0022472C">
      <w:pPr>
        <w:pStyle w:val="1"/>
        <w:numPr>
          <w:ilvl w:val="0"/>
          <w:numId w:val="3"/>
        </w:numPr>
        <w:rPr>
          <w:sz w:val="28"/>
          <w:szCs w:val="28"/>
          <w:lang w:val="en-US"/>
        </w:rPr>
      </w:pPr>
      <w:r w:rsidRPr="00853C8B">
        <w:rPr>
          <w:sz w:val="28"/>
          <w:szCs w:val="28"/>
          <w:lang w:val="en-US"/>
        </w:rPr>
        <w:t>The content of the course.</w:t>
      </w:r>
    </w:p>
    <w:p w:rsidR="00060E79" w:rsidRDefault="00060E79" w:rsidP="00030C4C">
      <w:pPr>
        <w:rPr>
          <w:b/>
          <w:szCs w:val="24"/>
          <w:u w:val="single"/>
          <w:lang w:val="en-US"/>
        </w:rPr>
      </w:pPr>
      <w:r>
        <w:rPr>
          <w:b/>
          <w:szCs w:val="24"/>
          <w:u w:val="single"/>
          <w:lang w:val="en-US"/>
        </w:rPr>
        <w:t>Part 1</w:t>
      </w:r>
      <w:r w:rsidRPr="00060E79">
        <w:rPr>
          <w:b/>
          <w:szCs w:val="24"/>
          <w:lang w:val="en-US"/>
        </w:rPr>
        <w:t>. Advancement of Political Studies.</w:t>
      </w:r>
    </w:p>
    <w:p w:rsidR="00030C4C" w:rsidRPr="00030C4C" w:rsidRDefault="0022472C" w:rsidP="00030C4C">
      <w:pPr>
        <w:rPr>
          <w:b/>
          <w:szCs w:val="24"/>
          <w:lang w:val="en-US"/>
        </w:rPr>
      </w:pPr>
      <w:r w:rsidRPr="00060E79">
        <w:rPr>
          <w:b/>
          <w:szCs w:val="24"/>
          <w:u w:val="single"/>
          <w:lang w:val="en-US"/>
        </w:rPr>
        <w:lastRenderedPageBreak/>
        <w:t>Unit 1</w:t>
      </w:r>
      <w:r w:rsidRPr="00060E79">
        <w:rPr>
          <w:b/>
          <w:szCs w:val="24"/>
          <w:lang w:val="en-US"/>
        </w:rPr>
        <w:t xml:space="preserve">. </w:t>
      </w:r>
      <w:r w:rsidR="00060E79">
        <w:rPr>
          <w:b/>
          <w:szCs w:val="24"/>
          <w:lang w:val="en-US"/>
        </w:rPr>
        <w:t>Making Political Science genuinely scientific.</w:t>
      </w:r>
    </w:p>
    <w:p w:rsidR="0022472C" w:rsidRPr="00030C4C" w:rsidRDefault="005D1FFD" w:rsidP="005D1FFD">
      <w:pPr>
        <w:rPr>
          <w:lang w:val="en-US"/>
        </w:rPr>
      </w:pPr>
      <w:r>
        <w:rPr>
          <w:lang w:val="en-US"/>
        </w:rPr>
        <w:t xml:space="preserve">Scientism in political studies. Ongoing attempts to make political studies fitting scientific standards, particularly those of hard sciences. Expressed ambitions “to make PS more scientific”. The case of Rein </w:t>
      </w:r>
      <w:proofErr w:type="spellStart"/>
      <w:r>
        <w:rPr>
          <w:lang w:val="en-US"/>
        </w:rPr>
        <w:t>Taagepera</w:t>
      </w:r>
      <w:proofErr w:type="spellEnd"/>
      <w:r>
        <w:rPr>
          <w:lang w:val="en-US"/>
        </w:rPr>
        <w:t xml:space="preserve">. His </w:t>
      </w:r>
      <w:r w:rsidR="006B3A59">
        <w:rPr>
          <w:lang w:val="en-US"/>
        </w:rPr>
        <w:t xml:space="preserve">assertion </w:t>
      </w:r>
      <w:r>
        <w:rPr>
          <w:lang w:val="en-US"/>
        </w:rPr>
        <w:t>that attempts</w:t>
      </w:r>
      <w:r w:rsidR="006B3A59">
        <w:rPr>
          <w:lang w:val="en-US"/>
        </w:rPr>
        <w:t xml:space="preserve"> to quantify political studies tend </w:t>
      </w:r>
      <w:r>
        <w:rPr>
          <w:lang w:val="en-US"/>
        </w:rPr>
        <w:t>to</w:t>
      </w:r>
      <w:r w:rsidRPr="005D1FFD">
        <w:rPr>
          <w:lang w:val="en-US"/>
        </w:rPr>
        <w:t xml:space="preserve"> </w:t>
      </w:r>
      <w:r>
        <w:rPr>
          <w:lang w:val="en-US"/>
        </w:rPr>
        <w:t xml:space="preserve">miscarry. </w:t>
      </w:r>
      <w:proofErr w:type="spellStart"/>
      <w:r>
        <w:rPr>
          <w:lang w:val="en-US"/>
        </w:rPr>
        <w:t>Taagepera’s</w:t>
      </w:r>
      <w:proofErr w:type="spellEnd"/>
      <w:r>
        <w:rPr>
          <w:lang w:val="en-US"/>
        </w:rPr>
        <w:t xml:space="preserve"> claim that “sciences walk on two legs, but political science hop</w:t>
      </w:r>
      <w:r w:rsidR="006B3A59">
        <w:rPr>
          <w:lang w:val="en-US"/>
        </w:rPr>
        <w:t>s</w:t>
      </w:r>
      <w:r>
        <w:rPr>
          <w:lang w:val="en-US"/>
        </w:rPr>
        <w:t xml:space="preserve"> on one”.</w:t>
      </w:r>
    </w:p>
    <w:p w:rsidR="00030C4C" w:rsidRDefault="00030C4C" w:rsidP="00030C4C">
      <w:pPr>
        <w:rPr>
          <w:szCs w:val="24"/>
          <w:lang w:val="en-US"/>
        </w:rPr>
      </w:pPr>
    </w:p>
    <w:p w:rsidR="00060E79" w:rsidRPr="004B2986" w:rsidRDefault="00060E79" w:rsidP="00060E79">
      <w:pPr>
        <w:jc w:val="both"/>
        <w:rPr>
          <w:b/>
          <w:szCs w:val="24"/>
          <w:lang w:val="en-US"/>
        </w:rPr>
      </w:pPr>
      <w:r w:rsidRPr="004B2986">
        <w:rPr>
          <w:b/>
          <w:szCs w:val="24"/>
          <w:u w:val="single"/>
          <w:lang w:val="en-US"/>
        </w:rPr>
        <w:t>Unit 2.</w:t>
      </w:r>
      <w:r w:rsidRPr="00060E79">
        <w:rPr>
          <w:b/>
          <w:szCs w:val="24"/>
          <w:lang w:val="en-US"/>
        </w:rPr>
        <w:t xml:space="preserve"> Fallacies in Political Science.</w:t>
      </w:r>
    </w:p>
    <w:p w:rsidR="00060E79" w:rsidRPr="004B2986" w:rsidRDefault="006B3A59" w:rsidP="00060E79">
      <w:pPr>
        <w:jc w:val="both"/>
        <w:rPr>
          <w:lang w:val="en-US"/>
        </w:rPr>
      </w:pPr>
      <w:r>
        <w:rPr>
          <w:lang w:val="en-US"/>
        </w:rPr>
        <w:t xml:space="preserve">Tradition of overcoming limitations and deficiencies of scientific research from </w:t>
      </w:r>
      <w:proofErr w:type="spellStart"/>
      <w:r>
        <w:rPr>
          <w:lang w:val="en-US"/>
        </w:rPr>
        <w:t>Baconian</w:t>
      </w:r>
      <w:proofErr w:type="spellEnd"/>
      <w:r>
        <w:rPr>
          <w:lang w:val="en-US"/>
        </w:rPr>
        <w:t xml:space="preserve"> </w:t>
      </w:r>
      <w:proofErr w:type="spellStart"/>
      <w:r>
        <w:rPr>
          <w:lang w:val="en-US"/>
        </w:rPr>
        <w:t>idola</w:t>
      </w:r>
      <w:proofErr w:type="spellEnd"/>
      <w:r>
        <w:rPr>
          <w:lang w:val="en-US"/>
        </w:rPr>
        <w:t xml:space="preserve"> to current criticism of research fallacies. Typical </w:t>
      </w:r>
      <w:r w:rsidR="00D84EE0">
        <w:rPr>
          <w:lang w:val="en-US"/>
        </w:rPr>
        <w:t xml:space="preserve">research biases and </w:t>
      </w:r>
      <w:r>
        <w:rPr>
          <w:lang w:val="en-US"/>
        </w:rPr>
        <w:t xml:space="preserve">cognitive fallacies in political science – naturalist, reductionist, </w:t>
      </w:r>
      <w:r w:rsidR="00D84EE0">
        <w:rPr>
          <w:lang w:val="en-US"/>
        </w:rPr>
        <w:t xml:space="preserve">sequential, </w:t>
      </w:r>
      <w:r>
        <w:rPr>
          <w:lang w:val="en-US"/>
        </w:rPr>
        <w:t xml:space="preserve">environmental, nirvana, </w:t>
      </w:r>
      <w:r w:rsidR="00D84EE0">
        <w:rPr>
          <w:lang w:val="en-US"/>
        </w:rPr>
        <w:t xml:space="preserve">vehicle, attribution etc. Current attempts to overcome specific fallacies. </w:t>
      </w:r>
    </w:p>
    <w:p w:rsidR="00060E79" w:rsidRDefault="00060E79" w:rsidP="00030C4C">
      <w:pPr>
        <w:rPr>
          <w:szCs w:val="24"/>
          <w:lang w:val="en-US"/>
        </w:rPr>
      </w:pPr>
    </w:p>
    <w:p w:rsidR="00060E79" w:rsidRDefault="00060E79" w:rsidP="00060E79">
      <w:pPr>
        <w:rPr>
          <w:b/>
          <w:szCs w:val="24"/>
          <w:u w:val="single"/>
          <w:lang w:val="en-US"/>
        </w:rPr>
      </w:pPr>
      <w:r>
        <w:rPr>
          <w:b/>
          <w:szCs w:val="24"/>
          <w:u w:val="single"/>
          <w:lang w:val="en-US"/>
        </w:rPr>
        <w:t>Part 2.</w:t>
      </w:r>
      <w:r w:rsidRPr="0029707A">
        <w:rPr>
          <w:b/>
          <w:szCs w:val="24"/>
          <w:lang w:val="en-US"/>
        </w:rPr>
        <w:t xml:space="preserve"> </w:t>
      </w:r>
      <w:r w:rsidR="0029707A" w:rsidRPr="0029707A">
        <w:rPr>
          <w:b/>
          <w:szCs w:val="24"/>
          <w:lang w:val="en-US"/>
        </w:rPr>
        <w:t>Political Order and Institutions</w:t>
      </w:r>
    </w:p>
    <w:p w:rsidR="00060E79" w:rsidRPr="00030C4C" w:rsidRDefault="00060E79" w:rsidP="00060E79">
      <w:pPr>
        <w:rPr>
          <w:b/>
          <w:szCs w:val="24"/>
          <w:lang w:val="en-US"/>
        </w:rPr>
      </w:pPr>
      <w:r w:rsidRPr="00060E79">
        <w:rPr>
          <w:b/>
          <w:szCs w:val="24"/>
          <w:u w:val="single"/>
          <w:lang w:val="en-US"/>
        </w:rPr>
        <w:t xml:space="preserve">Unit </w:t>
      </w:r>
      <w:r w:rsidR="0029707A">
        <w:rPr>
          <w:b/>
          <w:szCs w:val="24"/>
          <w:u w:val="single"/>
          <w:lang w:val="en-US"/>
        </w:rPr>
        <w:t>3</w:t>
      </w:r>
      <w:r w:rsidRPr="00060E79">
        <w:rPr>
          <w:b/>
          <w:szCs w:val="24"/>
          <w:lang w:val="en-US"/>
        </w:rPr>
        <w:t xml:space="preserve">. </w:t>
      </w:r>
      <w:r w:rsidRPr="00030C4C">
        <w:rPr>
          <w:b/>
          <w:szCs w:val="24"/>
          <w:lang w:val="en-US"/>
        </w:rPr>
        <w:t>The Study of Political Regimes</w:t>
      </w:r>
    </w:p>
    <w:p w:rsidR="00060E79" w:rsidRPr="00030C4C" w:rsidRDefault="00060E79" w:rsidP="00060E79">
      <w:pPr>
        <w:rPr>
          <w:szCs w:val="24"/>
          <w:lang w:val="en-US"/>
        </w:rPr>
      </w:pPr>
      <w:r w:rsidRPr="00030C4C">
        <w:rPr>
          <w:szCs w:val="24"/>
          <w:lang w:val="en-US"/>
        </w:rPr>
        <w:t>Defining democracy and autocracy, classifying/measuring regimes, varieties of autocracy, regime survival and breakdown, regime maintenance, authoritarian parties, authoritarian elections, authoritarian responsiveness, repression, varieties of democracy</w:t>
      </w:r>
    </w:p>
    <w:p w:rsidR="00060E79" w:rsidRPr="00030C4C" w:rsidRDefault="00060E79" w:rsidP="00060E79">
      <w:pPr>
        <w:jc w:val="both"/>
        <w:rPr>
          <w:lang w:val="en-US"/>
        </w:rPr>
      </w:pPr>
    </w:p>
    <w:p w:rsidR="0029707A" w:rsidRPr="004B2986" w:rsidRDefault="0029707A" w:rsidP="0029707A">
      <w:pPr>
        <w:jc w:val="both"/>
        <w:rPr>
          <w:b/>
          <w:szCs w:val="24"/>
          <w:lang w:val="en-US"/>
        </w:rPr>
      </w:pPr>
      <w:r w:rsidRPr="004B2986">
        <w:rPr>
          <w:b/>
          <w:szCs w:val="24"/>
          <w:u w:val="single"/>
          <w:lang w:val="en-US"/>
        </w:rPr>
        <w:t>Unit 4</w:t>
      </w:r>
      <w:r w:rsidRPr="004B2986">
        <w:rPr>
          <w:b/>
          <w:szCs w:val="24"/>
          <w:lang w:val="en-US"/>
        </w:rPr>
        <w:t>. Institutional design and good governance</w:t>
      </w:r>
      <w:r w:rsidRPr="004B2986">
        <w:rPr>
          <w:b/>
          <w:szCs w:val="24"/>
          <w:lang w:val="en-US" w:eastAsia="ru-RU"/>
        </w:rPr>
        <w:t>.</w:t>
      </w:r>
    </w:p>
    <w:p w:rsidR="0029707A" w:rsidRDefault="0029707A" w:rsidP="0029707A">
      <w:pPr>
        <w:ind w:left="708" w:firstLine="0"/>
        <w:jc w:val="both"/>
        <w:rPr>
          <w:rFonts w:cs="Arial"/>
          <w:szCs w:val="24"/>
          <w:shd w:val="clear" w:color="auto" w:fill="FFFFFF"/>
          <w:lang w:val="en-US"/>
        </w:rPr>
      </w:pPr>
      <w:r w:rsidRPr="004B2986">
        <w:rPr>
          <w:rFonts w:cs="Arial"/>
          <w:szCs w:val="24"/>
          <w:shd w:val="clear" w:color="auto" w:fill="FFFFFF"/>
          <w:lang w:val="en-US"/>
        </w:rPr>
        <w:t>Executive-legislative relations. Quality of government and corruption</w:t>
      </w:r>
      <w:r>
        <w:rPr>
          <w:rFonts w:cs="Arial"/>
          <w:szCs w:val="24"/>
          <w:shd w:val="clear" w:color="auto" w:fill="FFFFFF"/>
          <w:lang w:val="en-US"/>
        </w:rPr>
        <w:t>.</w:t>
      </w:r>
    </w:p>
    <w:p w:rsidR="0029707A" w:rsidRDefault="0029707A" w:rsidP="0029707A">
      <w:pPr>
        <w:ind w:left="708" w:firstLine="0"/>
        <w:jc w:val="both"/>
        <w:rPr>
          <w:rFonts w:cs="Arial"/>
          <w:szCs w:val="24"/>
          <w:lang w:val="en-US"/>
        </w:rPr>
      </w:pPr>
      <w:r w:rsidRPr="004B2986">
        <w:rPr>
          <w:rFonts w:cs="Arial"/>
          <w:szCs w:val="24"/>
          <w:lang w:val="en-US"/>
        </w:rPr>
        <w:t>Civil-military relations, coups, and military rule</w:t>
      </w:r>
      <w:r>
        <w:rPr>
          <w:rFonts w:cs="Arial"/>
          <w:szCs w:val="24"/>
          <w:lang w:val="en-US"/>
        </w:rPr>
        <w:t>.</w:t>
      </w:r>
    </w:p>
    <w:p w:rsidR="0042728C" w:rsidRPr="004B2986" w:rsidRDefault="0042728C" w:rsidP="0029707A">
      <w:pPr>
        <w:ind w:left="708" w:firstLine="0"/>
        <w:jc w:val="both"/>
        <w:rPr>
          <w:rFonts w:cs="Arial"/>
          <w:szCs w:val="24"/>
          <w:shd w:val="clear" w:color="auto" w:fill="FFFFFF"/>
          <w:lang w:val="en-US"/>
        </w:rPr>
      </w:pPr>
      <w:r>
        <w:rPr>
          <w:rFonts w:cs="Arial"/>
          <w:szCs w:val="24"/>
          <w:lang w:val="en-US"/>
        </w:rPr>
        <w:t>Governance and good enough governance. Paradoxes of quality of governance.</w:t>
      </w:r>
    </w:p>
    <w:p w:rsidR="0029707A" w:rsidRPr="004B2986" w:rsidRDefault="0029707A" w:rsidP="0029707A">
      <w:pPr>
        <w:ind w:left="708" w:firstLine="0"/>
        <w:jc w:val="both"/>
        <w:rPr>
          <w:rFonts w:cs="Arial"/>
          <w:szCs w:val="24"/>
          <w:shd w:val="clear" w:color="auto" w:fill="FFFFFF"/>
          <w:lang w:val="en-US"/>
        </w:rPr>
      </w:pPr>
    </w:p>
    <w:p w:rsidR="0029707A" w:rsidRPr="004B2986" w:rsidRDefault="0029707A" w:rsidP="0029707A">
      <w:pPr>
        <w:jc w:val="both"/>
        <w:rPr>
          <w:szCs w:val="24"/>
          <w:lang w:val="en-US"/>
        </w:rPr>
      </w:pPr>
      <w:r>
        <w:rPr>
          <w:b/>
          <w:szCs w:val="24"/>
          <w:u w:val="single"/>
          <w:lang w:val="en-US"/>
        </w:rPr>
        <w:t>Part 3.</w:t>
      </w:r>
      <w:r w:rsidRPr="0029707A">
        <w:rPr>
          <w:b/>
          <w:szCs w:val="24"/>
          <w:lang w:val="en-US"/>
        </w:rPr>
        <w:t xml:space="preserve"> Political </w:t>
      </w:r>
      <w:r>
        <w:rPr>
          <w:b/>
          <w:szCs w:val="24"/>
          <w:lang w:val="en-US"/>
        </w:rPr>
        <w:t>Process</w:t>
      </w:r>
    </w:p>
    <w:p w:rsidR="0022472C" w:rsidRPr="004B2986" w:rsidRDefault="0022472C" w:rsidP="0022472C">
      <w:pPr>
        <w:jc w:val="both"/>
        <w:rPr>
          <w:b/>
          <w:szCs w:val="24"/>
          <w:lang w:val="en-US"/>
        </w:rPr>
      </w:pPr>
      <w:r w:rsidRPr="004B2986">
        <w:rPr>
          <w:b/>
          <w:szCs w:val="24"/>
          <w:u w:val="single"/>
          <w:lang w:val="en-US"/>
        </w:rPr>
        <w:t xml:space="preserve">Unit </w:t>
      </w:r>
      <w:r w:rsidR="0029707A">
        <w:rPr>
          <w:b/>
          <w:szCs w:val="24"/>
          <w:u w:val="single"/>
          <w:lang w:val="en-US"/>
        </w:rPr>
        <w:t>5</w:t>
      </w:r>
      <w:r w:rsidRPr="004B2986">
        <w:rPr>
          <w:b/>
          <w:szCs w:val="24"/>
          <w:u w:val="single"/>
          <w:lang w:val="en-US"/>
        </w:rPr>
        <w:t>.</w:t>
      </w:r>
      <w:r w:rsidRPr="004B2986">
        <w:rPr>
          <w:b/>
          <w:szCs w:val="24"/>
          <w:lang w:val="en-US"/>
        </w:rPr>
        <w:t xml:space="preserve"> </w:t>
      </w:r>
      <w:r w:rsidR="004B2986" w:rsidRPr="004B2986">
        <w:rPr>
          <w:b/>
          <w:szCs w:val="24"/>
          <w:lang w:val="en-US"/>
        </w:rPr>
        <w:t>The Political Economy of Development.</w:t>
      </w:r>
    </w:p>
    <w:p w:rsidR="0022472C" w:rsidRPr="004B2986" w:rsidRDefault="004B2986" w:rsidP="0022472C">
      <w:pPr>
        <w:jc w:val="both"/>
        <w:rPr>
          <w:szCs w:val="24"/>
          <w:lang w:val="en-US"/>
        </w:rPr>
      </w:pPr>
      <w:r w:rsidRPr="004B2986">
        <w:rPr>
          <w:szCs w:val="24"/>
          <w:lang w:val="en-US"/>
        </w:rPr>
        <w:t>Economic Growth</w:t>
      </w:r>
      <w:r w:rsidR="0042728C">
        <w:rPr>
          <w:szCs w:val="24"/>
          <w:lang w:val="en-US"/>
        </w:rPr>
        <w:t>.</w:t>
      </w:r>
      <w:r w:rsidRPr="004B2986">
        <w:rPr>
          <w:szCs w:val="24"/>
          <w:lang w:val="en-US"/>
        </w:rPr>
        <w:t xml:space="preserve"> Property rights</w:t>
      </w:r>
      <w:r w:rsidR="0042728C">
        <w:rPr>
          <w:szCs w:val="24"/>
          <w:lang w:val="en-US"/>
        </w:rPr>
        <w:t>.</w:t>
      </w:r>
      <w:r w:rsidRPr="004B2986">
        <w:rPr>
          <w:szCs w:val="24"/>
          <w:lang w:val="en-US"/>
        </w:rPr>
        <w:t xml:space="preserve"> Institutions</w:t>
      </w:r>
      <w:r w:rsidR="0042728C">
        <w:rPr>
          <w:szCs w:val="24"/>
          <w:lang w:val="en-US"/>
        </w:rPr>
        <w:t>.</w:t>
      </w:r>
      <w:r w:rsidRPr="004B2986">
        <w:rPr>
          <w:szCs w:val="24"/>
          <w:lang w:val="en-US"/>
        </w:rPr>
        <w:t xml:space="preserve"> State capacity and state-building</w:t>
      </w:r>
      <w:r w:rsidR="0042728C">
        <w:rPr>
          <w:szCs w:val="24"/>
          <w:lang w:val="en-US"/>
        </w:rPr>
        <w:t>.</w:t>
      </w:r>
      <w:r w:rsidRPr="004B2986">
        <w:rPr>
          <w:szCs w:val="24"/>
          <w:lang w:val="en-US"/>
        </w:rPr>
        <w:t xml:space="preserve"> Rule of Law</w:t>
      </w:r>
      <w:r w:rsidR="0042728C">
        <w:rPr>
          <w:szCs w:val="24"/>
          <w:lang w:val="en-US"/>
        </w:rPr>
        <w:t>.</w:t>
      </w:r>
      <w:r w:rsidRPr="004B2986">
        <w:rPr>
          <w:szCs w:val="24"/>
          <w:lang w:val="en-US"/>
        </w:rPr>
        <w:t xml:space="preserve"> Private-sector investment</w:t>
      </w:r>
      <w:r w:rsidR="0042728C">
        <w:rPr>
          <w:szCs w:val="24"/>
          <w:lang w:val="en-US"/>
        </w:rPr>
        <w:t>.</w:t>
      </w:r>
      <w:r w:rsidRPr="004B2986">
        <w:rPr>
          <w:szCs w:val="24"/>
          <w:lang w:val="en-US"/>
        </w:rPr>
        <w:t xml:space="preserve"> Political connections</w:t>
      </w:r>
      <w:r w:rsidR="0042728C">
        <w:rPr>
          <w:szCs w:val="24"/>
          <w:lang w:val="en-US"/>
        </w:rPr>
        <w:t>.</w:t>
      </w:r>
      <w:r w:rsidRPr="004B2986">
        <w:rPr>
          <w:szCs w:val="24"/>
          <w:lang w:val="en-US"/>
        </w:rPr>
        <w:t xml:space="preserve"> Corruption</w:t>
      </w:r>
      <w:r w:rsidR="0042728C">
        <w:rPr>
          <w:szCs w:val="24"/>
          <w:lang w:val="en-US"/>
        </w:rPr>
        <w:t>.</w:t>
      </w:r>
      <w:r w:rsidRPr="004B2986">
        <w:rPr>
          <w:szCs w:val="24"/>
          <w:lang w:val="en-US"/>
        </w:rPr>
        <w:t xml:space="preserve"> Public goods provision</w:t>
      </w:r>
      <w:r w:rsidR="0042728C">
        <w:rPr>
          <w:szCs w:val="24"/>
          <w:lang w:val="en-US"/>
        </w:rPr>
        <w:t>.</w:t>
      </w:r>
      <w:r w:rsidRPr="004B2986">
        <w:rPr>
          <w:szCs w:val="24"/>
          <w:lang w:val="en-US"/>
        </w:rPr>
        <w:t xml:space="preserve"> Causal inference and </w:t>
      </w:r>
      <w:r w:rsidR="0042728C" w:rsidRPr="004B2986">
        <w:rPr>
          <w:szCs w:val="24"/>
          <w:lang w:val="en-US"/>
        </w:rPr>
        <w:t>indigeneity</w:t>
      </w:r>
      <w:r w:rsidR="0042728C">
        <w:rPr>
          <w:szCs w:val="24"/>
          <w:lang w:val="en-US"/>
        </w:rPr>
        <w:t>.</w:t>
      </w:r>
      <w:r w:rsidRPr="004B2986">
        <w:rPr>
          <w:szCs w:val="24"/>
          <w:lang w:val="en-US"/>
        </w:rPr>
        <w:t xml:space="preserve"> Experimental tools in Political Science and Economics.</w:t>
      </w:r>
    </w:p>
    <w:p w:rsidR="0029707A" w:rsidRPr="004B2986" w:rsidRDefault="0029707A" w:rsidP="0029707A">
      <w:pPr>
        <w:jc w:val="both"/>
        <w:rPr>
          <w:lang w:val="en-US"/>
        </w:rPr>
      </w:pPr>
    </w:p>
    <w:p w:rsidR="0029707A" w:rsidRPr="00D84DE8" w:rsidRDefault="0029707A" w:rsidP="0029707A">
      <w:pPr>
        <w:jc w:val="both"/>
        <w:rPr>
          <w:b/>
          <w:szCs w:val="24"/>
          <w:lang w:val="en-US"/>
        </w:rPr>
      </w:pPr>
      <w:r>
        <w:rPr>
          <w:b/>
          <w:szCs w:val="24"/>
          <w:lang w:val="en-US"/>
        </w:rPr>
        <w:t>Units 6</w:t>
      </w:r>
      <w:r w:rsidRPr="00D84DE8">
        <w:rPr>
          <w:b/>
          <w:szCs w:val="24"/>
          <w:lang w:val="en-US"/>
        </w:rPr>
        <w:t>. Migration and global refugee crisis.</w:t>
      </w:r>
    </w:p>
    <w:p w:rsidR="0029707A" w:rsidRPr="00D84DE8" w:rsidRDefault="005B2B28" w:rsidP="0029707A">
      <w:pPr>
        <w:jc w:val="both"/>
        <w:rPr>
          <w:lang w:val="en-US"/>
        </w:rPr>
      </w:pPr>
      <w:r>
        <w:rPr>
          <w:lang w:val="en-US"/>
        </w:rPr>
        <w:t>Globalization and long-term demographic trends. Current trends of population dynamics and social inequality. Current global and regional trends of migration. Refugee crisis and attempts to control it. Role of states, international and regional organizations.</w:t>
      </w:r>
    </w:p>
    <w:p w:rsidR="0029707A" w:rsidRPr="004B2986" w:rsidRDefault="0029707A" w:rsidP="0022472C">
      <w:pPr>
        <w:jc w:val="both"/>
        <w:rPr>
          <w:lang w:val="en-US"/>
        </w:rPr>
      </w:pPr>
    </w:p>
    <w:p w:rsidR="0029707A" w:rsidRPr="004B2986" w:rsidRDefault="0029707A" w:rsidP="0029707A">
      <w:pPr>
        <w:jc w:val="both"/>
        <w:rPr>
          <w:szCs w:val="24"/>
          <w:lang w:val="en-US"/>
        </w:rPr>
      </w:pPr>
      <w:r>
        <w:rPr>
          <w:b/>
          <w:szCs w:val="24"/>
          <w:u w:val="single"/>
          <w:lang w:val="en-US"/>
        </w:rPr>
        <w:t>Part 4.</w:t>
      </w:r>
      <w:r w:rsidRPr="0029707A">
        <w:rPr>
          <w:b/>
          <w:szCs w:val="24"/>
          <w:lang w:val="en-US"/>
        </w:rPr>
        <w:t xml:space="preserve"> Political </w:t>
      </w:r>
      <w:r>
        <w:rPr>
          <w:b/>
          <w:szCs w:val="24"/>
          <w:lang w:val="en-US"/>
        </w:rPr>
        <w:t>Communication and Media.</w:t>
      </w:r>
    </w:p>
    <w:p w:rsidR="004B2986" w:rsidRPr="004B2986" w:rsidRDefault="0022472C" w:rsidP="004B2986">
      <w:pPr>
        <w:rPr>
          <w:b/>
          <w:szCs w:val="24"/>
          <w:lang w:val="en-US"/>
        </w:rPr>
      </w:pPr>
      <w:r w:rsidRPr="00060E79">
        <w:rPr>
          <w:b/>
          <w:szCs w:val="24"/>
          <w:u w:val="single"/>
          <w:lang w:val="en-US"/>
        </w:rPr>
        <w:t xml:space="preserve">Unit </w:t>
      </w:r>
      <w:r w:rsidR="0029707A">
        <w:rPr>
          <w:b/>
          <w:szCs w:val="24"/>
          <w:u w:val="single"/>
          <w:lang w:val="en-US"/>
        </w:rPr>
        <w:t>7</w:t>
      </w:r>
      <w:r w:rsidRPr="00060E79">
        <w:rPr>
          <w:b/>
          <w:szCs w:val="24"/>
          <w:lang w:val="en-US"/>
        </w:rPr>
        <w:t xml:space="preserve">. </w:t>
      </w:r>
      <w:r w:rsidR="004B2986" w:rsidRPr="004B2986">
        <w:rPr>
          <w:b/>
          <w:szCs w:val="24"/>
          <w:lang w:val="en-US"/>
        </w:rPr>
        <w:t xml:space="preserve">Public Opinion and Political Science. </w:t>
      </w:r>
    </w:p>
    <w:p w:rsidR="004B2986" w:rsidRPr="004B2986" w:rsidRDefault="004B2986" w:rsidP="004B2986">
      <w:pPr>
        <w:rPr>
          <w:szCs w:val="24"/>
          <w:lang w:val="en-US"/>
        </w:rPr>
      </w:pPr>
      <w:r w:rsidRPr="004B2986">
        <w:rPr>
          <w:szCs w:val="24"/>
          <w:lang w:val="en-US"/>
        </w:rPr>
        <w:t>Political preferences, Political attitudes, Political Participation and vote choice, Measuring Public Opinion, Aggregating public opinion, Analysis of public opinion, Political knowledge and cognition, Information cues and shortcuts, Rational choice, Economic motives, Socialization, Group Identities, Ideology, Survey Design, Survey experiments</w:t>
      </w:r>
    </w:p>
    <w:p w:rsidR="0029707A" w:rsidRPr="0029707A" w:rsidRDefault="0029707A" w:rsidP="0029707A">
      <w:pPr>
        <w:spacing w:line="360" w:lineRule="auto"/>
        <w:rPr>
          <w:szCs w:val="24"/>
          <w:lang w:val="en-US"/>
        </w:rPr>
      </w:pPr>
    </w:p>
    <w:p w:rsidR="0029707A" w:rsidRPr="00D84DE8" w:rsidRDefault="0029707A" w:rsidP="0029707A">
      <w:pPr>
        <w:spacing w:line="360" w:lineRule="auto"/>
        <w:rPr>
          <w:b/>
          <w:lang w:val="en-US"/>
        </w:rPr>
      </w:pPr>
      <w:r w:rsidRPr="00866209">
        <w:rPr>
          <w:b/>
          <w:szCs w:val="24"/>
          <w:u w:val="single"/>
          <w:lang w:val="en-US"/>
        </w:rPr>
        <w:t xml:space="preserve">Unit </w:t>
      </w:r>
      <w:r>
        <w:rPr>
          <w:b/>
          <w:szCs w:val="24"/>
          <w:u w:val="single"/>
          <w:lang w:val="en-US"/>
        </w:rPr>
        <w:t>8</w:t>
      </w:r>
      <w:r w:rsidRPr="00866209">
        <w:rPr>
          <w:b/>
          <w:szCs w:val="24"/>
          <w:lang w:val="en-US"/>
        </w:rPr>
        <w:t xml:space="preserve">. </w:t>
      </w:r>
      <w:r w:rsidRPr="0079631F">
        <w:rPr>
          <w:b/>
          <w:lang w:val="en-US"/>
        </w:rPr>
        <w:t>Media and Public Opinion in New Media Environment</w:t>
      </w:r>
      <w:r w:rsidRPr="00866209">
        <w:rPr>
          <w:b/>
          <w:szCs w:val="24"/>
          <w:lang w:val="en-US" w:eastAsia="ru-RU"/>
        </w:rPr>
        <w:t>.</w:t>
      </w:r>
    </w:p>
    <w:p w:rsidR="0029707A" w:rsidRDefault="0029707A" w:rsidP="0029707A">
      <w:pPr>
        <w:jc w:val="both"/>
        <w:rPr>
          <w:lang w:val="en-US"/>
        </w:rPr>
      </w:pPr>
      <w:r w:rsidRPr="0079631F">
        <w:rPr>
          <w:lang w:val="en-US"/>
        </w:rPr>
        <w:t xml:space="preserve">Media </w:t>
      </w:r>
      <w:r>
        <w:rPr>
          <w:lang w:val="en-US"/>
        </w:rPr>
        <w:t>ecology</w:t>
      </w:r>
      <w:r w:rsidRPr="0079631F">
        <w:rPr>
          <w:lang w:val="en-US"/>
        </w:rPr>
        <w:t xml:space="preserve">. The brief history of mass media. The structural transformation of </w:t>
      </w:r>
      <w:r>
        <w:rPr>
          <w:lang w:val="en-US"/>
        </w:rPr>
        <w:t xml:space="preserve">the </w:t>
      </w:r>
      <w:r w:rsidRPr="0079631F">
        <w:rPr>
          <w:lang w:val="en-US"/>
        </w:rPr>
        <w:t xml:space="preserve">public sphere. Media system: news, entertainment and advertising. Media effects: agenda-setting, framing, priming. The hybrid nature of new media environment. Political information cycle. Discursive </w:t>
      </w:r>
      <w:r>
        <w:rPr>
          <w:lang w:val="en-US"/>
        </w:rPr>
        <w:t>participation</w:t>
      </w:r>
      <w:r w:rsidRPr="0079631F">
        <w:rPr>
          <w:lang w:val="en-US"/>
        </w:rPr>
        <w:t xml:space="preserve"> as a form of political </w:t>
      </w:r>
      <w:r>
        <w:rPr>
          <w:lang w:val="en-US"/>
        </w:rPr>
        <w:t>engagement</w:t>
      </w:r>
      <w:r w:rsidRPr="0079631F">
        <w:rPr>
          <w:lang w:val="en-US"/>
        </w:rPr>
        <w:t>. Media and democracy: beehives and echo chambers. Media and authoritarian regimes: the menu of manipulation.</w:t>
      </w:r>
    </w:p>
    <w:p w:rsidR="0022472C" w:rsidRPr="00D84DE8" w:rsidRDefault="0022472C" w:rsidP="0022472C">
      <w:pPr>
        <w:jc w:val="both"/>
        <w:rPr>
          <w:lang w:val="en-US"/>
        </w:rPr>
      </w:pPr>
    </w:p>
    <w:p w:rsidR="0029707A" w:rsidRPr="004B2986" w:rsidRDefault="0029707A" w:rsidP="0029707A">
      <w:pPr>
        <w:jc w:val="both"/>
        <w:rPr>
          <w:szCs w:val="24"/>
          <w:lang w:val="en-US"/>
        </w:rPr>
      </w:pPr>
      <w:r>
        <w:rPr>
          <w:b/>
          <w:szCs w:val="24"/>
          <w:u w:val="single"/>
          <w:lang w:val="en-US"/>
        </w:rPr>
        <w:t>Part 4.</w:t>
      </w:r>
      <w:r w:rsidRPr="0029707A">
        <w:rPr>
          <w:b/>
          <w:szCs w:val="24"/>
          <w:lang w:val="en-US"/>
        </w:rPr>
        <w:t xml:space="preserve"> </w:t>
      </w:r>
      <w:r w:rsidR="005B2B28">
        <w:rPr>
          <w:b/>
          <w:szCs w:val="24"/>
          <w:lang w:val="en-US"/>
        </w:rPr>
        <w:t>Russian Studies.</w:t>
      </w:r>
    </w:p>
    <w:p w:rsidR="0022472C" w:rsidRPr="00866209" w:rsidRDefault="005B2B28" w:rsidP="0022472C">
      <w:pPr>
        <w:jc w:val="both"/>
        <w:rPr>
          <w:b/>
          <w:szCs w:val="24"/>
          <w:lang w:val="en-US"/>
        </w:rPr>
      </w:pPr>
      <w:r>
        <w:rPr>
          <w:b/>
          <w:szCs w:val="24"/>
          <w:u w:val="single"/>
          <w:lang w:val="en-US"/>
        </w:rPr>
        <w:t>Unit 9</w:t>
      </w:r>
      <w:r w:rsidR="00D84DE8">
        <w:rPr>
          <w:b/>
          <w:szCs w:val="24"/>
          <w:lang w:val="en-US"/>
        </w:rPr>
        <w:t xml:space="preserve">. Russian Studies. </w:t>
      </w:r>
      <w:r w:rsidR="00D84DE8">
        <w:rPr>
          <w:rFonts w:eastAsia="Times New Roman"/>
          <w:b/>
          <w:szCs w:val="24"/>
          <w:lang w:val="en-US" w:eastAsia="ru-RU"/>
        </w:rPr>
        <w:t>Political parties and elections in Russia</w:t>
      </w:r>
      <w:r w:rsidR="0022472C" w:rsidRPr="00866209">
        <w:rPr>
          <w:b/>
          <w:szCs w:val="24"/>
          <w:lang w:val="en-US" w:eastAsia="ru-RU"/>
        </w:rPr>
        <w:t>.</w:t>
      </w:r>
    </w:p>
    <w:p w:rsidR="0022472C" w:rsidRDefault="00D84DE8" w:rsidP="0022472C">
      <w:pPr>
        <w:jc w:val="both"/>
        <w:rPr>
          <w:rFonts w:eastAsia="Times New Roman"/>
          <w:szCs w:val="24"/>
          <w:lang w:val="en-US" w:eastAsia="ru-RU"/>
        </w:rPr>
      </w:pPr>
      <w:r>
        <w:rPr>
          <w:rFonts w:eastAsia="Times New Roman"/>
          <w:szCs w:val="24"/>
          <w:lang w:val="en-US" w:eastAsia="ru-RU"/>
        </w:rPr>
        <w:t>Russia’s party system establishment and development</w:t>
      </w:r>
      <w:r w:rsidRPr="00BA0A84">
        <w:rPr>
          <w:rFonts w:eastAsia="Times New Roman"/>
          <w:szCs w:val="24"/>
          <w:lang w:val="en-US" w:eastAsia="ru-RU"/>
        </w:rPr>
        <w:t xml:space="preserve">. </w:t>
      </w:r>
      <w:r>
        <w:rPr>
          <w:rFonts w:eastAsia="Times New Roman"/>
          <w:szCs w:val="24"/>
          <w:lang w:val="en-US" w:eastAsia="ru-RU"/>
        </w:rPr>
        <w:t>The weak role of parties in the political system</w:t>
      </w:r>
      <w:r w:rsidRPr="00BA0A84">
        <w:rPr>
          <w:rFonts w:eastAsia="Times New Roman"/>
          <w:szCs w:val="24"/>
          <w:lang w:val="en-US" w:eastAsia="ru-RU"/>
        </w:rPr>
        <w:t xml:space="preserve">: </w:t>
      </w:r>
      <w:r>
        <w:rPr>
          <w:rFonts w:eastAsia="Times New Roman"/>
          <w:szCs w:val="24"/>
          <w:lang w:val="en-US" w:eastAsia="ru-RU"/>
        </w:rPr>
        <w:t>problems of institutional design and practices</w:t>
      </w:r>
      <w:r w:rsidRPr="00BA0A84">
        <w:rPr>
          <w:rFonts w:eastAsia="Times New Roman"/>
          <w:szCs w:val="24"/>
          <w:lang w:val="en-US" w:eastAsia="ru-RU"/>
        </w:rPr>
        <w:t>.</w:t>
      </w:r>
      <w:r>
        <w:rPr>
          <w:rFonts w:eastAsia="Times New Roman"/>
          <w:szCs w:val="24"/>
          <w:lang w:val="en-US" w:eastAsia="ru-RU"/>
        </w:rPr>
        <w:t xml:space="preserve"> Regional and corporate political machines as substitutes for political parties in Russia. Party engineering and “the party of power”</w:t>
      </w:r>
      <w:r w:rsidRPr="00BA0A84">
        <w:rPr>
          <w:rFonts w:eastAsia="Times New Roman"/>
          <w:szCs w:val="24"/>
          <w:lang w:val="en-US" w:eastAsia="ru-RU"/>
        </w:rPr>
        <w:t xml:space="preserve"> </w:t>
      </w:r>
      <w:r>
        <w:rPr>
          <w:rFonts w:eastAsia="Times New Roman"/>
          <w:szCs w:val="24"/>
          <w:lang w:val="en-US" w:eastAsia="ru-RU"/>
        </w:rPr>
        <w:t>phenomenon. Projects of the reserve party of power formation and their failures. Russian</w:t>
      </w:r>
      <w:r w:rsidRPr="00BA0A84">
        <w:rPr>
          <w:rFonts w:eastAsia="Times New Roman"/>
          <w:szCs w:val="24"/>
          <w:lang w:val="en-US" w:eastAsia="ru-RU"/>
        </w:rPr>
        <w:t xml:space="preserve"> </w:t>
      </w:r>
      <w:r>
        <w:rPr>
          <w:rFonts w:eastAsia="Times New Roman"/>
          <w:szCs w:val="24"/>
          <w:lang w:val="en-US" w:eastAsia="ru-RU"/>
        </w:rPr>
        <w:t>electoral</w:t>
      </w:r>
      <w:r w:rsidRPr="00BA0A84">
        <w:rPr>
          <w:rFonts w:eastAsia="Times New Roman"/>
          <w:szCs w:val="24"/>
          <w:lang w:val="en-US" w:eastAsia="ru-RU"/>
        </w:rPr>
        <w:t xml:space="preserve"> </w:t>
      </w:r>
      <w:r>
        <w:rPr>
          <w:rFonts w:eastAsia="Times New Roman"/>
          <w:szCs w:val="24"/>
          <w:lang w:val="en-US" w:eastAsia="ru-RU"/>
        </w:rPr>
        <w:t>system</w:t>
      </w:r>
      <w:r w:rsidRPr="00BA0A84">
        <w:rPr>
          <w:rFonts w:eastAsia="Times New Roman"/>
          <w:szCs w:val="24"/>
          <w:lang w:val="en-US" w:eastAsia="ru-RU"/>
        </w:rPr>
        <w:t xml:space="preserve"> </w:t>
      </w:r>
      <w:r>
        <w:rPr>
          <w:rFonts w:eastAsia="Times New Roman"/>
          <w:szCs w:val="24"/>
          <w:lang w:val="en-US" w:eastAsia="ru-RU"/>
        </w:rPr>
        <w:t>evolution</w:t>
      </w:r>
      <w:r w:rsidRPr="00BA0A84">
        <w:rPr>
          <w:rFonts w:eastAsia="Times New Roman"/>
          <w:szCs w:val="24"/>
          <w:lang w:val="en-US" w:eastAsia="ru-RU"/>
        </w:rPr>
        <w:t xml:space="preserve"> </w:t>
      </w:r>
      <w:r>
        <w:rPr>
          <w:rFonts w:eastAsia="Times New Roman"/>
          <w:szCs w:val="24"/>
          <w:lang w:val="en-US" w:eastAsia="ru-RU"/>
        </w:rPr>
        <w:t>and</w:t>
      </w:r>
      <w:r w:rsidRPr="00BA0A84">
        <w:rPr>
          <w:rFonts w:eastAsia="Times New Roman"/>
          <w:szCs w:val="24"/>
          <w:lang w:val="en-US" w:eastAsia="ru-RU"/>
        </w:rPr>
        <w:t xml:space="preserve"> </w:t>
      </w:r>
      <w:r>
        <w:rPr>
          <w:rFonts w:eastAsia="Times New Roman"/>
          <w:szCs w:val="24"/>
          <w:lang w:val="en-US" w:eastAsia="ru-RU"/>
        </w:rPr>
        <w:t>its</w:t>
      </w:r>
      <w:r w:rsidRPr="00BA0A84">
        <w:rPr>
          <w:rFonts w:eastAsia="Times New Roman"/>
          <w:szCs w:val="24"/>
          <w:lang w:val="en-US" w:eastAsia="ru-RU"/>
        </w:rPr>
        <w:t xml:space="preserve"> </w:t>
      </w:r>
      <w:r>
        <w:rPr>
          <w:rFonts w:eastAsia="Times New Roman"/>
          <w:szCs w:val="24"/>
          <w:lang w:val="en-US" w:eastAsia="ru-RU"/>
        </w:rPr>
        <w:t xml:space="preserve">impact onto political institutions and practices. Electoral authoritarianism and its transformation. </w:t>
      </w:r>
      <w:r w:rsidRPr="005B5CB3">
        <w:rPr>
          <w:rFonts w:eastAsia="Times New Roman"/>
          <w:szCs w:val="24"/>
          <w:lang w:val="en-US" w:eastAsia="ru-RU"/>
        </w:rPr>
        <w:t xml:space="preserve">2011-2012 </w:t>
      </w:r>
      <w:r>
        <w:rPr>
          <w:rFonts w:eastAsia="Times New Roman"/>
          <w:szCs w:val="24"/>
          <w:lang w:val="en-US" w:eastAsia="ru-RU"/>
        </w:rPr>
        <w:t>electoral</w:t>
      </w:r>
      <w:r w:rsidRPr="005B5CB3">
        <w:rPr>
          <w:rFonts w:eastAsia="Times New Roman"/>
          <w:szCs w:val="24"/>
          <w:lang w:val="en-US" w:eastAsia="ru-RU"/>
        </w:rPr>
        <w:t xml:space="preserve"> </w:t>
      </w:r>
      <w:r>
        <w:rPr>
          <w:rFonts w:eastAsia="Times New Roman"/>
          <w:szCs w:val="24"/>
          <w:lang w:val="en-US" w:eastAsia="ru-RU"/>
        </w:rPr>
        <w:t>legitimacy</w:t>
      </w:r>
      <w:r w:rsidRPr="005B5CB3">
        <w:rPr>
          <w:rFonts w:eastAsia="Times New Roman"/>
          <w:szCs w:val="24"/>
          <w:lang w:val="en-US" w:eastAsia="ru-RU"/>
        </w:rPr>
        <w:t xml:space="preserve"> </w:t>
      </w:r>
      <w:r>
        <w:rPr>
          <w:rFonts w:eastAsia="Times New Roman"/>
          <w:szCs w:val="24"/>
          <w:lang w:val="en-US" w:eastAsia="ru-RU"/>
        </w:rPr>
        <w:t>crises</w:t>
      </w:r>
      <w:r w:rsidRPr="005B5CB3">
        <w:rPr>
          <w:rFonts w:eastAsia="Times New Roman"/>
          <w:szCs w:val="24"/>
          <w:lang w:val="en-US" w:eastAsia="ru-RU"/>
        </w:rPr>
        <w:t xml:space="preserve"> </w:t>
      </w:r>
      <w:r>
        <w:rPr>
          <w:rFonts w:eastAsia="Times New Roman"/>
          <w:szCs w:val="24"/>
          <w:lang w:val="en-US" w:eastAsia="ru-RU"/>
        </w:rPr>
        <w:t>and</w:t>
      </w:r>
      <w:r w:rsidRPr="005B5CB3">
        <w:rPr>
          <w:rFonts w:eastAsia="Times New Roman"/>
          <w:szCs w:val="24"/>
          <w:lang w:val="en-US" w:eastAsia="ru-RU"/>
        </w:rPr>
        <w:t xml:space="preserve"> </w:t>
      </w:r>
      <w:r>
        <w:rPr>
          <w:rFonts w:eastAsia="Times New Roman"/>
          <w:szCs w:val="24"/>
          <w:lang w:val="en-US" w:eastAsia="ru-RU"/>
        </w:rPr>
        <w:t>the</w:t>
      </w:r>
      <w:r w:rsidRPr="005B5CB3">
        <w:rPr>
          <w:rFonts w:eastAsia="Times New Roman"/>
          <w:szCs w:val="24"/>
          <w:lang w:val="en-US" w:eastAsia="ru-RU"/>
        </w:rPr>
        <w:t xml:space="preserve"> </w:t>
      </w:r>
      <w:r>
        <w:rPr>
          <w:rFonts w:eastAsia="Times New Roman"/>
          <w:szCs w:val="24"/>
          <w:lang w:val="en-US" w:eastAsia="ru-RU"/>
        </w:rPr>
        <w:t>way</w:t>
      </w:r>
      <w:r w:rsidRPr="005B5CB3">
        <w:rPr>
          <w:rFonts w:eastAsia="Times New Roman"/>
          <w:szCs w:val="24"/>
          <w:lang w:val="en-US" w:eastAsia="ru-RU"/>
        </w:rPr>
        <w:t xml:space="preserve"> </w:t>
      </w:r>
      <w:r>
        <w:rPr>
          <w:rFonts w:eastAsia="Times New Roman"/>
          <w:szCs w:val="24"/>
          <w:lang w:val="en-US" w:eastAsia="ru-RU"/>
        </w:rPr>
        <w:t>out</w:t>
      </w:r>
      <w:r w:rsidRPr="005B5CB3">
        <w:rPr>
          <w:rFonts w:eastAsia="Times New Roman"/>
          <w:szCs w:val="24"/>
          <w:lang w:val="en-US" w:eastAsia="ru-RU"/>
        </w:rPr>
        <w:t>.</w:t>
      </w:r>
      <w:r w:rsidR="00E345C4">
        <w:rPr>
          <w:rFonts w:eastAsia="Times New Roman"/>
          <w:szCs w:val="24"/>
          <w:lang w:val="en-US" w:eastAsia="ru-RU"/>
        </w:rPr>
        <w:t xml:space="preserve"> </w:t>
      </w:r>
      <w:r>
        <w:rPr>
          <w:rFonts w:eastAsia="Times New Roman"/>
          <w:szCs w:val="24"/>
          <w:lang w:val="en-US" w:eastAsia="ru-RU"/>
        </w:rPr>
        <w:t>Needs and prospects of party system modernization. Electoral</w:t>
      </w:r>
      <w:r w:rsidRPr="005B5CB3">
        <w:rPr>
          <w:rFonts w:eastAsia="Times New Roman"/>
          <w:szCs w:val="24"/>
          <w:lang w:val="en-US" w:eastAsia="ru-RU"/>
        </w:rPr>
        <w:t xml:space="preserve"> </w:t>
      </w:r>
      <w:r>
        <w:rPr>
          <w:rFonts w:eastAsia="Times New Roman"/>
          <w:szCs w:val="24"/>
          <w:lang w:val="en-US" w:eastAsia="ru-RU"/>
        </w:rPr>
        <w:t>system</w:t>
      </w:r>
      <w:r w:rsidRPr="005B5CB3">
        <w:rPr>
          <w:rFonts w:eastAsia="Times New Roman"/>
          <w:szCs w:val="24"/>
          <w:lang w:val="en-US" w:eastAsia="ru-RU"/>
        </w:rPr>
        <w:t xml:space="preserve"> </w:t>
      </w:r>
      <w:r>
        <w:rPr>
          <w:rFonts w:eastAsia="Times New Roman"/>
          <w:szCs w:val="24"/>
          <w:lang w:val="en-US" w:eastAsia="ru-RU"/>
        </w:rPr>
        <w:t>at</w:t>
      </w:r>
      <w:r w:rsidRPr="005B5CB3">
        <w:rPr>
          <w:rFonts w:eastAsia="Times New Roman"/>
          <w:szCs w:val="24"/>
          <w:lang w:val="en-US" w:eastAsia="ru-RU"/>
        </w:rPr>
        <w:t xml:space="preserve"> </w:t>
      </w:r>
      <w:r>
        <w:rPr>
          <w:rFonts w:eastAsia="Times New Roman"/>
          <w:szCs w:val="24"/>
          <w:lang w:val="en-US" w:eastAsia="ru-RU"/>
        </w:rPr>
        <w:t>regional</w:t>
      </w:r>
      <w:r w:rsidRPr="005B5CB3">
        <w:rPr>
          <w:rFonts w:eastAsia="Times New Roman"/>
          <w:szCs w:val="24"/>
          <w:lang w:val="en-US" w:eastAsia="ru-RU"/>
        </w:rPr>
        <w:t xml:space="preserve"> </w:t>
      </w:r>
      <w:r>
        <w:rPr>
          <w:rFonts w:eastAsia="Times New Roman"/>
          <w:szCs w:val="24"/>
          <w:lang w:val="en-US" w:eastAsia="ru-RU"/>
        </w:rPr>
        <w:t>and</w:t>
      </w:r>
      <w:r w:rsidRPr="005B5CB3">
        <w:rPr>
          <w:rFonts w:eastAsia="Times New Roman"/>
          <w:szCs w:val="24"/>
          <w:lang w:val="en-US" w:eastAsia="ru-RU"/>
        </w:rPr>
        <w:t xml:space="preserve"> </w:t>
      </w:r>
      <w:r>
        <w:rPr>
          <w:rFonts w:eastAsia="Times New Roman"/>
          <w:szCs w:val="24"/>
          <w:lang w:val="en-US" w:eastAsia="ru-RU"/>
        </w:rPr>
        <w:t>local</w:t>
      </w:r>
      <w:r w:rsidRPr="005B5CB3">
        <w:rPr>
          <w:rFonts w:eastAsia="Times New Roman"/>
          <w:szCs w:val="24"/>
          <w:lang w:val="en-US" w:eastAsia="ru-RU"/>
        </w:rPr>
        <w:t xml:space="preserve"> </w:t>
      </w:r>
      <w:r>
        <w:rPr>
          <w:rFonts w:eastAsia="Times New Roman"/>
          <w:szCs w:val="24"/>
          <w:lang w:val="en-US" w:eastAsia="ru-RU"/>
        </w:rPr>
        <w:t>levels</w:t>
      </w:r>
      <w:r w:rsidRPr="005B5CB3">
        <w:rPr>
          <w:rFonts w:eastAsia="Times New Roman"/>
          <w:szCs w:val="24"/>
          <w:lang w:val="en-US" w:eastAsia="ru-RU"/>
        </w:rPr>
        <w:t xml:space="preserve">, </w:t>
      </w:r>
      <w:r>
        <w:rPr>
          <w:rFonts w:eastAsia="Times New Roman"/>
          <w:szCs w:val="24"/>
          <w:lang w:val="en-US" w:eastAsia="ru-RU"/>
        </w:rPr>
        <w:t>their</w:t>
      </w:r>
      <w:r w:rsidRPr="005B5CB3">
        <w:rPr>
          <w:rFonts w:eastAsia="Times New Roman"/>
          <w:szCs w:val="24"/>
          <w:lang w:val="en-US" w:eastAsia="ru-RU"/>
        </w:rPr>
        <w:t xml:space="preserve"> </w:t>
      </w:r>
      <w:r>
        <w:rPr>
          <w:rFonts w:eastAsia="Times New Roman"/>
          <w:szCs w:val="24"/>
          <w:lang w:val="en-US" w:eastAsia="ru-RU"/>
        </w:rPr>
        <w:t>diversity. 2014-2018 regional elections</w:t>
      </w:r>
      <w:r w:rsidRPr="00F633F8">
        <w:rPr>
          <w:rFonts w:eastAsia="Times New Roman"/>
          <w:szCs w:val="24"/>
          <w:lang w:val="en-US" w:eastAsia="ru-RU"/>
        </w:rPr>
        <w:t>.</w:t>
      </w:r>
    </w:p>
    <w:p w:rsidR="00D84DE8" w:rsidRPr="00866209" w:rsidRDefault="00D84DE8" w:rsidP="0022472C">
      <w:pPr>
        <w:jc w:val="both"/>
        <w:rPr>
          <w:lang w:val="en-US"/>
        </w:rPr>
      </w:pPr>
    </w:p>
    <w:p w:rsidR="0022472C" w:rsidRPr="00866209" w:rsidRDefault="005B2B28" w:rsidP="0022472C">
      <w:pPr>
        <w:jc w:val="both"/>
        <w:rPr>
          <w:b/>
          <w:szCs w:val="24"/>
          <w:lang w:val="en-US"/>
        </w:rPr>
      </w:pPr>
      <w:r>
        <w:rPr>
          <w:b/>
          <w:szCs w:val="24"/>
          <w:u w:val="single"/>
          <w:lang w:val="en-US"/>
        </w:rPr>
        <w:t>Unit 10</w:t>
      </w:r>
      <w:r w:rsidR="0022472C" w:rsidRPr="00866209">
        <w:rPr>
          <w:b/>
          <w:szCs w:val="24"/>
          <w:lang w:val="en-US"/>
        </w:rPr>
        <w:t xml:space="preserve">. </w:t>
      </w:r>
      <w:r w:rsidR="00D84DE8">
        <w:rPr>
          <w:b/>
          <w:szCs w:val="24"/>
          <w:lang w:val="en-US"/>
        </w:rPr>
        <w:t xml:space="preserve">Russian Studies. </w:t>
      </w:r>
      <w:r w:rsidR="00D84DE8" w:rsidRPr="00A82A9B">
        <w:rPr>
          <w:b/>
          <w:szCs w:val="24"/>
          <w:lang w:val="en-US"/>
        </w:rPr>
        <w:t>State</w:t>
      </w:r>
      <w:r w:rsidR="00D84DE8" w:rsidRPr="00A835EE">
        <w:rPr>
          <w:b/>
          <w:szCs w:val="24"/>
          <w:lang w:val="en-US"/>
        </w:rPr>
        <w:t>-</w:t>
      </w:r>
      <w:r w:rsidR="00D84DE8" w:rsidRPr="00A82A9B">
        <w:rPr>
          <w:b/>
          <w:szCs w:val="24"/>
          <w:lang w:val="en-US"/>
        </w:rPr>
        <w:t>territorial</w:t>
      </w:r>
      <w:r w:rsidR="00D84DE8" w:rsidRPr="00A835EE">
        <w:rPr>
          <w:b/>
          <w:szCs w:val="24"/>
          <w:lang w:val="en-US"/>
        </w:rPr>
        <w:t xml:space="preserve"> </w:t>
      </w:r>
      <w:r w:rsidR="00D84DE8" w:rsidRPr="00A82A9B">
        <w:rPr>
          <w:b/>
          <w:szCs w:val="24"/>
          <w:lang w:val="en-US"/>
        </w:rPr>
        <w:t>composition</w:t>
      </w:r>
      <w:r w:rsidR="00D84DE8" w:rsidRPr="00A835EE">
        <w:rPr>
          <w:b/>
          <w:szCs w:val="24"/>
          <w:lang w:val="en-US"/>
        </w:rPr>
        <w:t xml:space="preserve">, </w:t>
      </w:r>
      <w:r w:rsidR="00D84DE8">
        <w:rPr>
          <w:b/>
          <w:szCs w:val="24"/>
          <w:lang w:val="en-US"/>
        </w:rPr>
        <w:t>its evolution</w:t>
      </w:r>
      <w:r w:rsidR="00D84DE8" w:rsidRPr="00A835EE">
        <w:rPr>
          <w:szCs w:val="24"/>
          <w:lang w:val="en-US"/>
        </w:rPr>
        <w:t>.</w:t>
      </w:r>
    </w:p>
    <w:p w:rsidR="00A5431B" w:rsidRDefault="00D84DE8" w:rsidP="00D84DE8">
      <w:pPr>
        <w:rPr>
          <w:szCs w:val="24"/>
          <w:lang w:val="en-US"/>
        </w:rPr>
      </w:pPr>
      <w:r>
        <w:rPr>
          <w:szCs w:val="24"/>
          <w:lang w:val="en-US"/>
        </w:rPr>
        <w:t xml:space="preserve">USSR disintegration and Russia’s </w:t>
      </w:r>
      <w:r w:rsidR="005B2B28">
        <w:rPr>
          <w:szCs w:val="24"/>
          <w:lang w:val="en-US"/>
        </w:rPr>
        <w:t xml:space="preserve">shift </w:t>
      </w:r>
      <w:r>
        <w:rPr>
          <w:szCs w:val="24"/>
          <w:lang w:val="en-US"/>
        </w:rPr>
        <w:t>to Asia.</w:t>
      </w:r>
      <w:r w:rsidRPr="00A835EE">
        <w:rPr>
          <w:szCs w:val="24"/>
          <w:lang w:val="en-US"/>
        </w:rPr>
        <w:t xml:space="preserve"> </w:t>
      </w:r>
      <w:r>
        <w:rPr>
          <w:szCs w:val="24"/>
          <w:lang w:val="en-US"/>
        </w:rPr>
        <w:t>Russian</w:t>
      </w:r>
      <w:r w:rsidRPr="003C29A0">
        <w:rPr>
          <w:szCs w:val="24"/>
          <w:lang w:val="en-US"/>
        </w:rPr>
        <w:t xml:space="preserve"> </w:t>
      </w:r>
      <w:r>
        <w:rPr>
          <w:szCs w:val="24"/>
          <w:lang w:val="en-US"/>
        </w:rPr>
        <w:t>federalism</w:t>
      </w:r>
      <w:r w:rsidRPr="003C29A0">
        <w:rPr>
          <w:szCs w:val="24"/>
          <w:lang w:val="en-US"/>
        </w:rPr>
        <w:t xml:space="preserve">: </w:t>
      </w:r>
      <w:r>
        <w:rPr>
          <w:szCs w:val="24"/>
          <w:lang w:val="en-US"/>
        </w:rPr>
        <w:t>by</w:t>
      </w:r>
      <w:r w:rsidRPr="003C29A0">
        <w:rPr>
          <w:szCs w:val="24"/>
          <w:lang w:val="en-US"/>
        </w:rPr>
        <w:t xml:space="preserve"> </w:t>
      </w:r>
      <w:r>
        <w:rPr>
          <w:szCs w:val="24"/>
          <w:lang w:val="en-US"/>
        </w:rPr>
        <w:t>the</w:t>
      </w:r>
      <w:r w:rsidRPr="003C29A0">
        <w:rPr>
          <w:szCs w:val="24"/>
          <w:lang w:val="en-US"/>
        </w:rPr>
        <w:t xml:space="preserve"> </w:t>
      </w:r>
      <w:r>
        <w:rPr>
          <w:szCs w:val="24"/>
          <w:lang w:val="en-US"/>
        </w:rPr>
        <w:t>Constitution</w:t>
      </w:r>
      <w:r w:rsidRPr="003C29A0">
        <w:rPr>
          <w:szCs w:val="24"/>
          <w:lang w:val="en-US"/>
        </w:rPr>
        <w:t xml:space="preserve"> </w:t>
      </w:r>
      <w:r>
        <w:rPr>
          <w:szCs w:val="24"/>
          <w:lang w:val="en-US"/>
        </w:rPr>
        <w:t>and</w:t>
      </w:r>
      <w:r w:rsidRPr="003C29A0">
        <w:rPr>
          <w:szCs w:val="24"/>
          <w:lang w:val="en-US"/>
        </w:rPr>
        <w:t xml:space="preserve"> </w:t>
      </w:r>
      <w:r>
        <w:rPr>
          <w:szCs w:val="24"/>
          <w:lang w:val="en-US"/>
        </w:rPr>
        <w:t>in</w:t>
      </w:r>
      <w:r w:rsidRPr="003C29A0">
        <w:rPr>
          <w:szCs w:val="24"/>
          <w:lang w:val="en-US"/>
        </w:rPr>
        <w:t xml:space="preserve"> </w:t>
      </w:r>
      <w:r>
        <w:rPr>
          <w:szCs w:val="24"/>
          <w:lang w:val="en-US"/>
        </w:rPr>
        <w:t>reality</w:t>
      </w:r>
      <w:r w:rsidRPr="003C29A0">
        <w:rPr>
          <w:szCs w:val="24"/>
          <w:lang w:val="en-US"/>
        </w:rPr>
        <w:t xml:space="preserve">. </w:t>
      </w:r>
      <w:r>
        <w:rPr>
          <w:szCs w:val="24"/>
          <w:lang w:val="en-US"/>
        </w:rPr>
        <w:t>Subjects of federation: composition, number, statuses. Waves of regions’ enlarging in Soviet past. Parade of sovereignties in early 1990-ies and regions enlarging in 2005-2008.</w:t>
      </w:r>
      <w:r w:rsidRPr="00A835EE">
        <w:rPr>
          <w:szCs w:val="24"/>
          <w:lang w:val="en-US"/>
        </w:rPr>
        <w:t xml:space="preserve"> </w:t>
      </w:r>
      <w:r>
        <w:rPr>
          <w:szCs w:val="24"/>
          <w:lang w:val="en-US"/>
        </w:rPr>
        <w:t>Regions’ borders: stability and changes, border disputes</w:t>
      </w:r>
      <w:r w:rsidRPr="00A835EE">
        <w:rPr>
          <w:szCs w:val="24"/>
          <w:lang w:val="en-US"/>
        </w:rPr>
        <w:t xml:space="preserve">. </w:t>
      </w:r>
      <w:r>
        <w:rPr>
          <w:szCs w:val="24"/>
          <w:lang w:val="en-US"/>
        </w:rPr>
        <w:t>The 2000 federal reform and federal districts. Logics</w:t>
      </w:r>
      <w:r w:rsidRPr="00A835EE">
        <w:rPr>
          <w:szCs w:val="24"/>
          <w:lang w:val="en-US"/>
        </w:rPr>
        <w:t xml:space="preserve"> </w:t>
      </w:r>
      <w:r>
        <w:rPr>
          <w:szCs w:val="24"/>
          <w:lang w:val="en-US"/>
        </w:rPr>
        <w:t>of</w:t>
      </w:r>
      <w:r w:rsidRPr="00A835EE">
        <w:rPr>
          <w:szCs w:val="24"/>
          <w:lang w:val="en-US"/>
        </w:rPr>
        <w:t xml:space="preserve"> </w:t>
      </w:r>
      <w:r>
        <w:rPr>
          <w:szCs w:val="24"/>
          <w:lang w:val="en-US"/>
        </w:rPr>
        <w:t>their</w:t>
      </w:r>
      <w:r w:rsidRPr="00A835EE">
        <w:rPr>
          <w:szCs w:val="24"/>
          <w:lang w:val="en-US"/>
        </w:rPr>
        <w:t xml:space="preserve"> </w:t>
      </w:r>
      <w:r>
        <w:rPr>
          <w:szCs w:val="24"/>
          <w:lang w:val="en-US"/>
        </w:rPr>
        <w:t>establishment</w:t>
      </w:r>
      <w:r w:rsidRPr="00A835EE">
        <w:rPr>
          <w:szCs w:val="24"/>
          <w:lang w:val="en-US"/>
        </w:rPr>
        <w:t xml:space="preserve">: </w:t>
      </w:r>
      <w:r>
        <w:rPr>
          <w:szCs w:val="24"/>
          <w:lang w:val="en-US"/>
        </w:rPr>
        <w:t>political</w:t>
      </w:r>
      <w:r w:rsidRPr="00A835EE">
        <w:rPr>
          <w:szCs w:val="24"/>
          <w:lang w:val="en-US"/>
        </w:rPr>
        <w:t xml:space="preserve"> </w:t>
      </w:r>
      <w:r>
        <w:rPr>
          <w:szCs w:val="24"/>
          <w:lang w:val="en-US"/>
        </w:rPr>
        <w:t>and</w:t>
      </w:r>
      <w:r w:rsidRPr="00A835EE">
        <w:rPr>
          <w:szCs w:val="24"/>
          <w:lang w:val="en-US"/>
        </w:rPr>
        <w:t xml:space="preserve"> </w:t>
      </w:r>
      <w:r>
        <w:rPr>
          <w:szCs w:val="24"/>
          <w:lang w:val="en-US"/>
        </w:rPr>
        <w:t>managerial</w:t>
      </w:r>
      <w:r w:rsidRPr="00A835EE">
        <w:rPr>
          <w:szCs w:val="24"/>
          <w:lang w:val="en-US"/>
        </w:rPr>
        <w:t xml:space="preserve">, </w:t>
      </w:r>
      <w:r>
        <w:rPr>
          <w:szCs w:val="24"/>
          <w:lang w:val="en-US"/>
        </w:rPr>
        <w:t>their design and functions, changes in composition. Integration</w:t>
      </w:r>
      <w:r w:rsidRPr="00A835EE">
        <w:rPr>
          <w:szCs w:val="24"/>
          <w:lang w:val="en-US"/>
        </w:rPr>
        <w:t xml:space="preserve"> </w:t>
      </w:r>
      <w:r>
        <w:rPr>
          <w:szCs w:val="24"/>
          <w:lang w:val="en-US"/>
        </w:rPr>
        <w:t>of</w:t>
      </w:r>
      <w:r w:rsidRPr="00A835EE">
        <w:rPr>
          <w:szCs w:val="24"/>
          <w:lang w:val="en-US"/>
        </w:rPr>
        <w:t xml:space="preserve"> </w:t>
      </w:r>
      <w:r>
        <w:rPr>
          <w:szCs w:val="24"/>
          <w:lang w:val="en-US"/>
        </w:rPr>
        <w:t>Crimea</w:t>
      </w:r>
      <w:r w:rsidRPr="00A835EE">
        <w:rPr>
          <w:szCs w:val="24"/>
          <w:lang w:val="en-US"/>
        </w:rPr>
        <w:t xml:space="preserve"> </w:t>
      </w:r>
      <w:r>
        <w:rPr>
          <w:szCs w:val="24"/>
          <w:lang w:val="en-US"/>
        </w:rPr>
        <w:t>into</w:t>
      </w:r>
      <w:r w:rsidRPr="00A835EE">
        <w:rPr>
          <w:szCs w:val="24"/>
          <w:lang w:val="en-US"/>
        </w:rPr>
        <w:t xml:space="preserve"> </w:t>
      </w:r>
      <w:r>
        <w:rPr>
          <w:szCs w:val="24"/>
          <w:lang w:val="en-US"/>
        </w:rPr>
        <w:t>Russian</w:t>
      </w:r>
      <w:r w:rsidRPr="00A835EE">
        <w:rPr>
          <w:szCs w:val="24"/>
          <w:lang w:val="en-US"/>
        </w:rPr>
        <w:t xml:space="preserve"> </w:t>
      </w:r>
      <w:r>
        <w:rPr>
          <w:szCs w:val="24"/>
          <w:lang w:val="en-US"/>
        </w:rPr>
        <w:t>space</w:t>
      </w:r>
      <w:r w:rsidRPr="00A835EE">
        <w:rPr>
          <w:szCs w:val="24"/>
          <w:lang w:val="en-US"/>
        </w:rPr>
        <w:t>.</w:t>
      </w:r>
      <w:r>
        <w:rPr>
          <w:szCs w:val="24"/>
          <w:lang w:val="en-US"/>
        </w:rPr>
        <w:t xml:space="preserve"> Municipal reforms of 2003 and 2014. Managerial networks: military, railroad, water basins etc. Associations of regional economic cooperation.</w:t>
      </w:r>
    </w:p>
    <w:p w:rsidR="0022472C" w:rsidRPr="006D52F3" w:rsidRDefault="0022472C" w:rsidP="0022472C">
      <w:pPr>
        <w:pStyle w:val="1"/>
        <w:numPr>
          <w:ilvl w:val="0"/>
          <w:numId w:val="0"/>
        </w:numPr>
        <w:ind w:left="360"/>
        <w:rPr>
          <w:sz w:val="28"/>
          <w:szCs w:val="28"/>
          <w:lang w:val="en-US"/>
        </w:rPr>
      </w:pPr>
      <w:r w:rsidRPr="00A52271">
        <w:rPr>
          <w:sz w:val="28"/>
          <w:szCs w:val="28"/>
          <w:lang w:val="en-US"/>
        </w:rPr>
        <w:t xml:space="preserve">8. </w:t>
      </w:r>
      <w:r w:rsidRPr="00D84DE8">
        <w:rPr>
          <w:sz w:val="28"/>
          <w:szCs w:val="28"/>
          <w:lang w:val="en-US"/>
        </w:rPr>
        <w:t>Teaching</w:t>
      </w:r>
      <w:r w:rsidRPr="00A52271">
        <w:rPr>
          <w:sz w:val="28"/>
          <w:szCs w:val="28"/>
          <w:lang w:val="en-US"/>
        </w:rPr>
        <w:t xml:space="preserve"> </w:t>
      </w:r>
      <w:r w:rsidRPr="00D84DE8">
        <w:rPr>
          <w:sz w:val="28"/>
          <w:szCs w:val="28"/>
          <w:lang w:val="en-US"/>
        </w:rPr>
        <w:t>methods</w:t>
      </w:r>
      <w:r w:rsidRPr="00A52271">
        <w:rPr>
          <w:sz w:val="28"/>
          <w:szCs w:val="28"/>
          <w:lang w:val="en-US"/>
        </w:rPr>
        <w:t xml:space="preserve"> </w:t>
      </w:r>
      <w:r w:rsidRPr="00D84DE8">
        <w:rPr>
          <w:sz w:val="28"/>
          <w:szCs w:val="28"/>
          <w:lang w:val="en-US"/>
        </w:rPr>
        <w:t>and</w:t>
      </w:r>
      <w:r w:rsidRPr="00A52271">
        <w:rPr>
          <w:sz w:val="28"/>
          <w:szCs w:val="28"/>
          <w:lang w:val="en-US"/>
        </w:rPr>
        <w:t xml:space="preserve"> </w:t>
      </w:r>
      <w:r w:rsidRPr="00D84DE8">
        <w:rPr>
          <w:sz w:val="28"/>
          <w:szCs w:val="28"/>
          <w:lang w:val="en-US"/>
        </w:rPr>
        <w:t>tools</w:t>
      </w:r>
    </w:p>
    <w:p w:rsidR="0022472C" w:rsidRPr="00A90BA0" w:rsidRDefault="0022472C" w:rsidP="0022472C">
      <w:pPr>
        <w:pStyle w:val="1"/>
        <w:numPr>
          <w:ilvl w:val="0"/>
          <w:numId w:val="0"/>
        </w:numPr>
        <w:ind w:left="360"/>
        <w:rPr>
          <w:b w:val="0"/>
          <w:lang w:val="en-US"/>
        </w:rPr>
      </w:pPr>
      <w:r w:rsidRPr="00D9670C">
        <w:rPr>
          <w:b w:val="0"/>
          <w:lang w:val="en-US"/>
        </w:rPr>
        <w:t xml:space="preserve">The course consists </w:t>
      </w:r>
      <w:r>
        <w:rPr>
          <w:b w:val="0"/>
          <w:lang w:val="en-US"/>
        </w:rPr>
        <w:t>of</w:t>
      </w:r>
      <w:r w:rsidRPr="00D9670C">
        <w:rPr>
          <w:b w:val="0"/>
          <w:lang w:val="en-US"/>
        </w:rPr>
        <w:t xml:space="preserve"> </w:t>
      </w:r>
      <w:r>
        <w:rPr>
          <w:b w:val="0"/>
          <w:lang w:val="en-US"/>
        </w:rPr>
        <w:t>lectures and seminars. To prepare their presentations for the seminars, students need to search, read and analyze a relevant research literature.</w:t>
      </w:r>
      <w:r w:rsidRPr="00D9670C">
        <w:rPr>
          <w:b w:val="0"/>
          <w:lang w:val="en-US"/>
        </w:rPr>
        <w:t xml:space="preserve"> </w:t>
      </w:r>
    </w:p>
    <w:p w:rsidR="0022472C" w:rsidRPr="006D52F3" w:rsidRDefault="0022472C" w:rsidP="0022472C">
      <w:pPr>
        <w:keepNext/>
        <w:suppressAutoHyphens w:val="0"/>
        <w:spacing w:before="240" w:after="120"/>
        <w:ind w:left="142" w:firstLine="0"/>
        <w:jc w:val="both"/>
        <w:outlineLvl w:val="0"/>
        <w:rPr>
          <w:rFonts w:eastAsia="Times New Roman"/>
          <w:b/>
          <w:bCs/>
          <w:kern w:val="32"/>
          <w:sz w:val="28"/>
          <w:szCs w:val="32"/>
          <w:lang w:val="en-US" w:eastAsia="en-US"/>
        </w:rPr>
      </w:pPr>
      <w:r w:rsidRPr="006D52F3">
        <w:rPr>
          <w:rFonts w:eastAsia="Times New Roman"/>
          <w:b/>
          <w:bCs/>
          <w:kern w:val="32"/>
          <w:sz w:val="28"/>
          <w:szCs w:val="32"/>
          <w:lang w:val="en-US" w:eastAsia="en-US"/>
        </w:rPr>
        <w:t xml:space="preserve">9. </w:t>
      </w:r>
      <w:r w:rsidRPr="0029707A">
        <w:rPr>
          <w:rFonts w:eastAsia="Times New Roman"/>
          <w:b/>
          <w:bCs/>
          <w:kern w:val="32"/>
          <w:sz w:val="28"/>
          <w:szCs w:val="32"/>
          <w:lang w:val="en-US" w:eastAsia="en-US"/>
        </w:rPr>
        <w:t>Assessment</w:t>
      </w:r>
      <w:r w:rsidRPr="006D52F3">
        <w:rPr>
          <w:rFonts w:eastAsia="Times New Roman"/>
          <w:b/>
          <w:bCs/>
          <w:kern w:val="32"/>
          <w:sz w:val="28"/>
          <w:szCs w:val="32"/>
          <w:lang w:val="en-US" w:eastAsia="en-US"/>
        </w:rPr>
        <w:t xml:space="preserve"> </w:t>
      </w:r>
      <w:r w:rsidRPr="0029707A">
        <w:rPr>
          <w:rFonts w:eastAsia="Times New Roman"/>
          <w:b/>
          <w:bCs/>
          <w:kern w:val="32"/>
          <w:sz w:val="28"/>
          <w:szCs w:val="32"/>
          <w:lang w:val="en-US" w:eastAsia="en-US"/>
        </w:rPr>
        <w:t>details</w:t>
      </w:r>
    </w:p>
    <w:p w:rsidR="0022472C" w:rsidRPr="00A90BA0" w:rsidRDefault="0022472C" w:rsidP="0022472C">
      <w:pPr>
        <w:jc w:val="center"/>
        <w:rPr>
          <w:lang w:val="en-US"/>
        </w:rPr>
      </w:pPr>
      <w:r>
        <w:rPr>
          <w:b/>
          <w:lang w:val="en-US"/>
        </w:rPr>
        <w:t>The task for p</w:t>
      </w:r>
      <w:r w:rsidRPr="00A90BA0">
        <w:rPr>
          <w:b/>
          <w:lang w:val="en-US"/>
        </w:rPr>
        <w:t>resentation</w:t>
      </w:r>
      <w:r w:rsidR="005631B8">
        <w:rPr>
          <w:b/>
          <w:lang w:val="en-US"/>
        </w:rPr>
        <w:t>s</w:t>
      </w:r>
      <w:r w:rsidRPr="00A90BA0">
        <w:rPr>
          <w:b/>
          <w:lang w:val="en-US"/>
        </w:rPr>
        <w:t xml:space="preserve"> </w:t>
      </w:r>
      <w:r>
        <w:rPr>
          <w:b/>
          <w:lang w:val="en-US"/>
        </w:rPr>
        <w:t>at the seminar</w:t>
      </w:r>
    </w:p>
    <w:p w:rsidR="00E345C4" w:rsidRPr="009217C2" w:rsidRDefault="00E345C4" w:rsidP="00E345C4">
      <w:pPr>
        <w:rPr>
          <w:lang w:val="en-US"/>
        </w:rPr>
      </w:pPr>
      <w:r w:rsidRPr="009217C2">
        <w:rPr>
          <w:lang w:val="en-US"/>
        </w:rPr>
        <w:t xml:space="preserve">You are expected to </w:t>
      </w:r>
      <w:r w:rsidR="0022472C" w:rsidRPr="009217C2">
        <w:rPr>
          <w:lang w:val="en-US"/>
        </w:rPr>
        <w:t xml:space="preserve">prepare </w:t>
      </w:r>
      <w:r w:rsidRPr="009217C2">
        <w:rPr>
          <w:lang w:val="en-US"/>
        </w:rPr>
        <w:t xml:space="preserve">at least 2 presentations on specific exemplary cases of advanced research. Each presentation </w:t>
      </w:r>
      <w:r w:rsidR="005631B8" w:rsidRPr="009217C2">
        <w:rPr>
          <w:lang w:val="en-US"/>
        </w:rPr>
        <w:t xml:space="preserve">consists of a written </w:t>
      </w:r>
      <w:r w:rsidRPr="009217C2">
        <w:rPr>
          <w:szCs w:val="24"/>
          <w:lang w:val="en-US"/>
        </w:rPr>
        <w:t>reaction paper of 2 – 3 pages. These papers should be brief critiques and reflections of any of the reading assignments for a given week. Each brief should focus on either an evaluation of the argument and the evidence used to back it or be a discussion of the ways in which the pieces assigned build into a broader argument or debate.</w:t>
      </w:r>
      <w:r w:rsidR="005631B8" w:rsidRPr="009217C2">
        <w:rPr>
          <w:szCs w:val="24"/>
          <w:lang w:val="en-US"/>
        </w:rPr>
        <w:t xml:space="preserve"> Briefs will be due the day before a given class. In class you supplement the circulated briefs a short oral expose based on PowerPoint presentation of 3-4 slides. In this presentation you not repeat the text of the briefs but give its an alternative lively rhetorical interpretation inviting a debate, probably formulation questions for the debate.</w:t>
      </w:r>
    </w:p>
    <w:p w:rsidR="0022472C" w:rsidRPr="00E345C4" w:rsidRDefault="0022472C" w:rsidP="0022472C">
      <w:pPr>
        <w:rPr>
          <w:lang w:val="en-US"/>
        </w:rPr>
      </w:pPr>
    </w:p>
    <w:p w:rsidR="0022472C" w:rsidRPr="00A90BA0" w:rsidRDefault="0022472C" w:rsidP="0022472C">
      <w:pPr>
        <w:jc w:val="center"/>
        <w:rPr>
          <w:b/>
          <w:lang w:val="en-US"/>
        </w:rPr>
      </w:pPr>
      <w:r w:rsidRPr="00A90BA0">
        <w:rPr>
          <w:b/>
          <w:lang w:val="en-US"/>
        </w:rPr>
        <w:t>A sample of the task for the written exam.</w:t>
      </w:r>
    </w:p>
    <w:p w:rsidR="0022472C" w:rsidRDefault="0022472C" w:rsidP="0022472C">
      <w:pPr>
        <w:rPr>
          <w:lang w:val="en-US"/>
        </w:rPr>
      </w:pPr>
    </w:p>
    <w:p w:rsidR="0022472C" w:rsidRPr="005631B8" w:rsidRDefault="005631B8" w:rsidP="005631B8">
      <w:pPr>
        <w:jc w:val="both"/>
        <w:rPr>
          <w:lang w:val="en-US"/>
        </w:rPr>
      </w:pPr>
      <w:r>
        <w:rPr>
          <w:lang w:val="en-US"/>
        </w:rPr>
        <w:t>Please, explain the reasons why the research X is significant for the current political science?</w:t>
      </w:r>
    </w:p>
    <w:p w:rsidR="0022472C" w:rsidRDefault="00203F39" w:rsidP="0022472C">
      <w:pPr>
        <w:jc w:val="both"/>
        <w:rPr>
          <w:lang w:val="en-US"/>
        </w:rPr>
      </w:pPr>
      <w:r>
        <w:rPr>
          <w:lang w:val="en-US"/>
        </w:rPr>
        <w:t>What academic challenges the research X has responded to?</w:t>
      </w:r>
    </w:p>
    <w:p w:rsidR="00203F39" w:rsidRDefault="00203F39" w:rsidP="0022472C">
      <w:pPr>
        <w:jc w:val="both"/>
        <w:rPr>
          <w:lang w:val="en-US"/>
        </w:rPr>
      </w:pPr>
      <w:r>
        <w:rPr>
          <w:lang w:val="en-US"/>
        </w:rPr>
        <w:t>Please, sum up its achievements? What are its comparative merits vis-à-vis similar research?</w:t>
      </w:r>
    </w:p>
    <w:p w:rsidR="00203F39" w:rsidRPr="00203F39" w:rsidRDefault="00203F39" w:rsidP="00203F39">
      <w:pPr>
        <w:jc w:val="both"/>
        <w:rPr>
          <w:lang w:val="en-US"/>
        </w:rPr>
      </w:pPr>
      <w:r>
        <w:rPr>
          <w:lang w:val="en-US"/>
        </w:rPr>
        <w:t>What are problematic aspects of the research X? Has it fully explored its research question? Do</w:t>
      </w:r>
      <w:r w:rsidRPr="0086693D">
        <w:rPr>
          <w:lang w:val="en-US"/>
        </w:rPr>
        <w:t xml:space="preserve"> </w:t>
      </w:r>
      <w:r>
        <w:rPr>
          <w:lang w:val="en-US"/>
        </w:rPr>
        <w:t>further questions crop up?</w:t>
      </w:r>
    </w:p>
    <w:p w:rsidR="00203F39" w:rsidRPr="006D52F3" w:rsidRDefault="00203F39" w:rsidP="0022472C">
      <w:pPr>
        <w:jc w:val="both"/>
        <w:rPr>
          <w:lang w:val="en-US"/>
        </w:rPr>
      </w:pPr>
      <w:r>
        <w:rPr>
          <w:lang w:val="en-US"/>
        </w:rPr>
        <w:lastRenderedPageBreak/>
        <w:t xml:space="preserve">Would you be able to use lessons taught from the research X use in your own PhD investigation? </w:t>
      </w:r>
      <w:r w:rsidR="009217C2">
        <w:rPr>
          <w:lang w:val="en-US"/>
        </w:rPr>
        <w:t>If yes, how would you improve approach and techniques of the research X use in your own PhD research? If</w:t>
      </w:r>
      <w:r w:rsidR="009217C2" w:rsidRPr="006D52F3">
        <w:rPr>
          <w:lang w:val="en-US"/>
        </w:rPr>
        <w:t xml:space="preserve"> </w:t>
      </w:r>
      <w:r w:rsidR="009217C2">
        <w:rPr>
          <w:lang w:val="en-US"/>
        </w:rPr>
        <w:t>no</w:t>
      </w:r>
      <w:r w:rsidR="009217C2" w:rsidRPr="006D52F3">
        <w:rPr>
          <w:lang w:val="en-US"/>
        </w:rPr>
        <w:t xml:space="preserve">, </w:t>
      </w:r>
      <w:r w:rsidR="009217C2">
        <w:rPr>
          <w:lang w:val="en-US"/>
        </w:rPr>
        <w:t>explain</w:t>
      </w:r>
      <w:r w:rsidR="009217C2" w:rsidRPr="006D52F3">
        <w:rPr>
          <w:lang w:val="en-US"/>
        </w:rPr>
        <w:t xml:space="preserve"> </w:t>
      </w:r>
      <w:r w:rsidR="009217C2">
        <w:rPr>
          <w:lang w:val="en-US"/>
        </w:rPr>
        <w:t>why</w:t>
      </w:r>
      <w:r w:rsidR="009217C2" w:rsidRPr="006D52F3">
        <w:rPr>
          <w:lang w:val="en-US"/>
        </w:rPr>
        <w:t>.</w:t>
      </w:r>
    </w:p>
    <w:p w:rsidR="0022472C" w:rsidRPr="00853C8B" w:rsidRDefault="0022472C" w:rsidP="0022472C">
      <w:pPr>
        <w:pStyle w:val="1"/>
        <w:numPr>
          <w:ilvl w:val="0"/>
          <w:numId w:val="0"/>
        </w:numPr>
        <w:ind w:left="360"/>
        <w:rPr>
          <w:sz w:val="28"/>
          <w:szCs w:val="28"/>
        </w:rPr>
      </w:pPr>
      <w:r w:rsidRPr="006D52F3">
        <w:rPr>
          <w:sz w:val="28"/>
          <w:szCs w:val="28"/>
          <w:lang w:val="en-US"/>
        </w:rPr>
        <w:t xml:space="preserve">10. </w:t>
      </w:r>
      <w:r w:rsidRPr="00853C8B">
        <w:rPr>
          <w:sz w:val="28"/>
          <w:szCs w:val="28"/>
          <w:lang w:val="en-US"/>
        </w:rPr>
        <w:t>Grade</w:t>
      </w:r>
      <w:r w:rsidRPr="006D52F3">
        <w:rPr>
          <w:sz w:val="28"/>
          <w:szCs w:val="28"/>
          <w:lang w:val="en-US"/>
        </w:rPr>
        <w:t xml:space="preserve"> </w:t>
      </w:r>
      <w:r w:rsidRPr="00853C8B">
        <w:rPr>
          <w:sz w:val="28"/>
          <w:szCs w:val="28"/>
          <w:lang w:val="en-US"/>
        </w:rPr>
        <w:t>determination</w:t>
      </w:r>
    </w:p>
    <w:p w:rsidR="0022472C" w:rsidRPr="0086693D" w:rsidRDefault="0022472C" w:rsidP="0022472C">
      <w:pPr>
        <w:pStyle w:val="11"/>
        <w:ind w:left="0" w:firstLine="180"/>
        <w:jc w:val="both"/>
        <w:rPr>
          <w:b/>
          <w:lang w:val="en-US"/>
        </w:rPr>
      </w:pPr>
      <w:r w:rsidRPr="006D52F3">
        <w:rPr>
          <w:b/>
          <w:lang w:val="en-US"/>
        </w:rPr>
        <w:tab/>
      </w:r>
      <w:r>
        <w:rPr>
          <w:b/>
          <w:lang w:val="en-US"/>
        </w:rPr>
        <w:t>Final</w:t>
      </w:r>
      <w:r w:rsidRPr="0086693D">
        <w:rPr>
          <w:b/>
          <w:lang w:val="en-US"/>
        </w:rPr>
        <w:t xml:space="preserve"> </w:t>
      </w:r>
      <w:r>
        <w:rPr>
          <w:b/>
          <w:lang w:val="en-US"/>
        </w:rPr>
        <w:t>grade</w:t>
      </w:r>
      <w:r w:rsidRPr="0086693D">
        <w:rPr>
          <w:b/>
          <w:lang w:val="en-US"/>
        </w:rPr>
        <w:t>:</w:t>
      </w:r>
    </w:p>
    <w:p w:rsidR="0022472C" w:rsidRPr="0086693D" w:rsidRDefault="0022472C" w:rsidP="0022472C">
      <w:pPr>
        <w:pStyle w:val="11"/>
        <w:tabs>
          <w:tab w:val="left" w:pos="705"/>
        </w:tabs>
        <w:ind w:left="0" w:firstLine="180"/>
        <w:jc w:val="both"/>
        <w:rPr>
          <w:b/>
          <w:lang w:val="en-US"/>
        </w:rPr>
      </w:pPr>
    </w:p>
    <w:p w:rsidR="0022472C" w:rsidRDefault="0022472C" w:rsidP="0022472C">
      <w:pPr>
        <w:jc w:val="both"/>
        <w:rPr>
          <w:lang w:val="en-US"/>
        </w:rPr>
      </w:pPr>
      <w:r>
        <w:rPr>
          <w:lang w:val="en-US"/>
        </w:rPr>
        <w:t>Final</w:t>
      </w:r>
      <w:r w:rsidRPr="0086693D">
        <w:rPr>
          <w:lang w:val="en-US"/>
        </w:rPr>
        <w:t xml:space="preserve"> </w:t>
      </w:r>
      <w:r>
        <w:rPr>
          <w:lang w:val="en-US"/>
        </w:rPr>
        <w:t xml:space="preserve">assessment is based on the ongoing assessment and written exam. The ongoing assessment is composed of the assessments of the work in class </w:t>
      </w:r>
      <w:proofErr w:type="spellStart"/>
      <w:r>
        <w:rPr>
          <w:lang w:val="en-US"/>
        </w:rPr>
        <w:t>O</w:t>
      </w:r>
      <w:r>
        <w:rPr>
          <w:vertAlign w:val="subscript"/>
          <w:lang w:val="en-US"/>
        </w:rPr>
        <w:t>aud</w:t>
      </w:r>
      <w:proofErr w:type="spellEnd"/>
      <w:r>
        <w:rPr>
          <w:lang w:val="en-US"/>
        </w:rPr>
        <w:t xml:space="preserve"> and of the presentation of </w:t>
      </w:r>
      <w:r w:rsidRPr="00A90BA0">
        <w:rPr>
          <w:lang w:val="en-US"/>
        </w:rPr>
        <w:t xml:space="preserve">a particular </w:t>
      </w:r>
      <w:r>
        <w:rPr>
          <w:lang w:val="en-US"/>
        </w:rPr>
        <w:t>mixed methods</w:t>
      </w:r>
      <w:r w:rsidRPr="00A90BA0">
        <w:rPr>
          <w:lang w:val="en-US"/>
        </w:rPr>
        <w:t xml:space="preserve"> method / strategy of inquiry</w:t>
      </w:r>
      <w:r>
        <w:rPr>
          <w:lang w:val="en-US"/>
        </w:rPr>
        <w:t xml:space="preserve"> </w:t>
      </w:r>
      <w:proofErr w:type="spellStart"/>
      <w:r>
        <w:rPr>
          <w:lang w:val="en-US"/>
        </w:rPr>
        <w:t>O</w:t>
      </w:r>
      <w:r w:rsidRPr="0073239F">
        <w:rPr>
          <w:vertAlign w:val="subscript"/>
          <w:lang w:val="en-US"/>
        </w:rPr>
        <w:t>present</w:t>
      </w:r>
      <w:proofErr w:type="spellEnd"/>
      <w:r>
        <w:rPr>
          <w:lang w:val="en-US"/>
        </w:rPr>
        <w:t xml:space="preserve">. </w:t>
      </w:r>
      <w:r w:rsidRPr="0073239F">
        <w:rPr>
          <w:b/>
          <w:i/>
          <w:lang w:val="en-US"/>
        </w:rPr>
        <w:t xml:space="preserve">The students whose cumulative ongoing grade is 8 and higher can take their cumulative grade </w:t>
      </w:r>
      <w:r>
        <w:rPr>
          <w:b/>
          <w:i/>
          <w:lang w:val="en-US"/>
        </w:rPr>
        <w:t xml:space="preserve">for ongoing assessment </w:t>
      </w:r>
      <w:r w:rsidRPr="0073239F">
        <w:rPr>
          <w:b/>
          <w:i/>
          <w:lang w:val="en-US"/>
        </w:rPr>
        <w:t>as the final assessment</w:t>
      </w:r>
      <w:r>
        <w:rPr>
          <w:lang w:val="en-US"/>
        </w:rPr>
        <w:t>.</w:t>
      </w:r>
    </w:p>
    <w:p w:rsidR="0022472C" w:rsidRDefault="0022472C" w:rsidP="0022472C">
      <w:pPr>
        <w:jc w:val="both"/>
        <w:rPr>
          <w:i/>
          <w:lang w:val="en-US"/>
        </w:rPr>
      </w:pPr>
      <w:r>
        <w:rPr>
          <w:lang w:val="en-US"/>
        </w:rPr>
        <w:t>For students whose cumulative grade for ongoing assessment is below 7 the final grade is calculated according to the following formula:</w:t>
      </w:r>
    </w:p>
    <w:p w:rsidR="0022472C" w:rsidRDefault="0022472C" w:rsidP="0022472C">
      <w:pPr>
        <w:pStyle w:val="11"/>
        <w:ind w:left="0" w:firstLine="180"/>
        <w:jc w:val="both"/>
        <w:rPr>
          <w:lang w:val="en-US"/>
        </w:rPr>
      </w:pPr>
      <w:proofErr w:type="spellStart"/>
      <w:r>
        <w:rPr>
          <w:i/>
          <w:lang w:val="en-US"/>
        </w:rPr>
        <w:t>Grade</w:t>
      </w:r>
      <w:r>
        <w:rPr>
          <w:i/>
          <w:vertAlign w:val="subscript"/>
          <w:lang w:val="en-US"/>
        </w:rPr>
        <w:t>final</w:t>
      </w:r>
      <w:proofErr w:type="spellEnd"/>
      <w:r>
        <w:rPr>
          <w:i/>
          <w:lang w:val="en-US"/>
        </w:rPr>
        <w:t xml:space="preserve"> = 0,3·Grade</w:t>
      </w:r>
      <w:r>
        <w:rPr>
          <w:i/>
          <w:vertAlign w:val="subscript"/>
          <w:lang w:val="en-US"/>
        </w:rPr>
        <w:t xml:space="preserve"> presentation</w:t>
      </w:r>
      <w:r>
        <w:rPr>
          <w:i/>
          <w:lang w:val="en-US"/>
        </w:rPr>
        <w:t xml:space="preserve"> + 0,5·Grade</w:t>
      </w:r>
      <w:r>
        <w:rPr>
          <w:i/>
          <w:vertAlign w:val="subscript"/>
          <w:lang w:val="en-US"/>
        </w:rPr>
        <w:t>exam</w:t>
      </w:r>
      <w:r>
        <w:rPr>
          <w:i/>
          <w:lang w:val="en-US"/>
        </w:rPr>
        <w:t xml:space="preserve"> + 0,2·Grade</w:t>
      </w:r>
      <w:r>
        <w:rPr>
          <w:i/>
          <w:vertAlign w:val="subscript"/>
          <w:lang w:val="en-US"/>
        </w:rPr>
        <w:t>aud</w:t>
      </w:r>
      <w:r>
        <w:rPr>
          <w:lang w:val="en-US"/>
        </w:rPr>
        <w:t xml:space="preserve"> </w:t>
      </w:r>
    </w:p>
    <w:p w:rsidR="0022472C" w:rsidRDefault="0022472C" w:rsidP="0022472C">
      <w:pPr>
        <w:pStyle w:val="11"/>
        <w:ind w:left="0" w:firstLine="180"/>
        <w:jc w:val="both"/>
        <w:rPr>
          <w:lang w:val="en-US"/>
        </w:rPr>
      </w:pPr>
    </w:p>
    <w:p w:rsidR="0022472C" w:rsidRDefault="0022472C" w:rsidP="0022472C">
      <w:pPr>
        <w:ind w:firstLine="0"/>
        <w:jc w:val="both"/>
        <w:rPr>
          <w:rFonts w:eastAsia="Times New Roman"/>
          <w:b/>
          <w:bCs/>
          <w:szCs w:val="24"/>
          <w:lang w:val="en-US" w:eastAsia="ru-RU"/>
        </w:rPr>
      </w:pPr>
      <w:r>
        <w:rPr>
          <w:b/>
          <w:lang w:val="en-US"/>
        </w:rPr>
        <w:t>Criteria for the assessment of the presentation at seminar:</w:t>
      </w:r>
    </w:p>
    <w:p w:rsidR="0022472C" w:rsidRDefault="0022472C" w:rsidP="0022472C">
      <w:pPr>
        <w:spacing w:before="280" w:after="280"/>
        <w:ind w:firstLine="0"/>
        <w:rPr>
          <w:rFonts w:eastAsia="Times New Roman"/>
          <w:szCs w:val="24"/>
          <w:lang w:val="en-US" w:eastAsia="ru-RU"/>
        </w:rPr>
      </w:pPr>
      <w:r>
        <w:rPr>
          <w:rFonts w:eastAsia="Times New Roman"/>
          <w:b/>
          <w:bCs/>
          <w:szCs w:val="24"/>
          <w:lang w:val="en-US" w:eastAsia="ru-RU"/>
        </w:rPr>
        <w:t>8-10 (Excellent)</w:t>
      </w:r>
      <w:r>
        <w:rPr>
          <w:rFonts w:eastAsia="Times New Roman"/>
          <w:b/>
          <w:bCs/>
          <w:szCs w:val="24"/>
          <w:lang w:val="en-US" w:eastAsia="ru-RU"/>
        </w:rPr>
        <w:br/>
      </w:r>
      <w:r>
        <w:rPr>
          <w:rFonts w:eastAsia="Times New Roman"/>
          <w:szCs w:val="24"/>
          <w:lang w:val="en-US" w:eastAsia="ru-RU"/>
        </w:rPr>
        <w:t xml:space="preserve">To earn </w:t>
      </w:r>
      <w:r>
        <w:rPr>
          <w:rFonts w:eastAsia="Times New Roman"/>
          <w:b/>
          <w:szCs w:val="24"/>
          <w:lang w:val="en-US" w:eastAsia="ru-RU"/>
        </w:rPr>
        <w:t>Excellent</w:t>
      </w:r>
      <w:r>
        <w:rPr>
          <w:rFonts w:eastAsia="Times New Roman"/>
          <w:szCs w:val="24"/>
          <w:lang w:val="en-US" w:eastAsia="ru-RU"/>
        </w:rPr>
        <w:t>, an exam paper must meet all of the criteria below:</w:t>
      </w:r>
    </w:p>
    <w:p w:rsidR="00F75D81" w:rsidRDefault="00F75D81" w:rsidP="00F75D81">
      <w:pPr>
        <w:ind w:left="360" w:firstLine="0"/>
        <w:rPr>
          <w:lang w:val="en-US"/>
        </w:rPr>
      </w:pPr>
      <w:r>
        <w:rPr>
          <w:rFonts w:eastAsia="Times New Roman"/>
          <w:szCs w:val="24"/>
          <w:lang w:val="en-US" w:eastAsia="ru-RU"/>
        </w:rPr>
        <w:t xml:space="preserve">The presentation provides a consistent description of a selected research project. The selection itself is amply explained and justified. It thoroughly interprets crucial parameters of the research. </w:t>
      </w:r>
      <w:r>
        <w:rPr>
          <w:lang w:val="en-US"/>
        </w:rPr>
        <w:t xml:space="preserve">It is based on relevant examples of </w:t>
      </w:r>
      <w:r w:rsidR="000D1683">
        <w:rPr>
          <w:lang w:val="en-US"/>
        </w:rPr>
        <w:t xml:space="preserve">the author’s </w:t>
      </w:r>
      <w:r>
        <w:rPr>
          <w:lang w:val="en-US"/>
        </w:rPr>
        <w:t xml:space="preserve">contribution to political science. The analysis of the research is both critical and constructive. Potential use of research finding and techniques in presenter’s PhD thesis (if relevant) is clearly </w:t>
      </w:r>
      <w:r w:rsidR="00DB0333">
        <w:rPr>
          <w:lang w:val="en-US"/>
        </w:rPr>
        <w:t>exposed.</w:t>
      </w:r>
    </w:p>
    <w:p w:rsidR="0022472C" w:rsidRDefault="0022472C" w:rsidP="0022472C">
      <w:pPr>
        <w:spacing w:before="280" w:after="280"/>
        <w:ind w:firstLine="0"/>
        <w:rPr>
          <w:rFonts w:eastAsia="Times New Roman"/>
          <w:szCs w:val="24"/>
          <w:lang w:val="en-US" w:eastAsia="ru-RU"/>
        </w:rPr>
      </w:pPr>
      <w:r>
        <w:rPr>
          <w:rFonts w:eastAsia="Times New Roman"/>
          <w:b/>
          <w:bCs/>
          <w:szCs w:val="24"/>
          <w:lang w:val="en-US" w:eastAsia="ru-RU"/>
        </w:rPr>
        <w:t>6-7 (Good)</w:t>
      </w:r>
      <w:r>
        <w:rPr>
          <w:rFonts w:eastAsia="Times New Roman"/>
          <w:b/>
          <w:bCs/>
          <w:szCs w:val="24"/>
          <w:lang w:val="en-US" w:eastAsia="ru-RU"/>
        </w:rPr>
        <w:br/>
      </w:r>
      <w:r>
        <w:rPr>
          <w:rFonts w:eastAsia="Times New Roman"/>
          <w:szCs w:val="24"/>
          <w:lang w:val="en-US" w:eastAsia="ru-RU"/>
        </w:rPr>
        <w:t xml:space="preserve">To earn </w:t>
      </w:r>
      <w:r>
        <w:rPr>
          <w:rFonts w:eastAsia="Times New Roman"/>
          <w:b/>
          <w:szCs w:val="24"/>
          <w:lang w:val="en-US" w:eastAsia="ru-RU"/>
        </w:rPr>
        <w:t>Good</w:t>
      </w:r>
      <w:r>
        <w:rPr>
          <w:rFonts w:eastAsia="Times New Roman"/>
          <w:szCs w:val="24"/>
          <w:lang w:val="en-US" w:eastAsia="ru-RU"/>
        </w:rPr>
        <w:t>, a paper must meet all of the criteria below:</w:t>
      </w:r>
    </w:p>
    <w:p w:rsidR="00DB0333" w:rsidRDefault="00DB0333" w:rsidP="00DB0333">
      <w:pPr>
        <w:ind w:left="360" w:firstLine="0"/>
        <w:rPr>
          <w:lang w:val="en-US"/>
        </w:rPr>
      </w:pPr>
      <w:r>
        <w:rPr>
          <w:rFonts w:eastAsia="Times New Roman"/>
          <w:szCs w:val="24"/>
          <w:lang w:val="en-US" w:eastAsia="ru-RU"/>
        </w:rPr>
        <w:t>The presentation provides a fairly good description of the research project</w:t>
      </w:r>
      <w:r w:rsidR="00C371AB">
        <w:rPr>
          <w:rFonts w:eastAsia="Times New Roman"/>
          <w:szCs w:val="24"/>
          <w:lang w:val="en-US" w:eastAsia="ru-RU"/>
        </w:rPr>
        <w:t xml:space="preserve"> X</w:t>
      </w:r>
      <w:r>
        <w:rPr>
          <w:rFonts w:eastAsia="Times New Roman"/>
          <w:szCs w:val="24"/>
          <w:lang w:val="en-US" w:eastAsia="ru-RU"/>
        </w:rPr>
        <w:t>. The selection itself is explained to a significant extent but not</w:t>
      </w:r>
      <w:r w:rsidRPr="00DB0333">
        <w:rPr>
          <w:rFonts w:eastAsia="Times New Roman"/>
          <w:szCs w:val="24"/>
          <w:lang w:val="en-US" w:eastAsia="ru-RU"/>
        </w:rPr>
        <w:t xml:space="preserve"> </w:t>
      </w:r>
      <w:r>
        <w:rPr>
          <w:rFonts w:eastAsia="Times New Roman"/>
          <w:szCs w:val="24"/>
          <w:lang w:val="en-US" w:eastAsia="ru-RU"/>
        </w:rPr>
        <w:t xml:space="preserve">consistently. It thoroughly interprets crucial parameters of the research. </w:t>
      </w:r>
      <w:r>
        <w:rPr>
          <w:lang w:val="en-US"/>
        </w:rPr>
        <w:t xml:space="preserve">It provides </w:t>
      </w:r>
      <w:r w:rsidR="000D1683">
        <w:rPr>
          <w:lang w:val="en-US"/>
        </w:rPr>
        <w:t>visual</w:t>
      </w:r>
      <w:r>
        <w:rPr>
          <w:lang w:val="en-US"/>
        </w:rPr>
        <w:t xml:space="preserve"> examples of the author’s contribution to political science. The analysis of the research</w:t>
      </w:r>
      <w:r w:rsidR="00C371AB">
        <w:rPr>
          <w:lang w:val="en-US"/>
        </w:rPr>
        <w:t xml:space="preserve"> project X</w:t>
      </w:r>
      <w:r>
        <w:rPr>
          <w:lang w:val="en-US"/>
        </w:rPr>
        <w:t xml:space="preserve"> </w:t>
      </w:r>
      <w:r w:rsidR="000D1683">
        <w:rPr>
          <w:lang w:val="en-US"/>
        </w:rPr>
        <w:t>is relevant but not profound or critical enough.</w:t>
      </w:r>
      <w:r>
        <w:rPr>
          <w:lang w:val="en-US"/>
        </w:rPr>
        <w:t xml:space="preserve"> Potential use of research finding and techniques in presenter’s PhD thesis (if relevant) is mainly explained.</w:t>
      </w:r>
    </w:p>
    <w:p w:rsidR="0022472C" w:rsidRDefault="0022472C" w:rsidP="0022472C">
      <w:pPr>
        <w:spacing w:before="280" w:after="280"/>
        <w:ind w:firstLine="0"/>
        <w:rPr>
          <w:rFonts w:eastAsia="Times New Roman"/>
          <w:szCs w:val="24"/>
          <w:lang w:val="en-US" w:eastAsia="ru-RU"/>
        </w:rPr>
      </w:pPr>
      <w:r>
        <w:rPr>
          <w:rFonts w:eastAsia="Times New Roman"/>
          <w:b/>
          <w:bCs/>
          <w:szCs w:val="24"/>
          <w:lang w:val="en-US" w:eastAsia="ru-RU"/>
        </w:rPr>
        <w:t>4-5 (Satisfactory)</w:t>
      </w:r>
      <w:r>
        <w:rPr>
          <w:rFonts w:eastAsia="Times New Roman"/>
          <w:b/>
          <w:bCs/>
          <w:szCs w:val="24"/>
          <w:lang w:val="en-US" w:eastAsia="ru-RU"/>
        </w:rPr>
        <w:br/>
      </w:r>
      <w:r>
        <w:rPr>
          <w:rFonts w:eastAsia="Times New Roman"/>
          <w:szCs w:val="24"/>
          <w:lang w:val="en-US" w:eastAsia="ru-RU"/>
        </w:rPr>
        <w:t xml:space="preserve">To earn </w:t>
      </w:r>
      <w:r>
        <w:rPr>
          <w:rFonts w:eastAsia="Times New Roman"/>
          <w:b/>
          <w:szCs w:val="24"/>
          <w:lang w:val="en-US" w:eastAsia="ru-RU"/>
        </w:rPr>
        <w:t>Satisfactory</w:t>
      </w:r>
      <w:r>
        <w:rPr>
          <w:rFonts w:eastAsia="Times New Roman"/>
          <w:szCs w:val="24"/>
          <w:lang w:val="en-US" w:eastAsia="ru-RU"/>
        </w:rPr>
        <w:t>, a paper must meet all of the criteria below:</w:t>
      </w:r>
    </w:p>
    <w:p w:rsidR="000D1683" w:rsidRDefault="00DB0333" w:rsidP="000D1683">
      <w:pPr>
        <w:ind w:left="360" w:firstLine="0"/>
        <w:rPr>
          <w:lang w:val="en-US"/>
        </w:rPr>
      </w:pPr>
      <w:r>
        <w:rPr>
          <w:rFonts w:eastAsia="Times New Roman"/>
          <w:szCs w:val="24"/>
          <w:lang w:val="en-US" w:eastAsia="ru-RU"/>
        </w:rPr>
        <w:t xml:space="preserve">The presentation provides a fair but not accurate description </w:t>
      </w:r>
      <w:r w:rsidR="000D1683">
        <w:rPr>
          <w:rFonts w:eastAsia="Times New Roman"/>
          <w:szCs w:val="24"/>
          <w:lang w:val="en-US" w:eastAsia="ru-RU"/>
        </w:rPr>
        <w:t>of the research project. The selection itself is explained o</w:t>
      </w:r>
      <w:r w:rsidR="000D1683">
        <w:rPr>
          <w:lang w:val="en-US"/>
        </w:rPr>
        <w:t xml:space="preserve">nly partially. </w:t>
      </w:r>
      <w:r w:rsidR="000D1683">
        <w:rPr>
          <w:rFonts w:eastAsia="Times New Roman"/>
          <w:szCs w:val="24"/>
          <w:lang w:val="en-US" w:eastAsia="ru-RU"/>
        </w:rPr>
        <w:t xml:space="preserve">It roughly interprets crucial parameters of the research. The presentation provides </w:t>
      </w:r>
      <w:r w:rsidR="000D1683">
        <w:rPr>
          <w:lang w:val="en-US"/>
        </w:rPr>
        <w:t>only random examples of the author’s contribution to political science. The analysis is satisfactory but unsystematic and not sufficiently critical. Potential use of research finding and techniques in presenter’s PhD thesis (if relevant) remains unclear.</w:t>
      </w:r>
    </w:p>
    <w:p w:rsidR="0022472C" w:rsidRDefault="0022472C" w:rsidP="0022472C">
      <w:pPr>
        <w:spacing w:before="280" w:after="280"/>
        <w:ind w:firstLine="0"/>
        <w:rPr>
          <w:rFonts w:eastAsia="Times New Roman"/>
          <w:szCs w:val="24"/>
          <w:lang w:val="en-US" w:eastAsia="ru-RU"/>
        </w:rPr>
      </w:pPr>
      <w:r>
        <w:rPr>
          <w:rFonts w:eastAsia="Times New Roman"/>
          <w:b/>
          <w:bCs/>
          <w:szCs w:val="24"/>
          <w:lang w:val="en-US" w:eastAsia="ru-RU"/>
        </w:rPr>
        <w:lastRenderedPageBreak/>
        <w:t>1-3 (Failing)</w:t>
      </w:r>
      <w:r>
        <w:rPr>
          <w:rFonts w:eastAsia="Times New Roman"/>
          <w:szCs w:val="24"/>
          <w:lang w:val="en-US" w:eastAsia="ru-RU"/>
        </w:rPr>
        <w:br/>
        <w:t xml:space="preserve">To earn </w:t>
      </w:r>
      <w:r>
        <w:rPr>
          <w:rFonts w:eastAsia="Times New Roman"/>
          <w:b/>
          <w:bCs/>
          <w:szCs w:val="24"/>
          <w:lang w:val="en-US" w:eastAsia="ru-RU"/>
        </w:rPr>
        <w:t>Failing</w:t>
      </w:r>
      <w:r>
        <w:rPr>
          <w:rFonts w:eastAsia="Times New Roman"/>
          <w:szCs w:val="24"/>
          <w:lang w:val="en-US" w:eastAsia="ru-RU"/>
        </w:rPr>
        <w:t>, a paper will exhibit one or more of the weaknesses below:</w:t>
      </w:r>
    </w:p>
    <w:p w:rsidR="00CB3DBD" w:rsidRDefault="0022472C" w:rsidP="00CB3DBD">
      <w:pPr>
        <w:ind w:left="426" w:firstLine="0"/>
        <w:jc w:val="both"/>
        <w:rPr>
          <w:lang w:val="en-US"/>
        </w:rPr>
      </w:pPr>
      <w:r>
        <w:rPr>
          <w:rFonts w:eastAsia="Times New Roman"/>
          <w:szCs w:val="24"/>
          <w:lang w:val="en-US" w:eastAsia="ru-RU"/>
        </w:rPr>
        <w:t>The presentation is not prepared.</w:t>
      </w:r>
      <w:r w:rsidR="00CB3DBD" w:rsidRPr="00CB3DBD">
        <w:rPr>
          <w:rFonts w:eastAsia="Times New Roman"/>
          <w:szCs w:val="24"/>
          <w:lang w:val="en-US" w:eastAsia="ru-RU"/>
        </w:rPr>
        <w:t xml:space="preserve"> </w:t>
      </w:r>
      <w:r w:rsidR="00CB3DBD">
        <w:rPr>
          <w:rFonts w:eastAsia="Times New Roman"/>
          <w:szCs w:val="24"/>
          <w:lang w:val="en-US" w:eastAsia="ru-RU"/>
        </w:rPr>
        <w:t>The scope of the presentation is insufficient. Interpretation is poor and</w:t>
      </w:r>
      <w:r w:rsidR="00CB3DBD" w:rsidRPr="004563A1">
        <w:rPr>
          <w:rFonts w:eastAsia="Times New Roman"/>
          <w:szCs w:val="24"/>
          <w:lang w:val="en-US" w:eastAsia="ru-RU"/>
        </w:rPr>
        <w:t xml:space="preserve"> </w:t>
      </w:r>
      <w:r w:rsidR="00CB3DBD">
        <w:rPr>
          <w:rFonts w:eastAsia="Times New Roman"/>
          <w:szCs w:val="24"/>
          <w:lang w:val="en-US" w:eastAsia="ru-RU"/>
        </w:rPr>
        <w:t>confusing. Analysis is unhappy and sometimes misleading.</w:t>
      </w:r>
    </w:p>
    <w:p w:rsidR="0022472C" w:rsidRDefault="0022472C" w:rsidP="0022472C">
      <w:pPr>
        <w:pStyle w:val="11"/>
        <w:ind w:left="0" w:firstLine="180"/>
        <w:jc w:val="both"/>
        <w:rPr>
          <w:lang w:val="en-US"/>
        </w:rPr>
      </w:pPr>
    </w:p>
    <w:p w:rsidR="0022472C" w:rsidRDefault="0022472C" w:rsidP="0022472C">
      <w:pPr>
        <w:ind w:firstLine="0"/>
        <w:jc w:val="both"/>
        <w:rPr>
          <w:rFonts w:eastAsia="Times New Roman"/>
          <w:b/>
          <w:bCs/>
          <w:szCs w:val="24"/>
          <w:lang w:val="en-US" w:eastAsia="ru-RU"/>
        </w:rPr>
      </w:pPr>
      <w:r>
        <w:rPr>
          <w:b/>
          <w:lang w:val="en-US"/>
        </w:rPr>
        <w:t>Criteria for the assessment of the written exam:</w:t>
      </w:r>
    </w:p>
    <w:p w:rsidR="0022472C" w:rsidRDefault="0022472C" w:rsidP="0022472C">
      <w:pPr>
        <w:spacing w:before="280" w:after="280"/>
        <w:ind w:firstLine="0"/>
        <w:rPr>
          <w:rFonts w:eastAsia="Times New Roman"/>
          <w:szCs w:val="24"/>
          <w:lang w:val="en-US" w:eastAsia="ru-RU"/>
        </w:rPr>
      </w:pPr>
      <w:r>
        <w:rPr>
          <w:rFonts w:eastAsia="Times New Roman"/>
          <w:b/>
          <w:bCs/>
          <w:szCs w:val="24"/>
          <w:lang w:val="en-US" w:eastAsia="ru-RU"/>
        </w:rPr>
        <w:t>8-10 (Excellent)</w:t>
      </w:r>
      <w:r>
        <w:rPr>
          <w:rFonts w:eastAsia="Times New Roman"/>
          <w:b/>
          <w:bCs/>
          <w:szCs w:val="24"/>
          <w:lang w:val="en-US" w:eastAsia="ru-RU"/>
        </w:rPr>
        <w:br/>
      </w:r>
      <w:r>
        <w:rPr>
          <w:rFonts w:eastAsia="Times New Roman"/>
          <w:szCs w:val="24"/>
          <w:lang w:val="en-US" w:eastAsia="ru-RU"/>
        </w:rPr>
        <w:t xml:space="preserve">To earn </w:t>
      </w:r>
      <w:r>
        <w:rPr>
          <w:rFonts w:eastAsia="Times New Roman"/>
          <w:b/>
          <w:szCs w:val="24"/>
          <w:lang w:val="en-US" w:eastAsia="ru-RU"/>
        </w:rPr>
        <w:t>Excellent</w:t>
      </w:r>
      <w:r>
        <w:rPr>
          <w:rFonts w:eastAsia="Times New Roman"/>
          <w:szCs w:val="24"/>
          <w:lang w:val="en-US" w:eastAsia="ru-RU"/>
        </w:rPr>
        <w:t>, an exam paper must meet all of the criteria below:</w:t>
      </w:r>
    </w:p>
    <w:p w:rsidR="00CB3DBD" w:rsidRPr="00203F39" w:rsidRDefault="0022472C" w:rsidP="002615BF">
      <w:pPr>
        <w:ind w:left="360" w:firstLine="0"/>
        <w:rPr>
          <w:lang w:val="en-US"/>
        </w:rPr>
      </w:pPr>
      <w:r>
        <w:rPr>
          <w:rFonts w:eastAsia="Times New Roman"/>
          <w:szCs w:val="24"/>
          <w:lang w:val="en-US" w:eastAsia="ru-RU"/>
        </w:rPr>
        <w:t xml:space="preserve">The paper </w:t>
      </w:r>
      <w:r w:rsidR="002615BF">
        <w:rPr>
          <w:rFonts w:eastAsia="Times New Roman"/>
          <w:szCs w:val="24"/>
          <w:lang w:val="en-US" w:eastAsia="ru-RU"/>
        </w:rPr>
        <w:t xml:space="preserve">consistently </w:t>
      </w:r>
      <w:r w:rsidR="00CB3DBD">
        <w:rPr>
          <w:lang w:val="en-US"/>
        </w:rPr>
        <w:t>explains the reasons why the research X is significant for the current political science</w:t>
      </w:r>
      <w:r>
        <w:rPr>
          <w:rFonts w:eastAsia="Times New Roman"/>
          <w:szCs w:val="24"/>
          <w:lang w:val="en-US" w:eastAsia="ru-RU"/>
        </w:rPr>
        <w:t xml:space="preserve">. </w:t>
      </w:r>
      <w:r w:rsidR="00CB3DBD">
        <w:rPr>
          <w:rFonts w:eastAsia="Times New Roman"/>
          <w:szCs w:val="24"/>
          <w:lang w:val="en-US" w:eastAsia="ru-RU"/>
        </w:rPr>
        <w:t xml:space="preserve">It clearly outlines </w:t>
      </w:r>
      <w:r w:rsidR="002615BF">
        <w:rPr>
          <w:rFonts w:eastAsia="Times New Roman"/>
          <w:szCs w:val="24"/>
          <w:lang w:val="en-US" w:eastAsia="ru-RU"/>
        </w:rPr>
        <w:t xml:space="preserve">what </w:t>
      </w:r>
      <w:r w:rsidR="002615BF">
        <w:rPr>
          <w:lang w:val="en-US"/>
        </w:rPr>
        <w:t>academic challenges the research X has responded to</w:t>
      </w:r>
      <w:r w:rsidR="002615BF">
        <w:rPr>
          <w:rFonts w:eastAsia="Times New Roman"/>
          <w:szCs w:val="24"/>
          <w:lang w:val="en-US" w:eastAsia="ru-RU"/>
        </w:rPr>
        <w:t xml:space="preserve">. </w:t>
      </w:r>
      <w:r>
        <w:rPr>
          <w:rFonts w:eastAsia="Times New Roman"/>
          <w:szCs w:val="24"/>
          <w:lang w:val="en-US" w:eastAsia="ru-RU"/>
        </w:rPr>
        <w:t xml:space="preserve">The research </w:t>
      </w:r>
      <w:r w:rsidR="002615BF">
        <w:rPr>
          <w:rFonts w:eastAsia="Times New Roman"/>
          <w:szCs w:val="24"/>
          <w:lang w:val="en-US" w:eastAsia="ru-RU"/>
        </w:rPr>
        <w:t xml:space="preserve">achievements are fully summarized. The research </w:t>
      </w:r>
      <w:r>
        <w:rPr>
          <w:rFonts w:eastAsia="Times New Roman"/>
          <w:szCs w:val="24"/>
          <w:lang w:val="en-US" w:eastAsia="ru-RU"/>
        </w:rPr>
        <w:t xml:space="preserve">question </w:t>
      </w:r>
      <w:r w:rsidR="002615BF">
        <w:rPr>
          <w:rFonts w:eastAsia="Times New Roman"/>
          <w:szCs w:val="24"/>
          <w:lang w:val="en-US" w:eastAsia="ru-RU"/>
        </w:rPr>
        <w:t xml:space="preserve">and design of the study are fully explored. The paper </w:t>
      </w:r>
      <w:r w:rsidR="002615BF">
        <w:rPr>
          <w:lang w:val="en-US"/>
        </w:rPr>
        <w:t>delineates f</w:t>
      </w:r>
      <w:r w:rsidR="002615BF">
        <w:rPr>
          <w:rFonts w:eastAsia="Times New Roman"/>
          <w:szCs w:val="24"/>
          <w:lang w:val="en-US" w:eastAsia="ru-RU"/>
        </w:rPr>
        <w:t xml:space="preserve">urther research challenges of the project. The student is </w:t>
      </w:r>
      <w:r w:rsidR="00CB3DBD">
        <w:rPr>
          <w:lang w:val="en-US"/>
        </w:rPr>
        <w:t xml:space="preserve">able to use lessons taught from the research X in </w:t>
      </w:r>
      <w:r w:rsidR="002615BF">
        <w:rPr>
          <w:lang w:val="en-US"/>
        </w:rPr>
        <w:t>her/his</w:t>
      </w:r>
      <w:r w:rsidR="00CB3DBD">
        <w:rPr>
          <w:lang w:val="en-US"/>
        </w:rPr>
        <w:t xml:space="preserve"> own PhD investigation</w:t>
      </w:r>
      <w:r w:rsidR="002615BF">
        <w:rPr>
          <w:lang w:val="en-US"/>
        </w:rPr>
        <w:t xml:space="preserve">. </w:t>
      </w:r>
    </w:p>
    <w:p w:rsidR="00CB3DBD" w:rsidRDefault="00CB3DBD" w:rsidP="0022472C">
      <w:pPr>
        <w:ind w:left="360" w:firstLine="0"/>
        <w:rPr>
          <w:rFonts w:eastAsia="Times New Roman"/>
          <w:b/>
          <w:bCs/>
          <w:szCs w:val="24"/>
          <w:lang w:val="en-US" w:eastAsia="ru-RU"/>
        </w:rPr>
      </w:pPr>
    </w:p>
    <w:p w:rsidR="00CB3DBD" w:rsidRDefault="0022472C" w:rsidP="0022472C">
      <w:pPr>
        <w:spacing w:before="280" w:after="280"/>
        <w:ind w:firstLine="0"/>
        <w:rPr>
          <w:rFonts w:eastAsia="Times New Roman"/>
          <w:b/>
          <w:bCs/>
          <w:szCs w:val="24"/>
          <w:lang w:val="en-US" w:eastAsia="ru-RU"/>
        </w:rPr>
      </w:pPr>
      <w:r>
        <w:rPr>
          <w:rFonts w:eastAsia="Times New Roman"/>
          <w:b/>
          <w:bCs/>
          <w:szCs w:val="24"/>
          <w:lang w:val="en-US" w:eastAsia="ru-RU"/>
        </w:rPr>
        <w:t>6-7 (Good)</w:t>
      </w:r>
    </w:p>
    <w:p w:rsidR="0022472C" w:rsidRDefault="0022472C" w:rsidP="0022472C">
      <w:pPr>
        <w:spacing w:before="280" w:after="280"/>
        <w:ind w:firstLine="0"/>
        <w:rPr>
          <w:rFonts w:eastAsia="Times New Roman"/>
          <w:szCs w:val="24"/>
          <w:lang w:val="en-US" w:eastAsia="ru-RU"/>
        </w:rPr>
      </w:pPr>
      <w:r>
        <w:rPr>
          <w:rFonts w:eastAsia="Times New Roman"/>
          <w:szCs w:val="24"/>
          <w:lang w:val="en-US" w:eastAsia="ru-RU"/>
        </w:rPr>
        <w:t xml:space="preserve">To earn </w:t>
      </w:r>
      <w:r>
        <w:rPr>
          <w:rFonts w:eastAsia="Times New Roman"/>
          <w:b/>
          <w:szCs w:val="24"/>
          <w:lang w:val="en-US" w:eastAsia="ru-RU"/>
        </w:rPr>
        <w:t>Good</w:t>
      </w:r>
      <w:r>
        <w:rPr>
          <w:rFonts w:eastAsia="Times New Roman"/>
          <w:szCs w:val="24"/>
          <w:lang w:val="en-US" w:eastAsia="ru-RU"/>
        </w:rPr>
        <w:t>, a paper must meet all of the criteria below:</w:t>
      </w:r>
    </w:p>
    <w:p w:rsidR="002615BF" w:rsidRPr="00203F39" w:rsidRDefault="002615BF" w:rsidP="002615BF">
      <w:pPr>
        <w:ind w:left="360" w:firstLine="0"/>
        <w:rPr>
          <w:lang w:val="en-US"/>
        </w:rPr>
      </w:pPr>
      <w:r>
        <w:rPr>
          <w:rFonts w:eastAsia="Times New Roman"/>
          <w:szCs w:val="24"/>
          <w:lang w:val="en-US" w:eastAsia="ru-RU"/>
        </w:rPr>
        <w:t xml:space="preserve">The paper </w:t>
      </w:r>
      <w:r>
        <w:rPr>
          <w:lang w:val="en-US"/>
        </w:rPr>
        <w:t>explains the reasons why the research X is significant for the current political science</w:t>
      </w:r>
      <w:r>
        <w:rPr>
          <w:rFonts w:eastAsia="Times New Roman"/>
          <w:szCs w:val="24"/>
          <w:lang w:val="en-US" w:eastAsia="ru-RU"/>
        </w:rPr>
        <w:t xml:space="preserve">. It adequately outlines what </w:t>
      </w:r>
      <w:r>
        <w:rPr>
          <w:lang w:val="en-US"/>
        </w:rPr>
        <w:t xml:space="preserve">academic challenges the research X has responded to. </w:t>
      </w:r>
      <w:r>
        <w:rPr>
          <w:rFonts w:eastAsia="Times New Roman"/>
          <w:szCs w:val="24"/>
          <w:lang w:val="en-US" w:eastAsia="ru-RU"/>
        </w:rPr>
        <w:t xml:space="preserve">The research achievements are partially summarized. </w:t>
      </w:r>
      <w:r w:rsidR="002A72BE">
        <w:rPr>
          <w:rFonts w:eastAsia="Times New Roman"/>
          <w:szCs w:val="24"/>
          <w:lang w:val="en-US" w:eastAsia="ru-RU"/>
        </w:rPr>
        <w:t>Significant aspects of the</w:t>
      </w:r>
      <w:r>
        <w:rPr>
          <w:rFonts w:eastAsia="Times New Roman"/>
          <w:szCs w:val="24"/>
          <w:lang w:val="en-US" w:eastAsia="ru-RU"/>
        </w:rPr>
        <w:t xml:space="preserve"> research question and design of the study are</w:t>
      </w:r>
      <w:r w:rsidR="002A72BE" w:rsidRPr="002A72BE">
        <w:rPr>
          <w:rFonts w:eastAsia="Times New Roman"/>
          <w:szCs w:val="24"/>
          <w:lang w:val="en-US" w:eastAsia="ru-RU"/>
        </w:rPr>
        <w:t xml:space="preserve"> </w:t>
      </w:r>
      <w:r w:rsidR="002A72BE">
        <w:rPr>
          <w:rFonts w:eastAsia="Times New Roman"/>
          <w:szCs w:val="24"/>
          <w:lang w:val="en-US" w:eastAsia="ru-RU"/>
        </w:rPr>
        <w:t>explained</w:t>
      </w:r>
      <w:r>
        <w:rPr>
          <w:rFonts w:eastAsia="Times New Roman"/>
          <w:szCs w:val="24"/>
          <w:lang w:val="en-US" w:eastAsia="ru-RU"/>
        </w:rPr>
        <w:t xml:space="preserve">. The paper </w:t>
      </w:r>
      <w:r w:rsidR="002A72BE">
        <w:rPr>
          <w:lang w:val="en-US"/>
        </w:rPr>
        <w:t>indicates only some of the</w:t>
      </w:r>
      <w:r>
        <w:rPr>
          <w:lang w:val="en-US"/>
        </w:rPr>
        <w:t xml:space="preserve"> f</w:t>
      </w:r>
      <w:r>
        <w:rPr>
          <w:rFonts w:eastAsia="Times New Roman"/>
          <w:szCs w:val="24"/>
          <w:lang w:val="en-US" w:eastAsia="ru-RU"/>
        </w:rPr>
        <w:t xml:space="preserve">urther research challenges of the project. The student </w:t>
      </w:r>
      <w:r w:rsidR="002A72BE">
        <w:rPr>
          <w:rFonts w:eastAsia="Times New Roman"/>
          <w:szCs w:val="24"/>
          <w:lang w:val="en-US" w:eastAsia="ru-RU"/>
        </w:rPr>
        <w:t>may be</w:t>
      </w:r>
      <w:r>
        <w:rPr>
          <w:rFonts w:eastAsia="Times New Roman"/>
          <w:szCs w:val="24"/>
          <w:lang w:val="en-US" w:eastAsia="ru-RU"/>
        </w:rPr>
        <w:t xml:space="preserve"> </w:t>
      </w:r>
      <w:r>
        <w:rPr>
          <w:lang w:val="en-US"/>
        </w:rPr>
        <w:t xml:space="preserve">able to use </w:t>
      </w:r>
      <w:r w:rsidR="002A72BE">
        <w:rPr>
          <w:lang w:val="en-US"/>
        </w:rPr>
        <w:t xml:space="preserve">certain </w:t>
      </w:r>
      <w:r>
        <w:rPr>
          <w:lang w:val="en-US"/>
        </w:rPr>
        <w:t xml:space="preserve">lessons taught from the research X in her/his own PhD investigation. </w:t>
      </w:r>
    </w:p>
    <w:p w:rsidR="0022472C" w:rsidRDefault="0022472C" w:rsidP="0022472C">
      <w:pPr>
        <w:spacing w:before="280" w:after="280"/>
        <w:ind w:firstLine="0"/>
        <w:rPr>
          <w:rFonts w:eastAsia="Times New Roman"/>
          <w:szCs w:val="24"/>
          <w:lang w:val="en-US" w:eastAsia="ru-RU"/>
        </w:rPr>
      </w:pPr>
      <w:r>
        <w:rPr>
          <w:rFonts w:eastAsia="Times New Roman"/>
          <w:b/>
          <w:bCs/>
          <w:szCs w:val="24"/>
          <w:lang w:val="en-US" w:eastAsia="ru-RU"/>
        </w:rPr>
        <w:t>4-5 (Satisfactory</w:t>
      </w:r>
      <w:proofErr w:type="gramStart"/>
      <w:r>
        <w:rPr>
          <w:rFonts w:eastAsia="Times New Roman"/>
          <w:b/>
          <w:bCs/>
          <w:szCs w:val="24"/>
          <w:lang w:val="en-US" w:eastAsia="ru-RU"/>
        </w:rPr>
        <w:t>)</w:t>
      </w:r>
      <w:proofErr w:type="gramEnd"/>
      <w:r>
        <w:rPr>
          <w:rFonts w:eastAsia="Times New Roman"/>
          <w:b/>
          <w:bCs/>
          <w:szCs w:val="24"/>
          <w:lang w:val="en-US" w:eastAsia="ru-RU"/>
        </w:rPr>
        <w:br/>
      </w:r>
      <w:r>
        <w:rPr>
          <w:rFonts w:eastAsia="Times New Roman"/>
          <w:szCs w:val="24"/>
          <w:lang w:val="en-US" w:eastAsia="ru-RU"/>
        </w:rPr>
        <w:t xml:space="preserve">To earn </w:t>
      </w:r>
      <w:r>
        <w:rPr>
          <w:rFonts w:eastAsia="Times New Roman"/>
          <w:b/>
          <w:szCs w:val="24"/>
          <w:lang w:val="en-US" w:eastAsia="ru-RU"/>
        </w:rPr>
        <w:t>Satisfactory</w:t>
      </w:r>
      <w:r>
        <w:rPr>
          <w:rFonts w:eastAsia="Times New Roman"/>
          <w:szCs w:val="24"/>
          <w:lang w:val="en-US" w:eastAsia="ru-RU"/>
        </w:rPr>
        <w:t>, a paper must meet all of the criteria below:</w:t>
      </w:r>
    </w:p>
    <w:p w:rsidR="0022472C" w:rsidRDefault="002A72BE" w:rsidP="0022472C">
      <w:pPr>
        <w:spacing w:after="280"/>
        <w:ind w:left="360" w:firstLine="0"/>
        <w:rPr>
          <w:rFonts w:eastAsia="Times New Roman"/>
          <w:b/>
          <w:bCs/>
          <w:szCs w:val="24"/>
          <w:lang w:val="en-US" w:eastAsia="ru-RU"/>
        </w:rPr>
      </w:pPr>
      <w:r>
        <w:rPr>
          <w:rFonts w:eastAsia="Times New Roman"/>
          <w:szCs w:val="24"/>
          <w:lang w:val="en-US" w:eastAsia="ru-RU"/>
        </w:rPr>
        <w:t xml:space="preserve">The paper </w:t>
      </w:r>
      <w:r>
        <w:rPr>
          <w:lang w:val="en-US"/>
        </w:rPr>
        <w:t>only hints why the research X is significant for the current political science</w:t>
      </w:r>
      <w:r>
        <w:rPr>
          <w:rFonts w:eastAsia="Times New Roman"/>
          <w:szCs w:val="24"/>
          <w:lang w:val="en-US" w:eastAsia="ru-RU"/>
        </w:rPr>
        <w:t xml:space="preserve">. It very roughly mentions some of the </w:t>
      </w:r>
      <w:r>
        <w:rPr>
          <w:lang w:val="en-US"/>
        </w:rPr>
        <w:t>academic challenges the research X has responded to. It mentions only selected r</w:t>
      </w:r>
      <w:r>
        <w:rPr>
          <w:rFonts w:eastAsia="Times New Roman"/>
          <w:szCs w:val="24"/>
          <w:lang w:val="en-US" w:eastAsia="ru-RU"/>
        </w:rPr>
        <w:t>esearch achievements. Random aspects of the research question and design of the study are</w:t>
      </w:r>
      <w:r w:rsidRPr="002A72BE">
        <w:rPr>
          <w:rFonts w:eastAsia="Times New Roman"/>
          <w:szCs w:val="24"/>
          <w:lang w:val="en-US" w:eastAsia="ru-RU"/>
        </w:rPr>
        <w:t xml:space="preserve"> </w:t>
      </w:r>
      <w:r>
        <w:rPr>
          <w:rFonts w:eastAsia="Times New Roman"/>
          <w:szCs w:val="24"/>
          <w:lang w:val="en-US" w:eastAsia="ru-RU"/>
        </w:rPr>
        <w:t xml:space="preserve">discussed. The paper is unclear about the scope of </w:t>
      </w:r>
      <w:r>
        <w:rPr>
          <w:lang w:val="en-US"/>
        </w:rPr>
        <w:t>the f</w:t>
      </w:r>
      <w:r>
        <w:rPr>
          <w:rFonts w:eastAsia="Times New Roman"/>
          <w:szCs w:val="24"/>
          <w:lang w:val="en-US" w:eastAsia="ru-RU"/>
        </w:rPr>
        <w:t xml:space="preserve">urther research challenges of the project. The student is uncertain about the </w:t>
      </w:r>
      <w:r>
        <w:rPr>
          <w:lang w:val="en-US"/>
        </w:rPr>
        <w:t>use of specific lessons taught from the research X in her/his own PhD investigation.</w:t>
      </w:r>
    </w:p>
    <w:p w:rsidR="0022472C" w:rsidRDefault="0022472C" w:rsidP="0022472C">
      <w:pPr>
        <w:spacing w:before="280" w:after="280"/>
        <w:ind w:firstLine="0"/>
        <w:rPr>
          <w:rFonts w:eastAsia="Times New Roman"/>
          <w:szCs w:val="24"/>
          <w:lang w:val="en-US" w:eastAsia="ru-RU"/>
        </w:rPr>
      </w:pPr>
      <w:r>
        <w:rPr>
          <w:rFonts w:eastAsia="Times New Roman"/>
          <w:b/>
          <w:bCs/>
          <w:szCs w:val="24"/>
          <w:lang w:val="en-US" w:eastAsia="ru-RU"/>
        </w:rPr>
        <w:t>1-3 (Failing)</w:t>
      </w:r>
      <w:r>
        <w:rPr>
          <w:rFonts w:eastAsia="Times New Roman"/>
          <w:szCs w:val="24"/>
          <w:lang w:val="en-US" w:eastAsia="ru-RU"/>
        </w:rPr>
        <w:br/>
        <w:t xml:space="preserve">To earn </w:t>
      </w:r>
      <w:r>
        <w:rPr>
          <w:rFonts w:eastAsia="Times New Roman"/>
          <w:b/>
          <w:bCs/>
          <w:szCs w:val="24"/>
          <w:lang w:val="en-US" w:eastAsia="ru-RU"/>
        </w:rPr>
        <w:t>Failing</w:t>
      </w:r>
      <w:r>
        <w:rPr>
          <w:rFonts w:eastAsia="Times New Roman"/>
          <w:szCs w:val="24"/>
          <w:lang w:val="en-US" w:eastAsia="ru-RU"/>
        </w:rPr>
        <w:t>, a paper will exhibit one or more of the weaknesses below:</w:t>
      </w:r>
    </w:p>
    <w:p w:rsidR="002A72BE" w:rsidRDefault="002A72BE" w:rsidP="002A72BE">
      <w:pPr>
        <w:spacing w:after="280"/>
        <w:ind w:left="360" w:firstLine="0"/>
        <w:rPr>
          <w:rFonts w:eastAsia="Times New Roman"/>
          <w:b/>
          <w:bCs/>
          <w:szCs w:val="24"/>
          <w:lang w:val="en-US" w:eastAsia="ru-RU"/>
        </w:rPr>
      </w:pPr>
      <w:r>
        <w:rPr>
          <w:rFonts w:eastAsia="Times New Roman"/>
          <w:szCs w:val="24"/>
          <w:lang w:val="en-US" w:eastAsia="ru-RU"/>
        </w:rPr>
        <w:t>The paper does not explain</w:t>
      </w:r>
      <w:r>
        <w:rPr>
          <w:lang w:val="en-US"/>
        </w:rPr>
        <w:t xml:space="preserve"> why the research X is significant for the current political science or academic challenges the research X has responded to. The r</w:t>
      </w:r>
      <w:r>
        <w:rPr>
          <w:rFonts w:eastAsia="Times New Roman"/>
          <w:szCs w:val="24"/>
          <w:lang w:val="en-US" w:eastAsia="ru-RU"/>
        </w:rPr>
        <w:t xml:space="preserve">esearch achievements mentioned are random or insignificant. </w:t>
      </w:r>
      <w:r w:rsidR="00387B52">
        <w:rPr>
          <w:rFonts w:eastAsia="Times New Roman"/>
          <w:szCs w:val="24"/>
          <w:lang w:val="en-US" w:eastAsia="ru-RU"/>
        </w:rPr>
        <w:t>T</w:t>
      </w:r>
      <w:r>
        <w:rPr>
          <w:rFonts w:eastAsia="Times New Roman"/>
          <w:szCs w:val="24"/>
          <w:lang w:val="en-US" w:eastAsia="ru-RU"/>
        </w:rPr>
        <w:t>he research question and design of the study are</w:t>
      </w:r>
      <w:r w:rsidRPr="002A72BE">
        <w:rPr>
          <w:rFonts w:eastAsia="Times New Roman"/>
          <w:szCs w:val="24"/>
          <w:lang w:val="en-US" w:eastAsia="ru-RU"/>
        </w:rPr>
        <w:t xml:space="preserve"> </w:t>
      </w:r>
      <w:r w:rsidR="00387B52">
        <w:rPr>
          <w:rFonts w:eastAsia="Times New Roman"/>
          <w:szCs w:val="24"/>
          <w:lang w:val="en-US" w:eastAsia="ru-RU"/>
        </w:rPr>
        <w:t>not explained</w:t>
      </w:r>
      <w:r>
        <w:rPr>
          <w:rFonts w:eastAsia="Times New Roman"/>
          <w:szCs w:val="24"/>
          <w:lang w:val="en-US" w:eastAsia="ru-RU"/>
        </w:rPr>
        <w:t xml:space="preserve">. The student </w:t>
      </w:r>
      <w:r w:rsidR="00387B52">
        <w:rPr>
          <w:rFonts w:eastAsia="Times New Roman"/>
          <w:szCs w:val="24"/>
          <w:lang w:val="en-US" w:eastAsia="ru-RU"/>
        </w:rPr>
        <w:t xml:space="preserve">would hardly </w:t>
      </w:r>
      <w:r>
        <w:rPr>
          <w:lang w:val="en-US"/>
        </w:rPr>
        <w:t xml:space="preserve">use </w:t>
      </w:r>
      <w:r w:rsidR="00387B52">
        <w:rPr>
          <w:lang w:val="en-US"/>
        </w:rPr>
        <w:t xml:space="preserve">if use at all scholarly implications of </w:t>
      </w:r>
      <w:r>
        <w:rPr>
          <w:lang w:val="en-US"/>
        </w:rPr>
        <w:t>the research X in her/his own PhD investigation.</w:t>
      </w:r>
    </w:p>
    <w:p w:rsidR="0022472C" w:rsidRPr="000503CA" w:rsidRDefault="0022472C" w:rsidP="0022472C">
      <w:pPr>
        <w:pStyle w:val="1"/>
        <w:numPr>
          <w:ilvl w:val="0"/>
          <w:numId w:val="0"/>
        </w:numPr>
        <w:rPr>
          <w:lang w:val="en-US"/>
        </w:rPr>
      </w:pPr>
      <w:r>
        <w:rPr>
          <w:lang w:val="en-US"/>
        </w:rPr>
        <w:lastRenderedPageBreak/>
        <w:t xml:space="preserve">11. </w:t>
      </w:r>
      <w:r w:rsidRPr="00E345C4">
        <w:rPr>
          <w:lang w:val="en-US"/>
        </w:rPr>
        <w:t>Teaching and learning materials: textbooks, designed materials, Internet resources</w:t>
      </w:r>
    </w:p>
    <w:p w:rsidR="000503CA" w:rsidRDefault="000503CA" w:rsidP="000503CA">
      <w:pPr>
        <w:spacing w:before="240" w:after="180"/>
        <w:ind w:firstLine="0"/>
        <w:rPr>
          <w:b/>
          <w:szCs w:val="24"/>
        </w:rPr>
      </w:pPr>
      <w:r w:rsidRPr="00217129">
        <w:rPr>
          <w:b/>
          <w:szCs w:val="24"/>
          <w:lang w:val="en-US"/>
        </w:rPr>
        <w:t>Required</w:t>
      </w:r>
      <w:r w:rsidRPr="000503CA">
        <w:rPr>
          <w:b/>
          <w:szCs w:val="24"/>
        </w:rPr>
        <w:t xml:space="preserve"> (</w:t>
      </w:r>
      <w:r w:rsidRPr="00217129">
        <w:rPr>
          <w:b/>
          <w:szCs w:val="24"/>
          <w:lang w:val="en-US"/>
        </w:rPr>
        <w:t>m</w:t>
      </w:r>
      <w:r w:rsidRPr="00217129">
        <w:rPr>
          <w:b/>
          <w:lang w:val="en-US"/>
        </w:rPr>
        <w:t>andatory</w:t>
      </w:r>
      <w:r w:rsidRPr="000503CA">
        <w:rPr>
          <w:b/>
        </w:rPr>
        <w:t xml:space="preserve">) </w:t>
      </w:r>
      <w:r w:rsidRPr="00217129">
        <w:rPr>
          <w:b/>
          <w:lang w:val="en-US"/>
        </w:rPr>
        <w:t>r</w:t>
      </w:r>
      <w:r w:rsidRPr="00217129">
        <w:rPr>
          <w:b/>
          <w:szCs w:val="24"/>
          <w:lang w:val="en-US"/>
        </w:rPr>
        <w:t>eading</w:t>
      </w:r>
    </w:p>
    <w:p w:rsidR="000503CA" w:rsidRPr="000503CA" w:rsidRDefault="000503CA" w:rsidP="000503CA">
      <w:pPr>
        <w:spacing w:before="240" w:after="180"/>
        <w:ind w:firstLine="0"/>
        <w:rPr>
          <w:b/>
          <w:szCs w:val="24"/>
        </w:rPr>
      </w:pPr>
      <w:r>
        <w:t>Политическая наука: новые направления / Под ред</w:t>
      </w:r>
      <w:r w:rsidRPr="00785F99">
        <w:rPr>
          <w:u w:val="single"/>
        </w:rPr>
        <w:t xml:space="preserve">. </w:t>
      </w:r>
      <w:hyperlink r:id="rId8" w:history="1">
        <w:r w:rsidRPr="00785F99">
          <w:rPr>
            <w:rStyle w:val="a3"/>
            <w:color w:val="auto"/>
          </w:rPr>
          <w:t>Р</w:t>
        </w:r>
        <w:r w:rsidRPr="000503CA">
          <w:rPr>
            <w:rStyle w:val="a3"/>
            <w:color w:val="auto"/>
          </w:rPr>
          <w:t xml:space="preserve">. </w:t>
        </w:r>
        <w:proofErr w:type="spellStart"/>
        <w:r w:rsidRPr="00785F99">
          <w:rPr>
            <w:rStyle w:val="a3"/>
            <w:color w:val="auto"/>
          </w:rPr>
          <w:t>Гудина</w:t>
        </w:r>
        <w:proofErr w:type="spellEnd"/>
      </w:hyperlink>
      <w:r w:rsidRPr="000503CA">
        <w:rPr>
          <w:u w:val="single"/>
        </w:rPr>
        <w:t xml:space="preserve">, </w:t>
      </w:r>
      <w:hyperlink r:id="rId9" w:history="1">
        <w:r w:rsidRPr="00785F99">
          <w:rPr>
            <w:rStyle w:val="a3"/>
            <w:color w:val="auto"/>
          </w:rPr>
          <w:t>Х</w:t>
        </w:r>
        <w:r w:rsidRPr="000503CA">
          <w:rPr>
            <w:rStyle w:val="a3"/>
            <w:color w:val="auto"/>
          </w:rPr>
          <w:t>.-</w:t>
        </w:r>
        <w:r w:rsidRPr="00785F99">
          <w:rPr>
            <w:rStyle w:val="a3"/>
            <w:color w:val="auto"/>
          </w:rPr>
          <w:t>Д</w:t>
        </w:r>
        <w:r w:rsidRPr="000503CA">
          <w:rPr>
            <w:rStyle w:val="a3"/>
            <w:color w:val="auto"/>
          </w:rPr>
          <w:t xml:space="preserve">. </w:t>
        </w:r>
        <w:proofErr w:type="spellStart"/>
        <w:r w:rsidRPr="00785F99">
          <w:rPr>
            <w:rStyle w:val="a3"/>
            <w:color w:val="auto"/>
          </w:rPr>
          <w:t>Клингеманна</w:t>
        </w:r>
        <w:proofErr w:type="spellEnd"/>
        <w:proofErr w:type="gramStart"/>
      </w:hyperlink>
      <w:r w:rsidRPr="000503CA">
        <w:t xml:space="preserve">;. – </w:t>
      </w:r>
      <w:proofErr w:type="gramEnd"/>
      <w:r>
        <w:t>М</w:t>
      </w:r>
      <w:r w:rsidRPr="000503CA">
        <w:t xml:space="preserve">.: </w:t>
      </w:r>
      <w:r>
        <w:t>Вече</w:t>
      </w:r>
      <w:r w:rsidRPr="000503CA">
        <w:t>, 1999.</w:t>
      </w:r>
    </w:p>
    <w:p w:rsidR="000503CA" w:rsidRPr="005E0E4C" w:rsidRDefault="000503CA" w:rsidP="000503CA">
      <w:pPr>
        <w:ind w:firstLine="0"/>
        <w:jc w:val="both"/>
        <w:rPr>
          <w:szCs w:val="24"/>
          <w:lang w:val="en-US"/>
        </w:rPr>
      </w:pPr>
      <w:proofErr w:type="spellStart"/>
      <w:r w:rsidRPr="005E0E4C">
        <w:rPr>
          <w:color w:val="222222"/>
          <w:szCs w:val="24"/>
          <w:shd w:val="clear" w:color="auto" w:fill="FFFFFF"/>
          <w:lang w:val="en-US"/>
        </w:rPr>
        <w:t>Tsygankov</w:t>
      </w:r>
      <w:proofErr w:type="spellEnd"/>
      <w:r w:rsidRPr="00206ED1">
        <w:rPr>
          <w:color w:val="222222"/>
          <w:szCs w:val="24"/>
          <w:shd w:val="clear" w:color="auto" w:fill="FFFFFF"/>
          <w:lang w:val="en-US"/>
        </w:rPr>
        <w:t xml:space="preserve">, </w:t>
      </w:r>
      <w:r w:rsidRPr="005E0E4C">
        <w:rPr>
          <w:color w:val="222222"/>
          <w:szCs w:val="24"/>
          <w:shd w:val="clear" w:color="auto" w:fill="FFFFFF"/>
          <w:lang w:val="en-US"/>
        </w:rPr>
        <w:t>A</w:t>
      </w:r>
      <w:r w:rsidRPr="00206ED1">
        <w:rPr>
          <w:color w:val="222222"/>
          <w:szCs w:val="24"/>
          <w:shd w:val="clear" w:color="auto" w:fill="FFFFFF"/>
          <w:lang w:val="en-US"/>
        </w:rPr>
        <w:t xml:space="preserve">. </w:t>
      </w:r>
      <w:r w:rsidRPr="005E0E4C">
        <w:rPr>
          <w:color w:val="222222"/>
          <w:szCs w:val="24"/>
          <w:shd w:val="clear" w:color="auto" w:fill="FFFFFF"/>
          <w:lang w:val="en-US"/>
        </w:rPr>
        <w:t>P</w:t>
      </w:r>
      <w:r w:rsidRPr="00206ED1">
        <w:rPr>
          <w:color w:val="222222"/>
          <w:szCs w:val="24"/>
          <w:shd w:val="clear" w:color="auto" w:fill="FFFFFF"/>
          <w:lang w:val="en-US"/>
        </w:rPr>
        <w:t>. (2012).</w:t>
      </w:r>
      <w:r w:rsidRPr="005E0E4C">
        <w:rPr>
          <w:rStyle w:val="apple-converted-space"/>
          <w:color w:val="222222"/>
          <w:szCs w:val="24"/>
          <w:shd w:val="clear" w:color="auto" w:fill="FFFFFF"/>
          <w:lang w:val="en-US"/>
        </w:rPr>
        <w:t> </w:t>
      </w:r>
      <w:r w:rsidRPr="005E0E4C">
        <w:rPr>
          <w:i/>
          <w:iCs/>
          <w:color w:val="222222"/>
          <w:szCs w:val="24"/>
          <w:shd w:val="clear" w:color="auto" w:fill="FFFFFF"/>
          <w:lang w:val="en-US"/>
        </w:rPr>
        <w:t>Russia and the West from Alexander to Putin: honor in international relations</w:t>
      </w:r>
      <w:r w:rsidRPr="005E0E4C">
        <w:rPr>
          <w:color w:val="222222"/>
          <w:szCs w:val="24"/>
          <w:shd w:val="clear" w:color="auto" w:fill="FFFFFF"/>
          <w:lang w:val="en-US"/>
        </w:rPr>
        <w:t xml:space="preserve">. </w:t>
      </w:r>
      <w:proofErr w:type="gramStart"/>
      <w:r w:rsidRPr="005E0E4C">
        <w:rPr>
          <w:color w:val="222222"/>
          <w:szCs w:val="24"/>
          <w:shd w:val="clear" w:color="auto" w:fill="FFFFFF"/>
          <w:lang w:val="en-US"/>
        </w:rPr>
        <w:t>Cambridge University Press.</w:t>
      </w:r>
      <w:proofErr w:type="gramEnd"/>
    </w:p>
    <w:p w:rsidR="000503CA" w:rsidRPr="00785F99" w:rsidRDefault="000503CA" w:rsidP="000503CA">
      <w:pPr>
        <w:spacing w:before="120" w:after="180"/>
        <w:ind w:firstLine="0"/>
        <w:rPr>
          <w:b/>
          <w:lang w:val="en-US"/>
        </w:rPr>
      </w:pPr>
      <w:r w:rsidRPr="00217129">
        <w:rPr>
          <w:b/>
          <w:lang w:val="en-US"/>
        </w:rPr>
        <w:t>Optional literature</w:t>
      </w:r>
    </w:p>
    <w:p w:rsidR="000503CA" w:rsidRPr="00E04187" w:rsidRDefault="000503CA" w:rsidP="000503CA">
      <w:pPr>
        <w:ind w:firstLine="0"/>
        <w:jc w:val="both"/>
        <w:rPr>
          <w:color w:val="222222"/>
          <w:szCs w:val="24"/>
          <w:shd w:val="clear" w:color="auto" w:fill="FFFFFF"/>
          <w:lang w:val="en-US"/>
        </w:rPr>
      </w:pPr>
      <w:r w:rsidRPr="00E7613A">
        <w:rPr>
          <w:color w:val="222222"/>
          <w:szCs w:val="24"/>
          <w:shd w:val="clear" w:color="auto" w:fill="FFFFFF"/>
        </w:rPr>
        <w:t>Мельвиль</w:t>
      </w:r>
      <w:r w:rsidRPr="00206ED1">
        <w:rPr>
          <w:color w:val="222222"/>
          <w:szCs w:val="24"/>
          <w:shd w:val="clear" w:color="auto" w:fill="FFFFFF"/>
        </w:rPr>
        <w:t xml:space="preserve"> </w:t>
      </w:r>
      <w:r w:rsidRPr="00E7613A">
        <w:rPr>
          <w:color w:val="222222"/>
          <w:szCs w:val="24"/>
          <w:shd w:val="clear" w:color="auto" w:fill="FFFFFF"/>
        </w:rPr>
        <w:t>А</w:t>
      </w:r>
      <w:r w:rsidRPr="00206ED1">
        <w:rPr>
          <w:color w:val="222222"/>
          <w:szCs w:val="24"/>
          <w:shd w:val="clear" w:color="auto" w:fill="FFFFFF"/>
        </w:rPr>
        <w:t xml:space="preserve">. </w:t>
      </w:r>
      <w:r w:rsidRPr="00E7613A">
        <w:rPr>
          <w:color w:val="222222"/>
          <w:szCs w:val="24"/>
          <w:shd w:val="clear" w:color="auto" w:fill="FFFFFF"/>
        </w:rPr>
        <w:t>Ю</w:t>
      </w:r>
      <w:r w:rsidRPr="00206ED1">
        <w:rPr>
          <w:color w:val="222222"/>
          <w:szCs w:val="24"/>
          <w:shd w:val="clear" w:color="auto" w:fill="FFFFFF"/>
        </w:rPr>
        <w:t>. /</w:t>
      </w:r>
      <w:r w:rsidRPr="00E7613A">
        <w:rPr>
          <w:color w:val="222222"/>
          <w:szCs w:val="24"/>
          <w:shd w:val="clear" w:color="auto" w:fill="FFFFFF"/>
        </w:rPr>
        <w:t>Мир</w:t>
      </w:r>
      <w:r w:rsidRPr="00206ED1">
        <w:rPr>
          <w:color w:val="222222"/>
          <w:szCs w:val="24"/>
          <w:shd w:val="clear" w:color="auto" w:fill="FFFFFF"/>
        </w:rPr>
        <w:t xml:space="preserve"> </w:t>
      </w:r>
      <w:r w:rsidRPr="00E7613A">
        <w:rPr>
          <w:color w:val="222222"/>
          <w:szCs w:val="24"/>
          <w:shd w:val="clear" w:color="auto" w:fill="FFFFFF"/>
        </w:rPr>
        <w:t>политической</w:t>
      </w:r>
      <w:r w:rsidRPr="00206ED1">
        <w:rPr>
          <w:color w:val="222222"/>
          <w:szCs w:val="24"/>
          <w:shd w:val="clear" w:color="auto" w:fill="FFFFFF"/>
        </w:rPr>
        <w:t xml:space="preserve"> </w:t>
      </w:r>
      <w:r w:rsidRPr="00E7613A">
        <w:rPr>
          <w:color w:val="222222"/>
          <w:szCs w:val="24"/>
          <w:shd w:val="clear" w:color="auto" w:fill="FFFFFF"/>
        </w:rPr>
        <w:t>науки</w:t>
      </w:r>
      <w:r w:rsidRPr="00206ED1">
        <w:rPr>
          <w:color w:val="222222"/>
          <w:szCs w:val="24"/>
          <w:shd w:val="clear" w:color="auto" w:fill="FFFFFF"/>
        </w:rPr>
        <w:t xml:space="preserve">. </w:t>
      </w:r>
      <w:r>
        <w:t>М</w:t>
      </w:r>
      <w:r w:rsidRPr="00E04187">
        <w:rPr>
          <w:lang w:val="en-US"/>
        </w:rPr>
        <w:t xml:space="preserve">.: </w:t>
      </w:r>
      <w:r>
        <w:t>Просвещение</w:t>
      </w:r>
      <w:r w:rsidRPr="00E04187">
        <w:rPr>
          <w:lang w:val="en-US"/>
        </w:rPr>
        <w:t xml:space="preserve">: </w:t>
      </w:r>
      <w:r>
        <w:t>МГИМО</w:t>
      </w:r>
      <w:r w:rsidRPr="00E04187">
        <w:rPr>
          <w:lang w:val="en-US"/>
        </w:rPr>
        <w:t xml:space="preserve"> - </w:t>
      </w:r>
      <w:r>
        <w:t>Университет</w:t>
      </w:r>
      <w:proofErr w:type="gramStart"/>
      <w:r w:rsidRPr="00E04187">
        <w:rPr>
          <w:lang w:val="en-US"/>
        </w:rPr>
        <w:t>.,</w:t>
      </w:r>
      <w:proofErr w:type="gramEnd"/>
    </w:p>
    <w:p w:rsidR="000503CA" w:rsidRPr="00E7613A" w:rsidRDefault="000503CA" w:rsidP="000503CA">
      <w:pPr>
        <w:ind w:firstLine="0"/>
        <w:jc w:val="both"/>
        <w:rPr>
          <w:color w:val="222222"/>
          <w:szCs w:val="24"/>
          <w:shd w:val="clear" w:color="auto" w:fill="FFFFFF"/>
          <w:lang w:val="en-US"/>
        </w:rPr>
      </w:pPr>
      <w:proofErr w:type="gramStart"/>
      <w:r w:rsidRPr="00E7613A">
        <w:rPr>
          <w:color w:val="222222"/>
          <w:szCs w:val="24"/>
          <w:shd w:val="clear" w:color="auto" w:fill="FFFFFF"/>
          <w:lang w:val="en-US"/>
        </w:rPr>
        <w:t>2004 .</w:t>
      </w:r>
      <w:proofErr w:type="gramEnd"/>
    </w:p>
    <w:p w:rsidR="000503CA" w:rsidRPr="008378D6" w:rsidRDefault="000503CA" w:rsidP="000503CA">
      <w:pPr>
        <w:ind w:firstLine="0"/>
        <w:jc w:val="both"/>
        <w:rPr>
          <w:color w:val="222222"/>
          <w:szCs w:val="24"/>
          <w:shd w:val="clear" w:color="auto" w:fill="FFFFFF"/>
          <w:lang w:val="en-US"/>
        </w:rPr>
      </w:pPr>
      <w:proofErr w:type="spellStart"/>
      <w:r w:rsidRPr="00431CD4">
        <w:rPr>
          <w:color w:val="222222"/>
          <w:szCs w:val="24"/>
          <w:shd w:val="clear" w:color="auto" w:fill="FFFFFF"/>
          <w:lang w:val="en-US"/>
        </w:rPr>
        <w:t>Taagepera</w:t>
      </w:r>
      <w:proofErr w:type="spellEnd"/>
      <w:r w:rsidRPr="00431CD4">
        <w:rPr>
          <w:color w:val="222222"/>
          <w:szCs w:val="24"/>
          <w:shd w:val="clear" w:color="auto" w:fill="FFFFFF"/>
          <w:lang w:val="en-US"/>
        </w:rPr>
        <w:t xml:space="preserve"> R. Making social sciences more scientific: The need for predictive models. –Oxford: OUP, 2008.</w:t>
      </w:r>
    </w:p>
    <w:p w:rsidR="0022472C" w:rsidRPr="0022472C" w:rsidRDefault="0022472C" w:rsidP="0022472C">
      <w:pPr>
        <w:pStyle w:val="text"/>
        <w:shd w:val="clear" w:color="auto" w:fill="FFFFFF"/>
        <w:spacing w:before="0" w:after="0"/>
        <w:ind w:left="709" w:hanging="709"/>
        <w:rPr>
          <w:lang w:val="en-US"/>
        </w:rPr>
      </w:pPr>
    </w:p>
    <w:p w:rsidR="0022472C" w:rsidRPr="000503CA" w:rsidRDefault="0022472C" w:rsidP="0022472C">
      <w:pPr>
        <w:pStyle w:val="1"/>
        <w:numPr>
          <w:ilvl w:val="0"/>
          <w:numId w:val="0"/>
        </w:numPr>
        <w:rPr>
          <w:lang w:val="ru-RU"/>
        </w:rPr>
      </w:pPr>
      <w:r w:rsidRPr="000503CA">
        <w:rPr>
          <w:lang w:val="ru-RU"/>
        </w:rPr>
        <w:t xml:space="preserve">12. </w:t>
      </w:r>
      <w:r>
        <w:rPr>
          <w:lang w:val="en-US"/>
        </w:rPr>
        <w:t>Required</w:t>
      </w:r>
      <w:r w:rsidRPr="000503CA">
        <w:rPr>
          <w:lang w:val="ru-RU"/>
        </w:rPr>
        <w:t xml:space="preserve"> </w:t>
      </w:r>
      <w:r>
        <w:rPr>
          <w:lang w:val="en-US"/>
        </w:rPr>
        <w:t>equipment</w:t>
      </w:r>
    </w:p>
    <w:p w:rsidR="0022472C" w:rsidRPr="0076380A" w:rsidRDefault="0022472C" w:rsidP="0022472C">
      <w:pPr>
        <w:pStyle w:val="a4"/>
        <w:tabs>
          <w:tab w:val="clear" w:pos="720"/>
        </w:tabs>
        <w:ind w:left="1429" w:hanging="360"/>
        <w:jc w:val="both"/>
        <w:rPr>
          <w:lang w:val="en-US"/>
        </w:rPr>
      </w:pPr>
      <w:proofErr w:type="gramStart"/>
      <w:r>
        <w:rPr>
          <w:lang w:val="en-US"/>
        </w:rPr>
        <w:t>Computer or laptop, multimedia projector, text editing software.</w:t>
      </w:r>
      <w:bookmarkStart w:id="1" w:name="_PictureBullets"/>
      <w:bookmarkEnd w:id="1"/>
      <w:proofErr w:type="gramEnd"/>
    </w:p>
    <w:p w:rsidR="0022472C" w:rsidRPr="0022472C" w:rsidRDefault="0022472C">
      <w:pPr>
        <w:rPr>
          <w:lang w:val="en-US"/>
        </w:rPr>
      </w:pPr>
    </w:p>
    <w:sectPr w:rsidR="0022472C" w:rsidRPr="0022472C">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CC" w:rsidRDefault="002F0FCC" w:rsidP="00FC4DB8">
      <w:r>
        <w:separator/>
      </w:r>
    </w:p>
  </w:endnote>
  <w:endnote w:type="continuationSeparator" w:id="0">
    <w:p w:rsidR="002F0FCC" w:rsidRDefault="002F0FCC" w:rsidP="00FC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MBX12">
    <w:altName w:val="Times New Roman"/>
    <w:panose1 w:val="00000000000000000000"/>
    <w:charset w:val="00"/>
    <w:family w:val="auto"/>
    <w:notTrueType/>
    <w:pitch w:val="default"/>
    <w:sig w:usb0="00000003" w:usb1="00000000" w:usb2="00000000" w:usb3="00000000" w:csb0="00000001" w:csb1="00000000"/>
  </w:font>
  <w:font w:name="CMR1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957526"/>
      <w:docPartObj>
        <w:docPartGallery w:val="Page Numbers (Bottom of Page)"/>
        <w:docPartUnique/>
      </w:docPartObj>
    </w:sdtPr>
    <w:sdtEndPr/>
    <w:sdtContent>
      <w:p w:rsidR="00FC4DB8" w:rsidRDefault="00FC4DB8">
        <w:pPr>
          <w:pStyle w:val="a9"/>
          <w:jc w:val="right"/>
        </w:pPr>
        <w:r>
          <w:fldChar w:fldCharType="begin"/>
        </w:r>
        <w:r>
          <w:instrText>PAGE   \* MERGEFORMAT</w:instrText>
        </w:r>
        <w:r>
          <w:fldChar w:fldCharType="separate"/>
        </w:r>
        <w:r w:rsidR="00370266">
          <w:rPr>
            <w:noProof/>
          </w:rPr>
          <w:t>8</w:t>
        </w:r>
        <w:r>
          <w:fldChar w:fldCharType="end"/>
        </w:r>
      </w:p>
    </w:sdtContent>
  </w:sdt>
  <w:p w:rsidR="00FC4DB8" w:rsidRDefault="00FC4DB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CC" w:rsidRDefault="002F0FCC" w:rsidP="00FC4DB8">
      <w:r>
        <w:separator/>
      </w:r>
    </w:p>
  </w:footnote>
  <w:footnote w:type="continuationSeparator" w:id="0">
    <w:p w:rsidR="002F0FCC" w:rsidRDefault="002F0FCC" w:rsidP="00FC4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12" w:type="dxa"/>
      <w:tblLayout w:type="fixed"/>
      <w:tblLook w:val="0000" w:firstRow="0" w:lastRow="0" w:firstColumn="0" w:lastColumn="0" w:noHBand="0" w:noVBand="0"/>
    </w:tblPr>
    <w:tblGrid>
      <w:gridCol w:w="1040"/>
      <w:gridCol w:w="9304"/>
    </w:tblGrid>
    <w:tr w:rsidR="00A52271" w:rsidTr="00A52271">
      <w:trPr>
        <w:trHeight w:val="841"/>
      </w:trPr>
      <w:tc>
        <w:tcPr>
          <w:tcW w:w="1040" w:type="dxa"/>
          <w:tcBorders>
            <w:top w:val="single" w:sz="4" w:space="0" w:color="A6A6A6"/>
            <w:left w:val="single" w:sz="4" w:space="0" w:color="A6A6A6"/>
            <w:bottom w:val="single" w:sz="4" w:space="0" w:color="A6A6A6"/>
          </w:tcBorders>
          <w:shd w:val="clear" w:color="auto" w:fill="auto"/>
        </w:tcPr>
        <w:p w:rsidR="00A52271" w:rsidRDefault="00A52271" w:rsidP="0045619B">
          <w:pPr>
            <w:pStyle w:val="a7"/>
            <w:ind w:firstLine="0"/>
            <w:rPr>
              <w:sz w:val="20"/>
              <w:szCs w:val="20"/>
            </w:rPr>
          </w:pPr>
          <w:r>
            <w:rPr>
              <w:noProof/>
              <w:lang w:eastAsia="ru-RU"/>
            </w:rPr>
            <w:drawing>
              <wp:inline distT="0" distB="0" distL="0" distR="0" wp14:anchorId="5A372CDA" wp14:editId="11C08263">
                <wp:extent cx="525145" cy="504825"/>
                <wp:effectExtent l="0" t="0" r="825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04825"/>
                        </a:xfrm>
                        <a:prstGeom prst="rect">
                          <a:avLst/>
                        </a:prstGeom>
                        <a:solidFill>
                          <a:srgbClr val="FFFFFF">
                            <a:alpha val="0"/>
                          </a:srgbClr>
                        </a:solidFill>
                        <a:ln>
                          <a:noFill/>
                        </a:ln>
                      </pic:spPr>
                    </pic:pic>
                  </a:graphicData>
                </a:graphic>
              </wp:inline>
            </w:drawing>
          </w:r>
        </w:p>
      </w:tc>
      <w:tc>
        <w:tcPr>
          <w:tcW w:w="9304" w:type="dxa"/>
          <w:tcBorders>
            <w:top w:val="single" w:sz="4" w:space="0" w:color="A6A6A6"/>
            <w:bottom w:val="single" w:sz="4" w:space="0" w:color="A6A6A6"/>
            <w:right w:val="single" w:sz="4" w:space="0" w:color="A6A6A6"/>
          </w:tcBorders>
          <w:shd w:val="clear" w:color="auto" w:fill="auto"/>
        </w:tcPr>
        <w:p w:rsidR="00A52271" w:rsidRPr="004441F3" w:rsidRDefault="00A52271" w:rsidP="0045619B">
          <w:pPr>
            <w:ind w:left="236" w:firstLine="0"/>
            <w:jc w:val="center"/>
            <w:rPr>
              <w:sz w:val="20"/>
              <w:szCs w:val="20"/>
            </w:rPr>
          </w:pPr>
        </w:p>
        <w:p w:rsidR="00A52271" w:rsidRPr="004441F3" w:rsidRDefault="00A52271" w:rsidP="0045619B">
          <w:pPr>
            <w:ind w:left="236" w:firstLine="0"/>
            <w:jc w:val="center"/>
            <w:rPr>
              <w:sz w:val="20"/>
              <w:szCs w:val="20"/>
            </w:rPr>
          </w:pPr>
          <w:r w:rsidRPr="004441F3">
            <w:rPr>
              <w:sz w:val="20"/>
              <w:szCs w:val="20"/>
            </w:rPr>
            <w:t>Национальный исследовательский университет «Высшая школа экономики»</w:t>
          </w:r>
        </w:p>
        <w:p w:rsidR="00A52271" w:rsidRDefault="006D52F3" w:rsidP="0045619B">
          <w:pPr>
            <w:ind w:left="236" w:firstLine="0"/>
            <w:jc w:val="center"/>
          </w:pPr>
          <w:r>
            <w:rPr>
              <w:sz w:val="20"/>
              <w:szCs w:val="20"/>
            </w:rPr>
            <w:t>Рабочая п</w:t>
          </w:r>
          <w:r w:rsidR="00A52271" w:rsidRPr="004441F3">
            <w:rPr>
              <w:sz w:val="20"/>
              <w:szCs w:val="20"/>
            </w:rPr>
            <w:t>рограмма дисциплины «</w:t>
          </w:r>
          <w:r w:rsidR="00370266" w:rsidRPr="00370266">
            <w:rPr>
              <w:sz w:val="20"/>
              <w:szCs w:val="20"/>
            </w:rPr>
            <w:t xml:space="preserve">Новейшие тенденции и направления политической науки/  </w:t>
          </w:r>
          <w:proofErr w:type="spellStart"/>
          <w:r w:rsidR="00370266" w:rsidRPr="00370266">
            <w:rPr>
              <w:sz w:val="20"/>
              <w:szCs w:val="20"/>
            </w:rPr>
            <w:t>Current</w:t>
          </w:r>
          <w:proofErr w:type="spellEnd"/>
          <w:r w:rsidR="00370266" w:rsidRPr="00370266">
            <w:rPr>
              <w:sz w:val="20"/>
              <w:szCs w:val="20"/>
            </w:rPr>
            <w:t xml:space="preserve"> </w:t>
          </w:r>
          <w:proofErr w:type="spellStart"/>
          <w:r w:rsidR="00370266" w:rsidRPr="00370266">
            <w:rPr>
              <w:sz w:val="20"/>
              <w:szCs w:val="20"/>
            </w:rPr>
            <w:t>trends</w:t>
          </w:r>
          <w:proofErr w:type="spellEnd"/>
          <w:r w:rsidR="00370266" w:rsidRPr="00370266">
            <w:rPr>
              <w:sz w:val="20"/>
              <w:szCs w:val="20"/>
            </w:rPr>
            <w:t xml:space="preserve"> </w:t>
          </w:r>
          <w:proofErr w:type="spellStart"/>
          <w:r w:rsidR="00370266" w:rsidRPr="00370266">
            <w:rPr>
              <w:sz w:val="20"/>
              <w:szCs w:val="20"/>
            </w:rPr>
            <w:t>in</w:t>
          </w:r>
          <w:proofErr w:type="spellEnd"/>
          <w:r w:rsidR="00370266" w:rsidRPr="00370266">
            <w:rPr>
              <w:sz w:val="20"/>
              <w:szCs w:val="20"/>
            </w:rPr>
            <w:t xml:space="preserve"> </w:t>
          </w:r>
          <w:proofErr w:type="spellStart"/>
          <w:r w:rsidR="00370266">
            <w:rPr>
              <w:sz w:val="20"/>
              <w:szCs w:val="20"/>
            </w:rPr>
            <w:t>political</w:t>
          </w:r>
          <w:proofErr w:type="spellEnd"/>
          <w:r w:rsidR="00370266">
            <w:rPr>
              <w:sz w:val="20"/>
              <w:szCs w:val="20"/>
            </w:rPr>
            <w:t xml:space="preserve"> </w:t>
          </w:r>
          <w:proofErr w:type="spellStart"/>
          <w:r w:rsidR="00370266">
            <w:rPr>
              <w:sz w:val="20"/>
              <w:szCs w:val="20"/>
            </w:rPr>
            <w:t>science</w:t>
          </w:r>
          <w:proofErr w:type="spellEnd"/>
          <w:r w:rsidR="00A52271" w:rsidRPr="004441F3">
            <w:rPr>
              <w:sz w:val="20"/>
              <w:szCs w:val="20"/>
            </w:rPr>
            <w:t>» для направления 41.06.01  «Политические науки и регионоведение» подготовки аспиранта</w:t>
          </w:r>
        </w:p>
      </w:tc>
    </w:tr>
  </w:tbl>
  <w:p w:rsidR="00FC4DB8" w:rsidRDefault="00FC4DB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1143"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0000008"/>
    <w:multiLevelType w:val="multilevel"/>
    <w:tmpl w:val="7EAADF92"/>
    <w:name w:val="WW8Num8"/>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Cs w:val="24"/>
        <w:lang w:val="en-US"/>
      </w:rPr>
    </w:lvl>
  </w:abstractNum>
  <w:abstractNum w:abstractNumId="4">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color w:val="auto"/>
      </w:rPr>
    </w:lvl>
  </w:abstractNum>
  <w:abstractNum w:abstractNumId="5">
    <w:nsid w:val="049D181F"/>
    <w:multiLevelType w:val="hybridMultilevel"/>
    <w:tmpl w:val="C47E9374"/>
    <w:lvl w:ilvl="0" w:tplc="2458B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8D7A7D"/>
    <w:multiLevelType w:val="hybridMultilevel"/>
    <w:tmpl w:val="AF0E4E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F400B88"/>
    <w:multiLevelType w:val="hybridMultilevel"/>
    <w:tmpl w:val="E976D4EE"/>
    <w:lvl w:ilvl="0" w:tplc="26A85D50">
      <w:start w:val="1"/>
      <w:numFmt w:val="decimal"/>
      <w:lvlText w:val="%1."/>
      <w:lvlJc w:val="left"/>
      <w:pPr>
        <w:ind w:left="720" w:hanging="360"/>
      </w:pPr>
      <w:rPr>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D297A"/>
    <w:multiLevelType w:val="hybridMultilevel"/>
    <w:tmpl w:val="E976D4EE"/>
    <w:lvl w:ilvl="0" w:tplc="26A85D50">
      <w:start w:val="1"/>
      <w:numFmt w:val="decimal"/>
      <w:lvlText w:val="%1."/>
      <w:lvlJc w:val="left"/>
      <w:pPr>
        <w:ind w:left="720" w:hanging="360"/>
      </w:pPr>
      <w:rPr>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73A9F"/>
    <w:multiLevelType w:val="hybridMultilevel"/>
    <w:tmpl w:val="661A885E"/>
    <w:lvl w:ilvl="0" w:tplc="096E2A32">
      <w:start w:val="1"/>
      <w:numFmt w:val="decimal"/>
      <w:lvlText w:val="%1."/>
      <w:lvlJc w:val="left"/>
      <w:pPr>
        <w:ind w:left="1429" w:hanging="360"/>
      </w:pPr>
      <w:rPr>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C171791"/>
    <w:multiLevelType w:val="hybridMultilevel"/>
    <w:tmpl w:val="8DA0C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EB5130"/>
    <w:multiLevelType w:val="hybridMultilevel"/>
    <w:tmpl w:val="EB42E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576D8F"/>
    <w:multiLevelType w:val="multilevel"/>
    <w:tmpl w:val="CEE01CD2"/>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CD80932"/>
    <w:multiLevelType w:val="hybridMultilevel"/>
    <w:tmpl w:val="CEA06A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CF97E43"/>
    <w:multiLevelType w:val="hybridMultilevel"/>
    <w:tmpl w:val="56A21BC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5">
    <w:nsid w:val="705F39C0"/>
    <w:multiLevelType w:val="hybridMultilevel"/>
    <w:tmpl w:val="59EAB79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1"/>
  </w:num>
  <w:num w:numId="8">
    <w:abstractNumId w:val="12"/>
  </w:num>
  <w:num w:numId="9">
    <w:abstractNumId w:val="10"/>
  </w:num>
  <w:num w:numId="10">
    <w:abstractNumId w:val="15"/>
  </w:num>
  <w:num w:numId="11">
    <w:abstractNumId w:val="9"/>
  </w:num>
  <w:num w:numId="12">
    <w:abstractNumId w:val="13"/>
  </w:num>
  <w:num w:numId="13">
    <w:abstractNumId w:val="6"/>
  </w:num>
  <w:num w:numId="14">
    <w:abstractNumId w:val="7"/>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FD"/>
    <w:rsid w:val="00030C4C"/>
    <w:rsid w:val="000503CA"/>
    <w:rsid w:val="00060E79"/>
    <w:rsid w:val="000A1E37"/>
    <w:rsid w:val="000D1683"/>
    <w:rsid w:val="00203F39"/>
    <w:rsid w:val="00206ED1"/>
    <w:rsid w:val="00217129"/>
    <w:rsid w:val="0022472C"/>
    <w:rsid w:val="002615BF"/>
    <w:rsid w:val="0029707A"/>
    <w:rsid w:val="002A72BE"/>
    <w:rsid w:val="002C1399"/>
    <w:rsid w:val="002F0FCC"/>
    <w:rsid w:val="003204DE"/>
    <w:rsid w:val="00370266"/>
    <w:rsid w:val="00387B52"/>
    <w:rsid w:val="003C6DD4"/>
    <w:rsid w:val="00403207"/>
    <w:rsid w:val="00422536"/>
    <w:rsid w:val="0042728C"/>
    <w:rsid w:val="00431CD4"/>
    <w:rsid w:val="004B2986"/>
    <w:rsid w:val="00535A06"/>
    <w:rsid w:val="005631B8"/>
    <w:rsid w:val="0059746F"/>
    <w:rsid w:val="005B2B28"/>
    <w:rsid w:val="005D1FFD"/>
    <w:rsid w:val="006A73FD"/>
    <w:rsid w:val="006B3A59"/>
    <w:rsid w:val="006D1364"/>
    <w:rsid w:val="006D52F3"/>
    <w:rsid w:val="007619CD"/>
    <w:rsid w:val="00811437"/>
    <w:rsid w:val="00866209"/>
    <w:rsid w:val="0086693D"/>
    <w:rsid w:val="009217C2"/>
    <w:rsid w:val="00A52271"/>
    <w:rsid w:val="00A5431B"/>
    <w:rsid w:val="00B04F01"/>
    <w:rsid w:val="00B14A3E"/>
    <w:rsid w:val="00B161A9"/>
    <w:rsid w:val="00B6060F"/>
    <w:rsid w:val="00BF6815"/>
    <w:rsid w:val="00C16C56"/>
    <w:rsid w:val="00C371AB"/>
    <w:rsid w:val="00CB3DBD"/>
    <w:rsid w:val="00CB7CC3"/>
    <w:rsid w:val="00D01D5B"/>
    <w:rsid w:val="00D247D5"/>
    <w:rsid w:val="00D743BC"/>
    <w:rsid w:val="00D84DE8"/>
    <w:rsid w:val="00D84EE0"/>
    <w:rsid w:val="00D858EE"/>
    <w:rsid w:val="00D92EFD"/>
    <w:rsid w:val="00DB0333"/>
    <w:rsid w:val="00E345C4"/>
    <w:rsid w:val="00E4780B"/>
    <w:rsid w:val="00E65AFB"/>
    <w:rsid w:val="00E90B56"/>
    <w:rsid w:val="00F02314"/>
    <w:rsid w:val="00F1048E"/>
    <w:rsid w:val="00F754DB"/>
    <w:rsid w:val="00F75D81"/>
    <w:rsid w:val="00FC4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EFD"/>
    <w:pPr>
      <w:suppressAutoHyphens/>
      <w:spacing w:after="0" w:line="240" w:lineRule="auto"/>
      <w:ind w:firstLine="709"/>
    </w:pPr>
    <w:rPr>
      <w:rFonts w:ascii="Times New Roman" w:eastAsia="Calibri" w:hAnsi="Times New Roman" w:cs="Times New Roman"/>
      <w:sz w:val="24"/>
      <w:lang w:eastAsia="zh-CN"/>
    </w:rPr>
  </w:style>
  <w:style w:type="paragraph" w:styleId="1">
    <w:name w:val="heading 1"/>
    <w:basedOn w:val="a"/>
    <w:next w:val="a"/>
    <w:link w:val="10"/>
    <w:qFormat/>
    <w:rsid w:val="00D92EFD"/>
    <w:pPr>
      <w:keepNext/>
      <w:numPr>
        <w:numId w:val="8"/>
      </w:numPr>
      <w:spacing w:before="240" w:after="120"/>
      <w:jc w:val="both"/>
      <w:outlineLvl w:val="0"/>
    </w:pPr>
    <w:rPr>
      <w:rFonts w:eastAsia="Times New Roman"/>
      <w:b/>
      <w:bCs/>
      <w:kern w:val="1"/>
      <w:szCs w:val="24"/>
      <w:lang w:val="x-none"/>
    </w:rPr>
  </w:style>
  <w:style w:type="paragraph" w:styleId="2">
    <w:name w:val="heading 2"/>
    <w:basedOn w:val="a"/>
    <w:next w:val="a"/>
    <w:link w:val="20"/>
    <w:qFormat/>
    <w:rsid w:val="00D92EFD"/>
    <w:pPr>
      <w:keepNext/>
      <w:numPr>
        <w:ilvl w:val="1"/>
        <w:numId w:val="1"/>
      </w:numPr>
      <w:spacing w:before="120" w:after="60"/>
      <w:outlineLvl w:val="1"/>
    </w:pPr>
    <w:rPr>
      <w:rFonts w:eastAsia="Times New Roman"/>
      <w:b/>
      <w:bCs/>
      <w:iCs/>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2EFD"/>
    <w:rPr>
      <w:rFonts w:ascii="Times New Roman" w:eastAsia="Times New Roman" w:hAnsi="Times New Roman" w:cs="Times New Roman"/>
      <w:b/>
      <w:bCs/>
      <w:kern w:val="1"/>
      <w:sz w:val="24"/>
      <w:szCs w:val="24"/>
      <w:lang w:val="x-none" w:eastAsia="zh-CN"/>
    </w:rPr>
  </w:style>
  <w:style w:type="character" w:customStyle="1" w:styleId="20">
    <w:name w:val="Заголовок 2 Знак"/>
    <w:basedOn w:val="a0"/>
    <w:link w:val="2"/>
    <w:rsid w:val="00D92EFD"/>
    <w:rPr>
      <w:rFonts w:ascii="Times New Roman" w:eastAsia="Times New Roman" w:hAnsi="Times New Roman" w:cs="Times New Roman"/>
      <w:b/>
      <w:bCs/>
      <w:iCs/>
      <w:sz w:val="24"/>
      <w:szCs w:val="28"/>
      <w:lang w:val="x-none" w:eastAsia="zh-CN"/>
    </w:rPr>
  </w:style>
  <w:style w:type="character" w:styleId="a3">
    <w:name w:val="Hyperlink"/>
    <w:rsid w:val="00D92EFD"/>
    <w:rPr>
      <w:color w:val="0000FF"/>
      <w:u w:val="single"/>
    </w:rPr>
  </w:style>
  <w:style w:type="paragraph" w:customStyle="1" w:styleId="a4">
    <w:name w:val="Маркированный."/>
    <w:basedOn w:val="a"/>
    <w:rsid w:val="00D92EFD"/>
    <w:pPr>
      <w:tabs>
        <w:tab w:val="num" w:pos="720"/>
      </w:tabs>
      <w:ind w:left="720" w:hanging="720"/>
    </w:pPr>
  </w:style>
  <w:style w:type="paragraph" w:styleId="a5">
    <w:name w:val="Normal (Web)"/>
    <w:basedOn w:val="a"/>
    <w:rsid w:val="00D92EFD"/>
    <w:pPr>
      <w:spacing w:before="280" w:after="280"/>
      <w:ind w:firstLine="0"/>
    </w:pPr>
    <w:rPr>
      <w:rFonts w:eastAsia="Times New Roman"/>
      <w:szCs w:val="24"/>
    </w:rPr>
  </w:style>
  <w:style w:type="paragraph" w:customStyle="1" w:styleId="11">
    <w:name w:val="Абзац списка1"/>
    <w:basedOn w:val="a"/>
    <w:rsid w:val="0022472C"/>
    <w:pPr>
      <w:ind w:left="720" w:firstLine="0"/>
    </w:pPr>
    <w:rPr>
      <w:szCs w:val="24"/>
    </w:rPr>
  </w:style>
  <w:style w:type="paragraph" w:customStyle="1" w:styleId="text">
    <w:name w:val="text"/>
    <w:basedOn w:val="a"/>
    <w:rsid w:val="0022472C"/>
    <w:pPr>
      <w:spacing w:before="280" w:after="280"/>
      <w:ind w:firstLine="0"/>
    </w:pPr>
    <w:rPr>
      <w:rFonts w:eastAsia="Times New Roman"/>
      <w:szCs w:val="24"/>
    </w:rPr>
  </w:style>
  <w:style w:type="paragraph" w:styleId="a6">
    <w:name w:val="List Paragraph"/>
    <w:basedOn w:val="a"/>
    <w:uiPriority w:val="34"/>
    <w:qFormat/>
    <w:rsid w:val="004B2986"/>
    <w:pPr>
      <w:suppressAutoHyphens w:val="0"/>
      <w:spacing w:after="200" w:line="276" w:lineRule="auto"/>
      <w:ind w:left="720" w:firstLine="0"/>
      <w:contextualSpacing/>
    </w:pPr>
    <w:rPr>
      <w:rFonts w:asciiTheme="minorHAnsi" w:eastAsiaTheme="minorHAnsi" w:hAnsiTheme="minorHAnsi" w:cstheme="minorBidi"/>
      <w:sz w:val="22"/>
      <w:lang w:val="en-US" w:eastAsia="en-US"/>
    </w:rPr>
  </w:style>
  <w:style w:type="paragraph" w:customStyle="1" w:styleId="Default">
    <w:name w:val="Default"/>
    <w:rsid w:val="00F1048E"/>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character" w:customStyle="1" w:styleId="apple-converted-space">
    <w:name w:val="apple-converted-space"/>
    <w:rsid w:val="00431CD4"/>
  </w:style>
  <w:style w:type="paragraph" w:styleId="a7">
    <w:name w:val="header"/>
    <w:basedOn w:val="a"/>
    <w:link w:val="a8"/>
    <w:unhideWhenUsed/>
    <w:rsid w:val="00FC4DB8"/>
    <w:pPr>
      <w:tabs>
        <w:tab w:val="center" w:pos="4677"/>
        <w:tab w:val="right" w:pos="9355"/>
      </w:tabs>
    </w:pPr>
  </w:style>
  <w:style w:type="character" w:customStyle="1" w:styleId="a8">
    <w:name w:val="Верхний колонтитул Знак"/>
    <w:basedOn w:val="a0"/>
    <w:link w:val="a7"/>
    <w:rsid w:val="00FC4DB8"/>
    <w:rPr>
      <w:rFonts w:ascii="Times New Roman" w:eastAsia="Calibri" w:hAnsi="Times New Roman" w:cs="Times New Roman"/>
      <w:sz w:val="24"/>
      <w:lang w:eastAsia="zh-CN"/>
    </w:rPr>
  </w:style>
  <w:style w:type="paragraph" w:styleId="a9">
    <w:name w:val="footer"/>
    <w:basedOn w:val="a"/>
    <w:link w:val="aa"/>
    <w:uiPriority w:val="99"/>
    <w:unhideWhenUsed/>
    <w:rsid w:val="00FC4DB8"/>
    <w:pPr>
      <w:tabs>
        <w:tab w:val="center" w:pos="4677"/>
        <w:tab w:val="right" w:pos="9355"/>
      </w:tabs>
    </w:pPr>
  </w:style>
  <w:style w:type="character" w:customStyle="1" w:styleId="aa">
    <w:name w:val="Нижний колонтитул Знак"/>
    <w:basedOn w:val="a0"/>
    <w:link w:val="a9"/>
    <w:uiPriority w:val="99"/>
    <w:rsid w:val="00FC4DB8"/>
    <w:rPr>
      <w:rFonts w:ascii="Times New Roman" w:eastAsia="Calibri" w:hAnsi="Times New Roman" w:cs="Times New Roman"/>
      <w:sz w:val="24"/>
      <w:lang w:eastAsia="zh-CN"/>
    </w:rPr>
  </w:style>
  <w:style w:type="paragraph" w:styleId="ab">
    <w:name w:val="Balloon Text"/>
    <w:basedOn w:val="a"/>
    <w:link w:val="ac"/>
    <w:uiPriority w:val="99"/>
    <w:semiHidden/>
    <w:unhideWhenUsed/>
    <w:rsid w:val="00A52271"/>
    <w:rPr>
      <w:rFonts w:ascii="Tahoma" w:hAnsi="Tahoma" w:cs="Tahoma"/>
      <w:sz w:val="16"/>
      <w:szCs w:val="16"/>
    </w:rPr>
  </w:style>
  <w:style w:type="character" w:customStyle="1" w:styleId="ac">
    <w:name w:val="Текст выноски Знак"/>
    <w:basedOn w:val="a0"/>
    <w:link w:val="ab"/>
    <w:uiPriority w:val="99"/>
    <w:semiHidden/>
    <w:rsid w:val="00A52271"/>
    <w:rPr>
      <w:rFonts w:ascii="Tahoma" w:eastAsia="Calibri" w:hAnsi="Tahoma" w:cs="Tahoma"/>
      <w:sz w:val="16"/>
      <w:szCs w:val="16"/>
      <w:lang w:eastAsia="zh-CN"/>
    </w:rPr>
  </w:style>
  <w:style w:type="character" w:customStyle="1" w:styleId="tlid-translation">
    <w:name w:val="tlid-translation"/>
    <w:basedOn w:val="a0"/>
    <w:rsid w:val="00D74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EFD"/>
    <w:pPr>
      <w:suppressAutoHyphens/>
      <w:spacing w:after="0" w:line="240" w:lineRule="auto"/>
      <w:ind w:firstLine="709"/>
    </w:pPr>
    <w:rPr>
      <w:rFonts w:ascii="Times New Roman" w:eastAsia="Calibri" w:hAnsi="Times New Roman" w:cs="Times New Roman"/>
      <w:sz w:val="24"/>
      <w:lang w:eastAsia="zh-CN"/>
    </w:rPr>
  </w:style>
  <w:style w:type="paragraph" w:styleId="1">
    <w:name w:val="heading 1"/>
    <w:basedOn w:val="a"/>
    <w:next w:val="a"/>
    <w:link w:val="10"/>
    <w:qFormat/>
    <w:rsid w:val="00D92EFD"/>
    <w:pPr>
      <w:keepNext/>
      <w:numPr>
        <w:numId w:val="8"/>
      </w:numPr>
      <w:spacing w:before="240" w:after="120"/>
      <w:jc w:val="both"/>
      <w:outlineLvl w:val="0"/>
    </w:pPr>
    <w:rPr>
      <w:rFonts w:eastAsia="Times New Roman"/>
      <w:b/>
      <w:bCs/>
      <w:kern w:val="1"/>
      <w:szCs w:val="24"/>
      <w:lang w:val="x-none"/>
    </w:rPr>
  </w:style>
  <w:style w:type="paragraph" w:styleId="2">
    <w:name w:val="heading 2"/>
    <w:basedOn w:val="a"/>
    <w:next w:val="a"/>
    <w:link w:val="20"/>
    <w:qFormat/>
    <w:rsid w:val="00D92EFD"/>
    <w:pPr>
      <w:keepNext/>
      <w:numPr>
        <w:ilvl w:val="1"/>
        <w:numId w:val="1"/>
      </w:numPr>
      <w:spacing w:before="120" w:after="60"/>
      <w:outlineLvl w:val="1"/>
    </w:pPr>
    <w:rPr>
      <w:rFonts w:eastAsia="Times New Roman"/>
      <w:b/>
      <w:bCs/>
      <w:iCs/>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2EFD"/>
    <w:rPr>
      <w:rFonts w:ascii="Times New Roman" w:eastAsia="Times New Roman" w:hAnsi="Times New Roman" w:cs="Times New Roman"/>
      <w:b/>
      <w:bCs/>
      <w:kern w:val="1"/>
      <w:sz w:val="24"/>
      <w:szCs w:val="24"/>
      <w:lang w:val="x-none" w:eastAsia="zh-CN"/>
    </w:rPr>
  </w:style>
  <w:style w:type="character" w:customStyle="1" w:styleId="20">
    <w:name w:val="Заголовок 2 Знак"/>
    <w:basedOn w:val="a0"/>
    <w:link w:val="2"/>
    <w:rsid w:val="00D92EFD"/>
    <w:rPr>
      <w:rFonts w:ascii="Times New Roman" w:eastAsia="Times New Roman" w:hAnsi="Times New Roman" w:cs="Times New Roman"/>
      <w:b/>
      <w:bCs/>
      <w:iCs/>
      <w:sz w:val="24"/>
      <w:szCs w:val="28"/>
      <w:lang w:val="x-none" w:eastAsia="zh-CN"/>
    </w:rPr>
  </w:style>
  <w:style w:type="character" w:styleId="a3">
    <w:name w:val="Hyperlink"/>
    <w:rsid w:val="00D92EFD"/>
    <w:rPr>
      <w:color w:val="0000FF"/>
      <w:u w:val="single"/>
    </w:rPr>
  </w:style>
  <w:style w:type="paragraph" w:customStyle="1" w:styleId="a4">
    <w:name w:val="Маркированный."/>
    <w:basedOn w:val="a"/>
    <w:rsid w:val="00D92EFD"/>
    <w:pPr>
      <w:tabs>
        <w:tab w:val="num" w:pos="720"/>
      </w:tabs>
      <w:ind w:left="720" w:hanging="720"/>
    </w:pPr>
  </w:style>
  <w:style w:type="paragraph" w:styleId="a5">
    <w:name w:val="Normal (Web)"/>
    <w:basedOn w:val="a"/>
    <w:rsid w:val="00D92EFD"/>
    <w:pPr>
      <w:spacing w:before="280" w:after="280"/>
      <w:ind w:firstLine="0"/>
    </w:pPr>
    <w:rPr>
      <w:rFonts w:eastAsia="Times New Roman"/>
      <w:szCs w:val="24"/>
    </w:rPr>
  </w:style>
  <w:style w:type="paragraph" w:customStyle="1" w:styleId="11">
    <w:name w:val="Абзац списка1"/>
    <w:basedOn w:val="a"/>
    <w:rsid w:val="0022472C"/>
    <w:pPr>
      <w:ind w:left="720" w:firstLine="0"/>
    </w:pPr>
    <w:rPr>
      <w:szCs w:val="24"/>
    </w:rPr>
  </w:style>
  <w:style w:type="paragraph" w:customStyle="1" w:styleId="text">
    <w:name w:val="text"/>
    <w:basedOn w:val="a"/>
    <w:rsid w:val="0022472C"/>
    <w:pPr>
      <w:spacing w:before="280" w:after="280"/>
      <w:ind w:firstLine="0"/>
    </w:pPr>
    <w:rPr>
      <w:rFonts w:eastAsia="Times New Roman"/>
      <w:szCs w:val="24"/>
    </w:rPr>
  </w:style>
  <w:style w:type="paragraph" w:styleId="a6">
    <w:name w:val="List Paragraph"/>
    <w:basedOn w:val="a"/>
    <w:uiPriority w:val="34"/>
    <w:qFormat/>
    <w:rsid w:val="004B2986"/>
    <w:pPr>
      <w:suppressAutoHyphens w:val="0"/>
      <w:spacing w:after="200" w:line="276" w:lineRule="auto"/>
      <w:ind w:left="720" w:firstLine="0"/>
      <w:contextualSpacing/>
    </w:pPr>
    <w:rPr>
      <w:rFonts w:asciiTheme="minorHAnsi" w:eastAsiaTheme="minorHAnsi" w:hAnsiTheme="minorHAnsi" w:cstheme="minorBidi"/>
      <w:sz w:val="22"/>
      <w:lang w:val="en-US" w:eastAsia="en-US"/>
    </w:rPr>
  </w:style>
  <w:style w:type="paragraph" w:customStyle="1" w:styleId="Default">
    <w:name w:val="Default"/>
    <w:rsid w:val="00F1048E"/>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character" w:customStyle="1" w:styleId="apple-converted-space">
    <w:name w:val="apple-converted-space"/>
    <w:rsid w:val="00431CD4"/>
  </w:style>
  <w:style w:type="paragraph" w:styleId="a7">
    <w:name w:val="header"/>
    <w:basedOn w:val="a"/>
    <w:link w:val="a8"/>
    <w:unhideWhenUsed/>
    <w:rsid w:val="00FC4DB8"/>
    <w:pPr>
      <w:tabs>
        <w:tab w:val="center" w:pos="4677"/>
        <w:tab w:val="right" w:pos="9355"/>
      </w:tabs>
    </w:pPr>
  </w:style>
  <w:style w:type="character" w:customStyle="1" w:styleId="a8">
    <w:name w:val="Верхний колонтитул Знак"/>
    <w:basedOn w:val="a0"/>
    <w:link w:val="a7"/>
    <w:rsid w:val="00FC4DB8"/>
    <w:rPr>
      <w:rFonts w:ascii="Times New Roman" w:eastAsia="Calibri" w:hAnsi="Times New Roman" w:cs="Times New Roman"/>
      <w:sz w:val="24"/>
      <w:lang w:eastAsia="zh-CN"/>
    </w:rPr>
  </w:style>
  <w:style w:type="paragraph" w:styleId="a9">
    <w:name w:val="footer"/>
    <w:basedOn w:val="a"/>
    <w:link w:val="aa"/>
    <w:uiPriority w:val="99"/>
    <w:unhideWhenUsed/>
    <w:rsid w:val="00FC4DB8"/>
    <w:pPr>
      <w:tabs>
        <w:tab w:val="center" w:pos="4677"/>
        <w:tab w:val="right" w:pos="9355"/>
      </w:tabs>
    </w:pPr>
  </w:style>
  <w:style w:type="character" w:customStyle="1" w:styleId="aa">
    <w:name w:val="Нижний колонтитул Знак"/>
    <w:basedOn w:val="a0"/>
    <w:link w:val="a9"/>
    <w:uiPriority w:val="99"/>
    <w:rsid w:val="00FC4DB8"/>
    <w:rPr>
      <w:rFonts w:ascii="Times New Roman" w:eastAsia="Calibri" w:hAnsi="Times New Roman" w:cs="Times New Roman"/>
      <w:sz w:val="24"/>
      <w:lang w:eastAsia="zh-CN"/>
    </w:rPr>
  </w:style>
  <w:style w:type="paragraph" w:styleId="ab">
    <w:name w:val="Balloon Text"/>
    <w:basedOn w:val="a"/>
    <w:link w:val="ac"/>
    <w:uiPriority w:val="99"/>
    <w:semiHidden/>
    <w:unhideWhenUsed/>
    <w:rsid w:val="00A52271"/>
    <w:rPr>
      <w:rFonts w:ascii="Tahoma" w:hAnsi="Tahoma" w:cs="Tahoma"/>
      <w:sz w:val="16"/>
      <w:szCs w:val="16"/>
    </w:rPr>
  </w:style>
  <w:style w:type="character" w:customStyle="1" w:styleId="ac">
    <w:name w:val="Текст выноски Знак"/>
    <w:basedOn w:val="a0"/>
    <w:link w:val="ab"/>
    <w:uiPriority w:val="99"/>
    <w:semiHidden/>
    <w:rsid w:val="00A52271"/>
    <w:rPr>
      <w:rFonts w:ascii="Tahoma" w:eastAsia="Calibri" w:hAnsi="Tahoma" w:cs="Tahoma"/>
      <w:sz w:val="16"/>
      <w:szCs w:val="16"/>
      <w:lang w:eastAsia="zh-CN"/>
    </w:rPr>
  </w:style>
  <w:style w:type="character" w:customStyle="1" w:styleId="tlid-translation">
    <w:name w:val="tlid-translation"/>
    <w:basedOn w:val="a0"/>
    <w:rsid w:val="00D74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ac.hse.ru/absopac/index.php?url=/auteurs/view/12861/source:defau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pac.hse.ru/absopac/index.php?url=/auteurs/view/12864/source:defau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2411</Words>
  <Characters>13748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Студент НИУ ВШЭ</cp:lastModifiedBy>
  <cp:revision>6</cp:revision>
  <cp:lastPrinted>2019-02-01T17:32:00Z</cp:lastPrinted>
  <dcterms:created xsi:type="dcterms:W3CDTF">2019-01-21T09:27:00Z</dcterms:created>
  <dcterms:modified xsi:type="dcterms:W3CDTF">2019-02-06T16:54:00Z</dcterms:modified>
</cp:coreProperties>
</file>