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F3" w:rsidRDefault="00ED36F3" w:rsidP="00ED36F3">
      <w:pPr>
        <w:jc w:val="center"/>
        <w:rPr>
          <w:sz w:val="28"/>
        </w:rPr>
      </w:pPr>
    </w:p>
    <w:p w:rsidR="00013D42" w:rsidRDefault="00013D42" w:rsidP="00ED36F3">
      <w:pPr>
        <w:jc w:val="center"/>
        <w:rPr>
          <w:sz w:val="28"/>
        </w:rPr>
      </w:pPr>
    </w:p>
    <w:p w:rsidR="00013D42" w:rsidRDefault="00013D42" w:rsidP="00ED36F3">
      <w:pPr>
        <w:jc w:val="center"/>
        <w:rPr>
          <w:sz w:val="28"/>
        </w:rPr>
      </w:pPr>
    </w:p>
    <w:p w:rsidR="00013D42" w:rsidRDefault="00013D42" w:rsidP="00ED36F3">
      <w:pPr>
        <w:jc w:val="center"/>
        <w:rPr>
          <w:sz w:val="28"/>
        </w:rPr>
      </w:pPr>
    </w:p>
    <w:p w:rsidR="00013D42" w:rsidRDefault="00013D42" w:rsidP="00ED36F3">
      <w:pPr>
        <w:jc w:val="center"/>
        <w:rPr>
          <w:sz w:val="28"/>
        </w:rPr>
      </w:pPr>
    </w:p>
    <w:p w:rsidR="00013D42" w:rsidRDefault="00013D42" w:rsidP="00ED36F3">
      <w:pPr>
        <w:jc w:val="center"/>
        <w:rPr>
          <w:sz w:val="28"/>
        </w:rPr>
      </w:pPr>
    </w:p>
    <w:p w:rsidR="00013D42" w:rsidRDefault="00013D42" w:rsidP="00ED36F3">
      <w:pPr>
        <w:jc w:val="center"/>
        <w:rPr>
          <w:sz w:val="28"/>
        </w:rPr>
      </w:pPr>
    </w:p>
    <w:p w:rsidR="00ED36F3" w:rsidRPr="00ED36F3" w:rsidRDefault="00ED36F3" w:rsidP="00ED36F3">
      <w:pPr>
        <w:jc w:val="center"/>
        <w:rPr>
          <w:sz w:val="28"/>
        </w:rPr>
      </w:pPr>
    </w:p>
    <w:p w:rsidR="00ED36F3" w:rsidRPr="00ED36F3" w:rsidRDefault="00013D42" w:rsidP="00ED36F3">
      <w:pPr>
        <w:jc w:val="center"/>
        <w:rPr>
          <w:sz w:val="28"/>
        </w:rPr>
      </w:pPr>
      <w:r>
        <w:rPr>
          <w:b/>
          <w:sz w:val="28"/>
        </w:rPr>
        <w:t>Рабочая п</w:t>
      </w:r>
      <w:r w:rsidR="00ED36F3">
        <w:rPr>
          <w:b/>
          <w:sz w:val="28"/>
        </w:rPr>
        <w:t>рограмма</w:t>
      </w:r>
      <w:r w:rsidR="00ED36F3" w:rsidRPr="00ED36F3">
        <w:rPr>
          <w:b/>
          <w:sz w:val="28"/>
        </w:rPr>
        <w:t xml:space="preserve"> </w:t>
      </w:r>
      <w:r w:rsidR="00ED36F3">
        <w:rPr>
          <w:b/>
          <w:sz w:val="28"/>
        </w:rPr>
        <w:t>дисциплины</w:t>
      </w:r>
      <w:r w:rsidR="00ED36F3" w:rsidRPr="00ED36F3">
        <w:rPr>
          <w:b/>
          <w:sz w:val="28"/>
        </w:rPr>
        <w:t xml:space="preserve"> «</w:t>
      </w:r>
      <w:r w:rsidR="00ED36F3">
        <w:rPr>
          <w:b/>
          <w:sz w:val="28"/>
        </w:rPr>
        <w:t>Российская традиция политических исследований</w:t>
      </w:r>
      <w:r>
        <w:rPr>
          <w:b/>
          <w:sz w:val="28"/>
        </w:rPr>
        <w:t>/</w:t>
      </w:r>
      <w:r w:rsidR="00ED36F3">
        <w:rPr>
          <w:b/>
          <w:sz w:val="28"/>
        </w:rPr>
        <w:t xml:space="preserve"> </w:t>
      </w:r>
      <w:r>
        <w:rPr>
          <w:b/>
          <w:sz w:val="28"/>
          <w:lang w:val="en-US"/>
        </w:rPr>
        <w:t>The</w:t>
      </w:r>
      <w:r w:rsidRPr="00013D42">
        <w:rPr>
          <w:b/>
          <w:sz w:val="28"/>
        </w:rPr>
        <w:t xml:space="preserve"> </w:t>
      </w:r>
      <w:r w:rsidR="00ED36F3">
        <w:rPr>
          <w:b/>
          <w:sz w:val="28"/>
          <w:lang w:val="en-US"/>
        </w:rPr>
        <w:t>Russian</w:t>
      </w:r>
      <w:r w:rsidR="00ED36F3" w:rsidRPr="00ED36F3">
        <w:rPr>
          <w:b/>
          <w:sz w:val="28"/>
        </w:rPr>
        <w:t xml:space="preserve"> </w:t>
      </w:r>
      <w:r w:rsidR="00ED36F3">
        <w:rPr>
          <w:b/>
          <w:sz w:val="28"/>
          <w:lang w:val="en-US"/>
        </w:rPr>
        <w:t>Tradition</w:t>
      </w:r>
      <w:r w:rsidR="00ED36F3" w:rsidRPr="00ED36F3">
        <w:rPr>
          <w:b/>
          <w:sz w:val="28"/>
        </w:rPr>
        <w:t xml:space="preserve"> </w:t>
      </w:r>
      <w:r w:rsidR="00ED36F3">
        <w:rPr>
          <w:b/>
          <w:sz w:val="28"/>
          <w:lang w:val="en-US"/>
        </w:rPr>
        <w:t>of</w:t>
      </w:r>
      <w:r w:rsidR="00ED36F3" w:rsidRPr="00ED36F3">
        <w:rPr>
          <w:b/>
          <w:sz w:val="28"/>
        </w:rPr>
        <w:t xml:space="preserve"> </w:t>
      </w:r>
      <w:r w:rsidR="00ED36F3">
        <w:rPr>
          <w:b/>
          <w:sz w:val="28"/>
          <w:lang w:val="en-US"/>
        </w:rPr>
        <w:t>Political</w:t>
      </w:r>
      <w:r w:rsidR="00ED36F3" w:rsidRPr="00ED36F3">
        <w:rPr>
          <w:b/>
          <w:sz w:val="28"/>
        </w:rPr>
        <w:t xml:space="preserve"> </w:t>
      </w:r>
      <w:r w:rsidR="00ED36F3">
        <w:rPr>
          <w:b/>
          <w:sz w:val="28"/>
          <w:lang w:val="en-US"/>
        </w:rPr>
        <w:t>Studies</w:t>
      </w:r>
      <w:r w:rsidR="00ED36F3" w:rsidRPr="00ED36F3">
        <w:rPr>
          <w:b/>
          <w:sz w:val="28"/>
        </w:rPr>
        <w:t>»</w:t>
      </w:r>
      <w:r w:rsidR="00ED36F3">
        <w:rPr>
          <w:sz w:val="28"/>
        </w:rPr>
        <w:fldChar w:fldCharType="begin"/>
      </w:r>
      <w:r w:rsidR="00ED36F3" w:rsidRPr="00ED36F3">
        <w:rPr>
          <w:sz w:val="28"/>
        </w:rPr>
        <w:instrText xml:space="preserve"> </w:instrText>
      </w:r>
      <w:r w:rsidR="00ED36F3" w:rsidRPr="00E6177E">
        <w:rPr>
          <w:sz w:val="28"/>
          <w:lang w:val="en-US"/>
        </w:rPr>
        <w:instrText>FILLIN</w:instrText>
      </w:r>
      <w:r w:rsidR="00ED36F3" w:rsidRPr="00ED36F3">
        <w:rPr>
          <w:sz w:val="28"/>
        </w:rPr>
        <w:instrText xml:space="preserve"> "</w:instrText>
      </w:r>
      <w:r w:rsidR="00ED36F3" w:rsidRPr="00E6177E">
        <w:rPr>
          <w:sz w:val="28"/>
          <w:lang w:val="en-US"/>
        </w:rPr>
        <w:instrText>MERGEFORMAT</w:instrText>
      </w:r>
      <w:r w:rsidR="00ED36F3" w:rsidRPr="00ED36F3">
        <w:rPr>
          <w:sz w:val="28"/>
        </w:rPr>
        <w:instrText>"</w:instrText>
      </w:r>
      <w:r w:rsidR="00ED36F3">
        <w:rPr>
          <w:sz w:val="28"/>
        </w:rPr>
        <w:fldChar w:fldCharType="end"/>
      </w:r>
    </w:p>
    <w:p w:rsidR="00ED36F3" w:rsidRPr="00ED36F3" w:rsidRDefault="00ED36F3" w:rsidP="00ED36F3">
      <w:pPr>
        <w:ind w:firstLine="0"/>
        <w:rPr>
          <w:sz w:val="28"/>
        </w:rPr>
      </w:pPr>
    </w:p>
    <w:p w:rsidR="00ED36F3" w:rsidRPr="00ED36F3" w:rsidRDefault="00ED36F3" w:rsidP="00ED36F3">
      <w:pPr>
        <w:ind w:firstLine="0"/>
        <w:rPr>
          <w:rFonts w:eastAsia="Times New Roman"/>
          <w:sz w:val="22"/>
          <w:lang w:eastAsia="ru-RU"/>
        </w:rPr>
      </w:pPr>
      <w:r>
        <w:fldChar w:fldCharType="begin"/>
      </w:r>
      <w:r w:rsidRPr="00ED36F3">
        <w:instrText xml:space="preserve"> </w:instrText>
      </w:r>
      <w:r w:rsidRPr="00E6177E">
        <w:rPr>
          <w:lang w:val="en-US"/>
        </w:rPr>
        <w:instrText>AUTOTEXT</w:instrText>
      </w:r>
      <w:r w:rsidRPr="00ED36F3">
        <w:instrText xml:space="preserve">  " </w:instrText>
      </w:r>
      <w:r>
        <w:instrText>Простая</w:instrText>
      </w:r>
      <w:r w:rsidRPr="00ED36F3">
        <w:instrText xml:space="preserve"> </w:instrText>
      </w:r>
      <w:r>
        <w:instrText>надпись</w:instrText>
      </w:r>
      <w:r w:rsidRPr="00ED36F3">
        <w:instrText xml:space="preserve">" </w:instrText>
      </w:r>
      <w:r>
        <w:fldChar w:fldCharType="end"/>
      </w:r>
    </w:p>
    <w:p w:rsidR="00013D42" w:rsidRPr="00013D42" w:rsidRDefault="00013D42" w:rsidP="00013D42">
      <w:pPr>
        <w:jc w:val="center"/>
        <w:rPr>
          <w:rFonts w:eastAsia="Times New Roman"/>
          <w:sz w:val="22"/>
          <w:lang w:eastAsia="ru-RU"/>
        </w:rPr>
      </w:pPr>
      <w:r w:rsidRPr="00013D42">
        <w:rPr>
          <w:rFonts w:eastAsia="Times New Roman"/>
          <w:sz w:val="22"/>
          <w:lang w:eastAsia="ru-RU"/>
        </w:rPr>
        <w:t>Для образовательной программы «Политические науки»</w:t>
      </w:r>
    </w:p>
    <w:p w:rsidR="00013D42" w:rsidRPr="00013D42" w:rsidRDefault="00013D42" w:rsidP="00013D42">
      <w:pPr>
        <w:jc w:val="center"/>
        <w:rPr>
          <w:rFonts w:eastAsia="Times New Roman"/>
          <w:sz w:val="22"/>
          <w:lang w:eastAsia="ru-RU"/>
        </w:rPr>
      </w:pPr>
      <w:r w:rsidRPr="00013D42">
        <w:rPr>
          <w:rFonts w:eastAsia="Times New Roman"/>
          <w:sz w:val="22"/>
          <w:lang w:eastAsia="ru-RU"/>
        </w:rPr>
        <w:t>для направления 41.06.01 «Политические науки и регионоведение»</w:t>
      </w:r>
    </w:p>
    <w:p w:rsidR="00ED36F3" w:rsidRDefault="00013D42" w:rsidP="00013D42">
      <w:pPr>
        <w:jc w:val="center"/>
        <w:rPr>
          <w:rFonts w:eastAsia="Times New Roman"/>
          <w:sz w:val="22"/>
          <w:lang w:eastAsia="ru-RU"/>
        </w:rPr>
      </w:pPr>
      <w:r w:rsidRPr="00013D42">
        <w:rPr>
          <w:rFonts w:eastAsia="Times New Roman"/>
          <w:sz w:val="22"/>
          <w:lang w:eastAsia="ru-RU"/>
        </w:rPr>
        <w:t>уровень: аспирантура</w:t>
      </w:r>
    </w:p>
    <w:p w:rsidR="00ED36F3" w:rsidRDefault="00ED36F3" w:rsidP="00ED36F3">
      <w:pPr>
        <w:jc w:val="center"/>
        <w:rPr>
          <w:rFonts w:eastAsia="Times New Roman"/>
          <w:sz w:val="22"/>
          <w:lang w:eastAsia="ru-RU"/>
        </w:rPr>
      </w:pPr>
    </w:p>
    <w:p w:rsidR="00ED36F3" w:rsidRDefault="00ED36F3" w:rsidP="00ED36F3">
      <w:pPr>
        <w:jc w:val="center"/>
        <w:rPr>
          <w:rFonts w:eastAsia="Times New Roman"/>
          <w:sz w:val="22"/>
          <w:lang w:eastAsia="ru-RU"/>
        </w:rPr>
      </w:pPr>
    </w:p>
    <w:p w:rsidR="00ED36F3" w:rsidRDefault="00ED36F3" w:rsidP="00ED36F3">
      <w:pPr>
        <w:jc w:val="center"/>
      </w:pPr>
    </w:p>
    <w:p w:rsidR="00ED36F3" w:rsidRPr="00841431" w:rsidRDefault="00ED36F3" w:rsidP="00ED36F3">
      <w:r w:rsidRPr="00841431">
        <w:t>Разработчик программы:</w:t>
      </w:r>
    </w:p>
    <w:p w:rsidR="00ED36F3" w:rsidRPr="00FC370F" w:rsidRDefault="00ED36F3" w:rsidP="00ED36F3">
      <w:pPr>
        <w:rPr>
          <w:color w:val="000000"/>
        </w:rPr>
      </w:pPr>
      <w:r>
        <w:t>Ильин М.В., доктор политических наук, п</w:t>
      </w:r>
      <w:r w:rsidRPr="00FC370F">
        <w:rPr>
          <w:color w:val="000000"/>
        </w:rPr>
        <w:t xml:space="preserve">рофессор </w:t>
      </w:r>
    </w:p>
    <w:p w:rsidR="00A32C0C" w:rsidRDefault="00A32C0C" w:rsidP="00ED36F3"/>
    <w:p w:rsidR="00F41A8B" w:rsidRDefault="00F41A8B" w:rsidP="00ED36F3"/>
    <w:p w:rsidR="00F41A8B" w:rsidRDefault="00F41A8B" w:rsidP="00ED36F3"/>
    <w:p w:rsidR="00A32C0C" w:rsidRPr="00841431" w:rsidRDefault="00A32C0C" w:rsidP="00ED36F3"/>
    <w:p w:rsidR="00A32C0C" w:rsidRDefault="00A32C0C" w:rsidP="00A32C0C">
      <w:pPr>
        <w:ind w:left="709" w:firstLine="0"/>
        <w:jc w:val="both"/>
      </w:pPr>
      <w:r>
        <w:t>Согласовано</w:t>
      </w:r>
      <w:r w:rsidR="00013D42">
        <w:t>:</w:t>
      </w:r>
      <w:r>
        <w:t xml:space="preserve"> Академический совет аспирантской школы по политическим наукам</w:t>
      </w:r>
    </w:p>
    <w:p w:rsidR="00A32C0C" w:rsidRDefault="00A32C0C" w:rsidP="00A32C0C">
      <w:pPr>
        <w:ind w:left="709" w:firstLine="0"/>
        <w:jc w:val="both"/>
      </w:pPr>
      <w:r>
        <w:t>«15» октября 2018 г. № протокола 35</w:t>
      </w:r>
    </w:p>
    <w:p w:rsidR="00ED36F3" w:rsidRDefault="00ED36F3" w:rsidP="00ED36F3"/>
    <w:p w:rsidR="00A32C0C" w:rsidRDefault="00A32C0C" w:rsidP="00ED36F3"/>
    <w:p w:rsidR="00A32C0C" w:rsidRPr="00841431" w:rsidRDefault="00A32C0C" w:rsidP="00ED36F3"/>
    <w:p w:rsidR="00ED36F3" w:rsidRPr="00841431" w:rsidRDefault="00ED36F3" w:rsidP="00ED36F3"/>
    <w:p w:rsidR="00ED36F3" w:rsidRDefault="00ED36F3" w:rsidP="00ED36F3">
      <w:pPr>
        <w:ind w:left="709" w:firstLine="0"/>
        <w:rPr>
          <w:sz w:val="22"/>
        </w:rPr>
      </w:pPr>
    </w:p>
    <w:p w:rsidR="00ED36F3" w:rsidRDefault="00ED36F3" w:rsidP="00ED36F3">
      <w:pPr>
        <w:ind w:left="709" w:firstLine="0"/>
        <w:rPr>
          <w:sz w:val="22"/>
        </w:rPr>
      </w:pPr>
    </w:p>
    <w:p w:rsidR="00ED36F3" w:rsidRDefault="00ED36F3" w:rsidP="00ED36F3">
      <w:pPr>
        <w:ind w:left="709" w:firstLine="0"/>
        <w:rPr>
          <w:sz w:val="22"/>
        </w:rPr>
      </w:pPr>
    </w:p>
    <w:p w:rsidR="00ED36F3" w:rsidRDefault="00ED36F3" w:rsidP="00ED36F3">
      <w:pPr>
        <w:rPr>
          <w:sz w:val="22"/>
        </w:rPr>
      </w:pPr>
    </w:p>
    <w:p w:rsidR="00ED36F3" w:rsidRDefault="00ED36F3" w:rsidP="00ED36F3">
      <w:pPr>
        <w:rPr>
          <w:sz w:val="22"/>
        </w:rPr>
      </w:pPr>
    </w:p>
    <w:p w:rsidR="00ED36F3" w:rsidRDefault="00ED36F3" w:rsidP="00ED36F3"/>
    <w:p w:rsidR="00ED36F3" w:rsidRDefault="00ED36F3" w:rsidP="00ED36F3"/>
    <w:p w:rsidR="00ED36F3" w:rsidRPr="0076380A" w:rsidRDefault="00ED36F3" w:rsidP="00ED36F3"/>
    <w:p w:rsidR="00ED36F3" w:rsidRPr="0076380A" w:rsidRDefault="00ED36F3" w:rsidP="00ED36F3"/>
    <w:p w:rsidR="00ED36F3" w:rsidRPr="0076380A" w:rsidRDefault="00ED36F3" w:rsidP="00ED36F3"/>
    <w:p w:rsidR="00ED36F3" w:rsidRPr="0076380A" w:rsidRDefault="00ED36F3" w:rsidP="00ED36F3"/>
    <w:p w:rsidR="00ED36F3" w:rsidRPr="0076380A" w:rsidRDefault="00ED36F3" w:rsidP="00ED36F3"/>
    <w:p w:rsidR="00ED36F3" w:rsidRPr="0076380A" w:rsidRDefault="00ED36F3" w:rsidP="00ED36F3"/>
    <w:p w:rsidR="00ED36F3" w:rsidRDefault="00ED36F3" w:rsidP="00ED36F3">
      <w:pPr>
        <w:jc w:val="center"/>
      </w:pPr>
      <w:r>
        <w:t xml:space="preserve">Москва – 2018 </w:t>
      </w:r>
    </w:p>
    <w:p w:rsidR="00ED36F3" w:rsidRDefault="00ED36F3" w:rsidP="00ED36F3"/>
    <w:p w:rsidR="00ED36F3" w:rsidRDefault="00ED36F3" w:rsidP="00ED36F3">
      <w:pPr>
        <w:ind w:left="432" w:firstLine="0"/>
        <w:jc w:val="both"/>
      </w:pPr>
      <w:r>
        <w:rPr>
          <w:i/>
          <w:sz w:val="20"/>
          <w:szCs w:val="20"/>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rsidR="00013D42" w:rsidRPr="00853C8B" w:rsidRDefault="00013D42" w:rsidP="00013D42">
      <w:pPr>
        <w:pStyle w:val="1"/>
        <w:numPr>
          <w:ilvl w:val="0"/>
          <w:numId w:val="3"/>
        </w:numPr>
        <w:rPr>
          <w:color w:val="000000"/>
          <w:sz w:val="28"/>
          <w:szCs w:val="28"/>
        </w:rPr>
      </w:pPr>
      <w:r w:rsidRPr="00853C8B">
        <w:rPr>
          <w:sz w:val="28"/>
          <w:szCs w:val="28"/>
          <w:lang w:val="en-US"/>
        </w:rPr>
        <w:lastRenderedPageBreak/>
        <w:t>Course</w:t>
      </w:r>
      <w:r w:rsidRPr="00853C8B">
        <w:rPr>
          <w:sz w:val="28"/>
          <w:szCs w:val="28"/>
          <w:lang w:val="ru-RU"/>
        </w:rPr>
        <w:t xml:space="preserve"> </w:t>
      </w:r>
      <w:r w:rsidRPr="00853C8B">
        <w:rPr>
          <w:sz w:val="28"/>
          <w:szCs w:val="28"/>
          <w:lang w:val="en-US"/>
        </w:rPr>
        <w:t>description</w:t>
      </w:r>
    </w:p>
    <w:p w:rsidR="00013D42" w:rsidRPr="006D52F3" w:rsidRDefault="00013D42" w:rsidP="00013D42">
      <w:pPr>
        <w:ind w:firstLine="360"/>
        <w:rPr>
          <w:color w:val="000000"/>
          <w:lang w:val="en-US"/>
        </w:rPr>
      </w:pPr>
      <w:r w:rsidRPr="00D743BC">
        <w:rPr>
          <w:color w:val="000000"/>
          <w:lang w:val="en-US"/>
        </w:rPr>
        <w:t xml:space="preserve">The program of the course builds up the minimum requirements to the knowledge and skills of an PhD student and determines the content and types of classes and assessment. The program is designed for teachers of this discipline, learning assistants and students of political science PhD programs. </w:t>
      </w:r>
    </w:p>
    <w:p w:rsidR="00013D42" w:rsidRPr="00D743BC" w:rsidRDefault="00013D42" w:rsidP="00013D42">
      <w:pPr>
        <w:ind w:firstLine="360"/>
        <w:rPr>
          <w:color w:val="000000"/>
          <w:lang w:val="en-US"/>
        </w:rPr>
      </w:pPr>
      <w:r w:rsidRPr="00D743BC">
        <w:rPr>
          <w:color w:val="000000"/>
          <w:lang w:val="en-US"/>
        </w:rPr>
        <w:t xml:space="preserve">The program is developed according to: </w:t>
      </w:r>
    </w:p>
    <w:p w:rsidR="00013D42" w:rsidRPr="006D52F3" w:rsidRDefault="00013D42" w:rsidP="00013D42">
      <w:pPr>
        <w:ind w:firstLine="360"/>
        <w:rPr>
          <w:color w:val="000000"/>
          <w:lang w:val="en-US"/>
        </w:rPr>
      </w:pPr>
      <w:r w:rsidRPr="00D743BC">
        <w:rPr>
          <w:color w:val="000000"/>
          <w:lang w:val="en-US"/>
        </w:rPr>
        <w:t xml:space="preserve">•Educational Program </w:t>
      </w:r>
      <w:r w:rsidRPr="006D52F3">
        <w:rPr>
          <w:rStyle w:val="tlid-translation"/>
          <w:lang w:val="en-US"/>
        </w:rPr>
        <w:t>«</w:t>
      </w:r>
      <w:r>
        <w:rPr>
          <w:rStyle w:val="tlid-translation"/>
          <w:lang w:val="en-US"/>
        </w:rPr>
        <w:t>P</w:t>
      </w:r>
      <w:r w:rsidRPr="006D52F3">
        <w:rPr>
          <w:rStyle w:val="tlid-translation"/>
          <w:lang w:val="en-US"/>
        </w:rPr>
        <w:t>olitical science»</w:t>
      </w:r>
    </w:p>
    <w:p w:rsidR="00013D42" w:rsidRPr="00D743BC" w:rsidRDefault="00013D42" w:rsidP="00013D42">
      <w:pPr>
        <w:ind w:firstLine="360"/>
        <w:rPr>
          <w:color w:val="000000"/>
          <w:lang w:val="en-US"/>
        </w:rPr>
      </w:pPr>
      <w:r w:rsidRPr="00D743BC">
        <w:rPr>
          <w:color w:val="000000"/>
          <w:lang w:val="en-US"/>
        </w:rPr>
        <w:t>•University Academic Plan of NRU HSE for PhD level education</w:t>
      </w:r>
    </w:p>
    <w:p w:rsidR="00ED36F3" w:rsidRPr="00853C8B" w:rsidRDefault="00ED36F3" w:rsidP="00ED36F3">
      <w:pPr>
        <w:pStyle w:val="1"/>
        <w:numPr>
          <w:ilvl w:val="0"/>
          <w:numId w:val="3"/>
        </w:numPr>
        <w:rPr>
          <w:sz w:val="28"/>
          <w:szCs w:val="28"/>
          <w:lang w:val="ru-RU"/>
        </w:rPr>
      </w:pPr>
      <w:r w:rsidRPr="00853C8B">
        <w:rPr>
          <w:sz w:val="28"/>
          <w:szCs w:val="28"/>
          <w:lang w:val="en-US"/>
        </w:rPr>
        <w:t>Course</w:t>
      </w:r>
      <w:r w:rsidRPr="00853C8B">
        <w:rPr>
          <w:sz w:val="28"/>
          <w:szCs w:val="28"/>
          <w:lang w:val="ru-RU"/>
        </w:rPr>
        <w:t xml:space="preserve"> </w:t>
      </w:r>
      <w:r w:rsidRPr="00853C8B">
        <w:rPr>
          <w:sz w:val="28"/>
          <w:szCs w:val="28"/>
          <w:lang w:val="en-US"/>
        </w:rPr>
        <w:t>goals</w:t>
      </w:r>
    </w:p>
    <w:p w:rsidR="00104F64" w:rsidRDefault="00ED36F3" w:rsidP="00ED36F3">
      <w:pPr>
        <w:spacing w:before="280" w:after="280"/>
        <w:ind w:firstLine="0"/>
        <w:rPr>
          <w:lang w:val="en-US"/>
        </w:rPr>
      </w:pPr>
      <w:r>
        <w:rPr>
          <w:lang w:val="en-US"/>
        </w:rPr>
        <w:t xml:space="preserve">The course </w:t>
      </w:r>
      <w:r w:rsidR="00104F64">
        <w:rPr>
          <w:lang w:val="en-US"/>
        </w:rPr>
        <w:t xml:space="preserve">provides an </w:t>
      </w:r>
      <w:r w:rsidR="00E22677">
        <w:rPr>
          <w:lang w:val="en-US"/>
        </w:rPr>
        <w:t xml:space="preserve">outline </w:t>
      </w:r>
      <w:r w:rsidR="00104F64">
        <w:rPr>
          <w:lang w:val="en-US"/>
        </w:rPr>
        <w:t xml:space="preserve">of both traditions and the current state of political studies in Russia. It highlights </w:t>
      </w:r>
      <w:r w:rsidR="00E227CC">
        <w:rPr>
          <w:lang w:val="en-US"/>
        </w:rPr>
        <w:t xml:space="preserve">selected </w:t>
      </w:r>
      <w:r w:rsidR="00104F64">
        <w:rPr>
          <w:lang w:val="en-US"/>
        </w:rPr>
        <w:t xml:space="preserve">patterns of </w:t>
      </w:r>
      <w:r w:rsidR="00E227CC">
        <w:rPr>
          <w:lang w:val="en-US"/>
        </w:rPr>
        <w:t>political comprehension deeply rooted</w:t>
      </w:r>
      <w:r w:rsidR="00104F64">
        <w:rPr>
          <w:lang w:val="en-US"/>
        </w:rPr>
        <w:t xml:space="preserve"> both </w:t>
      </w:r>
      <w:r w:rsidR="00E227CC">
        <w:rPr>
          <w:lang w:val="en-US"/>
        </w:rPr>
        <w:t xml:space="preserve">in Russian language </w:t>
      </w:r>
      <w:r w:rsidR="00104F64">
        <w:rPr>
          <w:lang w:val="en-US"/>
        </w:rPr>
        <w:t xml:space="preserve">and in outstanding political </w:t>
      </w:r>
      <w:r w:rsidR="00E227CC">
        <w:rPr>
          <w:lang w:val="en-US"/>
        </w:rPr>
        <w:t>discourses. U</w:t>
      </w:r>
      <w:r w:rsidR="00E22677">
        <w:rPr>
          <w:lang w:val="en-US"/>
        </w:rPr>
        <w:t>pon this background the course overviews history of Russian academic studies of politics. It further focuses on the recent three decades of attempts to develop political science standards in Russian universities.</w:t>
      </w:r>
    </w:p>
    <w:p w:rsidR="00ED36F3" w:rsidRDefault="00E22677" w:rsidP="00ED36F3">
      <w:pPr>
        <w:spacing w:before="280" w:after="280"/>
        <w:ind w:firstLine="0"/>
        <w:rPr>
          <w:rFonts w:eastAsia="Times New Roman"/>
          <w:szCs w:val="24"/>
          <w:lang w:val="en-US"/>
        </w:rPr>
      </w:pPr>
      <w:r>
        <w:rPr>
          <w:rFonts w:eastAsia="Times New Roman"/>
          <w:szCs w:val="24"/>
          <w:lang w:val="en-US"/>
        </w:rPr>
        <w:t>The course aims to provide students with the knowledge of best practices in Russian political science, their relevance and relative standing in the international political science as well as major prospects for the further advancement of political research in Russia.</w:t>
      </w:r>
    </w:p>
    <w:p w:rsidR="00ED36F3" w:rsidRDefault="00ED36F3" w:rsidP="00ED36F3">
      <w:pPr>
        <w:spacing w:before="280" w:after="280"/>
        <w:ind w:firstLine="0"/>
        <w:rPr>
          <w:lang w:val="en-US"/>
        </w:rPr>
      </w:pPr>
      <w:r>
        <w:rPr>
          <w:rFonts w:eastAsia="Times New Roman"/>
          <w:szCs w:val="24"/>
          <w:lang w:val="en-US"/>
        </w:rPr>
        <w:t xml:space="preserve">The course encourages PhD students </w:t>
      </w:r>
      <w:r w:rsidR="00A90ECB">
        <w:rPr>
          <w:rFonts w:eastAsia="Times New Roman"/>
          <w:szCs w:val="24"/>
          <w:lang w:val="en-US"/>
        </w:rPr>
        <w:t>both to use the traditions outlined and to identify prospects for advancing political expertise, particularly in their own research</w:t>
      </w:r>
      <w:r>
        <w:rPr>
          <w:rFonts w:eastAsia="Times New Roman"/>
          <w:szCs w:val="24"/>
          <w:lang w:val="en-US"/>
        </w:rPr>
        <w:t xml:space="preserve">. In particular, it aims at development of </w:t>
      </w:r>
      <w:r>
        <w:rPr>
          <w:lang w:val="en-US"/>
        </w:rPr>
        <w:t xml:space="preserve">the following skills: </w:t>
      </w:r>
    </w:p>
    <w:p w:rsidR="00ED36F3" w:rsidRDefault="00ED36F3" w:rsidP="00ED36F3">
      <w:pPr>
        <w:numPr>
          <w:ilvl w:val="0"/>
          <w:numId w:val="4"/>
        </w:numPr>
        <w:jc w:val="both"/>
        <w:rPr>
          <w:szCs w:val="24"/>
          <w:lang w:val="en-US"/>
        </w:rPr>
      </w:pPr>
      <w:r>
        <w:rPr>
          <w:szCs w:val="24"/>
          <w:lang w:val="en-US"/>
        </w:rPr>
        <w:t>designing a research project (PhD dissertation research)</w:t>
      </w:r>
      <w:r w:rsidR="00A90ECB">
        <w:rPr>
          <w:szCs w:val="24"/>
          <w:lang w:val="en-US"/>
        </w:rPr>
        <w:t xml:space="preserve"> both rooted in the traditions of Russian scholarship and standards of international political science</w:t>
      </w:r>
      <w:r>
        <w:rPr>
          <w:szCs w:val="24"/>
          <w:lang w:val="en-US"/>
        </w:rPr>
        <w:t>,</w:t>
      </w:r>
    </w:p>
    <w:p w:rsidR="00ED36F3" w:rsidRDefault="00ED36F3" w:rsidP="00ED36F3">
      <w:pPr>
        <w:numPr>
          <w:ilvl w:val="0"/>
          <w:numId w:val="4"/>
        </w:numPr>
        <w:jc w:val="both"/>
        <w:rPr>
          <w:szCs w:val="24"/>
          <w:lang w:val="en-US"/>
        </w:rPr>
      </w:pPr>
      <w:r>
        <w:rPr>
          <w:szCs w:val="24"/>
          <w:lang w:val="en-US"/>
        </w:rPr>
        <w:t xml:space="preserve">choosing appropriate </w:t>
      </w:r>
      <w:r w:rsidR="00A90ECB">
        <w:rPr>
          <w:szCs w:val="24"/>
          <w:lang w:val="en-US"/>
        </w:rPr>
        <w:t>precedents to rest their own research</w:t>
      </w:r>
      <w:r>
        <w:rPr>
          <w:szCs w:val="24"/>
          <w:lang w:val="en-US"/>
        </w:rPr>
        <w:t>,</w:t>
      </w:r>
    </w:p>
    <w:p w:rsidR="00A90ECB" w:rsidRDefault="00A90ECB" w:rsidP="00A90ECB">
      <w:pPr>
        <w:numPr>
          <w:ilvl w:val="0"/>
          <w:numId w:val="4"/>
        </w:numPr>
        <w:jc w:val="both"/>
        <w:rPr>
          <w:szCs w:val="24"/>
          <w:lang w:val="en-US"/>
        </w:rPr>
      </w:pPr>
      <w:r>
        <w:rPr>
          <w:szCs w:val="24"/>
          <w:lang w:val="en-US"/>
        </w:rPr>
        <w:t>identifying limitation and opportunities rooted in Russian language and political discourse, in patterns of political though and traditional scholarly practices,</w:t>
      </w:r>
    </w:p>
    <w:p w:rsidR="00ED36F3" w:rsidRPr="00DA4C95" w:rsidRDefault="00A90ECB" w:rsidP="00DA4C95">
      <w:pPr>
        <w:numPr>
          <w:ilvl w:val="0"/>
          <w:numId w:val="4"/>
        </w:numPr>
        <w:jc w:val="both"/>
        <w:rPr>
          <w:szCs w:val="24"/>
          <w:lang w:val="en-US"/>
        </w:rPr>
      </w:pPr>
      <w:r>
        <w:rPr>
          <w:szCs w:val="24"/>
          <w:lang w:val="en-US"/>
        </w:rPr>
        <w:t>recognizing dangerous fallacies detrimental to their own research that are rooted in</w:t>
      </w:r>
      <w:r w:rsidR="00DA4C95">
        <w:rPr>
          <w:szCs w:val="24"/>
          <w:lang w:val="en-US"/>
        </w:rPr>
        <w:t xml:space="preserve"> customary practices of research either inherited from Russian tradition or imported from outside</w:t>
      </w:r>
      <w:r w:rsidR="00ED36F3" w:rsidRPr="00DA4C95">
        <w:rPr>
          <w:szCs w:val="24"/>
          <w:lang w:val="en-US"/>
        </w:rPr>
        <w:t>.</w:t>
      </w:r>
    </w:p>
    <w:p w:rsidR="00ED36F3" w:rsidRDefault="00ED36F3" w:rsidP="00ED36F3">
      <w:pPr>
        <w:ind w:left="360" w:hanging="360"/>
        <w:jc w:val="both"/>
        <w:rPr>
          <w:szCs w:val="24"/>
          <w:lang w:val="en-US"/>
        </w:rPr>
      </w:pPr>
    </w:p>
    <w:p w:rsidR="00ED36F3" w:rsidRDefault="00ED36F3" w:rsidP="00ED36F3">
      <w:pPr>
        <w:ind w:left="360" w:hanging="360"/>
        <w:jc w:val="both"/>
        <w:rPr>
          <w:szCs w:val="24"/>
          <w:lang w:val="en-US"/>
        </w:rPr>
      </w:pPr>
      <w:r w:rsidRPr="00CD27DE">
        <w:rPr>
          <w:szCs w:val="24"/>
          <w:lang w:val="en-US"/>
        </w:rPr>
        <w:t xml:space="preserve">The course </w:t>
      </w:r>
      <w:r>
        <w:rPr>
          <w:szCs w:val="24"/>
          <w:lang w:val="en-US"/>
        </w:rPr>
        <w:t>is taught in English.</w:t>
      </w:r>
    </w:p>
    <w:p w:rsidR="00ED36F3" w:rsidRPr="00853C8B" w:rsidRDefault="00ED36F3" w:rsidP="00ED36F3">
      <w:pPr>
        <w:pStyle w:val="1"/>
        <w:numPr>
          <w:ilvl w:val="0"/>
          <w:numId w:val="3"/>
        </w:numPr>
        <w:rPr>
          <w:sz w:val="28"/>
          <w:szCs w:val="28"/>
          <w:lang w:val="ru-RU"/>
        </w:rPr>
      </w:pPr>
      <w:r w:rsidRPr="00853C8B">
        <w:rPr>
          <w:sz w:val="28"/>
          <w:szCs w:val="28"/>
          <w:lang w:val="en-US"/>
        </w:rPr>
        <w:t>Learning</w:t>
      </w:r>
      <w:r w:rsidRPr="00853C8B">
        <w:rPr>
          <w:sz w:val="28"/>
          <w:szCs w:val="28"/>
          <w:lang w:val="ru-RU"/>
        </w:rPr>
        <w:t xml:space="preserve"> </w:t>
      </w:r>
      <w:r w:rsidRPr="00853C8B">
        <w:rPr>
          <w:sz w:val="28"/>
          <w:szCs w:val="28"/>
          <w:lang w:val="en-US"/>
        </w:rPr>
        <w:t>outcomes</w:t>
      </w:r>
    </w:p>
    <w:p w:rsidR="00ED36F3" w:rsidRDefault="00ED36F3" w:rsidP="00ED36F3">
      <w:pPr>
        <w:ind w:firstLine="360"/>
        <w:rPr>
          <w:b/>
          <w:lang w:val="en-US"/>
        </w:rPr>
      </w:pPr>
      <w:r>
        <w:rPr>
          <w:lang w:val="en-US"/>
        </w:rPr>
        <w:t xml:space="preserve">By the end of the course the students should: </w:t>
      </w:r>
    </w:p>
    <w:p w:rsidR="00ED36F3" w:rsidRDefault="00ED36F3" w:rsidP="00ED36F3">
      <w:pPr>
        <w:ind w:firstLine="360"/>
        <w:jc w:val="both"/>
        <w:rPr>
          <w:b/>
          <w:lang w:val="en-US"/>
        </w:rPr>
      </w:pPr>
    </w:p>
    <w:p w:rsidR="00ED36F3" w:rsidRDefault="00ED36F3" w:rsidP="00ED36F3">
      <w:pPr>
        <w:ind w:firstLine="360"/>
        <w:jc w:val="both"/>
        <w:rPr>
          <w:lang w:val="en-US"/>
        </w:rPr>
      </w:pPr>
      <w:r>
        <w:rPr>
          <w:b/>
          <w:lang w:val="en-US"/>
        </w:rPr>
        <w:t>Know</w:t>
      </w:r>
      <w:r>
        <w:rPr>
          <w:lang w:val="en-US"/>
        </w:rPr>
        <w:t xml:space="preserve">: </w:t>
      </w:r>
    </w:p>
    <w:p w:rsidR="00DA4C95" w:rsidRDefault="00ED36F3" w:rsidP="00ED36F3">
      <w:pPr>
        <w:ind w:firstLine="360"/>
        <w:jc w:val="both"/>
        <w:rPr>
          <w:rFonts w:eastAsia="Times New Roman"/>
          <w:lang w:val="en-US"/>
        </w:rPr>
      </w:pPr>
      <w:r>
        <w:rPr>
          <w:rFonts w:eastAsia="Times New Roman"/>
          <w:lang w:val="en-US"/>
        </w:rPr>
        <w:t xml:space="preserve">the main </w:t>
      </w:r>
      <w:r w:rsidR="00DA4C95">
        <w:rPr>
          <w:rFonts w:eastAsia="Times New Roman"/>
          <w:lang w:val="en-US"/>
        </w:rPr>
        <w:t xml:space="preserve">fact about </w:t>
      </w:r>
      <w:r w:rsidR="00DA4C95">
        <w:rPr>
          <w:lang w:val="en-US"/>
        </w:rPr>
        <w:t>traditions and the current state of political studies in Russia.</w:t>
      </w:r>
    </w:p>
    <w:p w:rsidR="00ED36F3" w:rsidRDefault="00DA4C95" w:rsidP="00DA4C95">
      <w:pPr>
        <w:ind w:firstLine="360"/>
        <w:jc w:val="both"/>
        <w:rPr>
          <w:lang w:val="en-US"/>
        </w:rPr>
      </w:pPr>
      <w:r>
        <w:rPr>
          <w:lang w:val="en-US"/>
        </w:rPr>
        <w:t>selected patterns of political comprehension deeply rooted both in Russian language and in outstanding political discourses.</w:t>
      </w:r>
    </w:p>
    <w:p w:rsidR="00DA4C95" w:rsidRDefault="00DA4C95" w:rsidP="00ED36F3">
      <w:pPr>
        <w:ind w:firstLine="360"/>
        <w:jc w:val="both"/>
        <w:rPr>
          <w:lang w:val="en-US"/>
        </w:rPr>
      </w:pPr>
      <w:r>
        <w:rPr>
          <w:lang w:val="en-US"/>
        </w:rPr>
        <w:t>main stages of the history of Russian academic studies of politics, particularly the recent three decades of attempts to develop political science standards in Russian universities.</w:t>
      </w:r>
    </w:p>
    <w:p w:rsidR="00DA4C95" w:rsidRDefault="00DA4C95" w:rsidP="008165A6">
      <w:pPr>
        <w:ind w:firstLine="357"/>
        <w:jc w:val="both"/>
        <w:rPr>
          <w:rFonts w:eastAsia="Times New Roman"/>
          <w:szCs w:val="24"/>
          <w:lang w:val="en-US"/>
        </w:rPr>
      </w:pPr>
      <w:r>
        <w:rPr>
          <w:rFonts w:eastAsia="Times New Roman"/>
          <w:szCs w:val="24"/>
          <w:lang w:val="en-US"/>
        </w:rPr>
        <w:lastRenderedPageBreak/>
        <w:t>best practices in Russian political science, their relevance and relative standing in the international political science as well as major prospects for the further advancement of political research in Russia.</w:t>
      </w:r>
    </w:p>
    <w:p w:rsidR="00DA4C95" w:rsidRDefault="00DA4C95" w:rsidP="00ED36F3">
      <w:pPr>
        <w:ind w:firstLine="360"/>
        <w:jc w:val="both"/>
        <w:rPr>
          <w:lang w:val="en-US"/>
        </w:rPr>
      </w:pPr>
    </w:p>
    <w:p w:rsidR="00ED36F3" w:rsidRDefault="00ED36F3" w:rsidP="00ED36F3">
      <w:pPr>
        <w:ind w:firstLine="360"/>
        <w:jc w:val="both"/>
        <w:rPr>
          <w:lang w:val="en-US"/>
        </w:rPr>
      </w:pPr>
      <w:r>
        <w:rPr>
          <w:b/>
          <w:lang w:val="en-US"/>
        </w:rPr>
        <w:t>Be able to</w:t>
      </w:r>
      <w:r>
        <w:rPr>
          <w:lang w:val="en-US"/>
        </w:rPr>
        <w:t xml:space="preserve">: </w:t>
      </w:r>
    </w:p>
    <w:p w:rsidR="00DA4C95" w:rsidRDefault="00DA4C95" w:rsidP="008165A6">
      <w:pPr>
        <w:ind w:firstLine="357"/>
        <w:jc w:val="both"/>
        <w:rPr>
          <w:szCs w:val="24"/>
          <w:lang w:val="en-US"/>
        </w:rPr>
      </w:pPr>
      <w:r>
        <w:rPr>
          <w:szCs w:val="24"/>
          <w:lang w:val="en-US"/>
        </w:rPr>
        <w:t xml:space="preserve">design and execute </w:t>
      </w:r>
      <w:r w:rsidR="008165A6">
        <w:rPr>
          <w:szCs w:val="24"/>
          <w:lang w:val="en-US"/>
        </w:rPr>
        <w:t>their own</w:t>
      </w:r>
      <w:r>
        <w:rPr>
          <w:szCs w:val="24"/>
          <w:lang w:val="en-US"/>
        </w:rPr>
        <w:t xml:space="preserve"> </w:t>
      </w:r>
      <w:r w:rsidR="008165A6">
        <w:rPr>
          <w:szCs w:val="24"/>
          <w:lang w:val="en-US"/>
        </w:rPr>
        <w:t>academic</w:t>
      </w:r>
      <w:r>
        <w:rPr>
          <w:szCs w:val="24"/>
          <w:lang w:val="en-US"/>
        </w:rPr>
        <w:t xml:space="preserve"> project (PhD dissertation research) utilizing both traditions of Russian scholarship and standards of international political science,</w:t>
      </w:r>
    </w:p>
    <w:p w:rsidR="00DA4C95" w:rsidRDefault="00DA4C95" w:rsidP="008165A6">
      <w:pPr>
        <w:ind w:firstLine="357"/>
        <w:jc w:val="both"/>
        <w:rPr>
          <w:szCs w:val="24"/>
          <w:lang w:val="en-US"/>
        </w:rPr>
      </w:pPr>
      <w:r>
        <w:rPr>
          <w:szCs w:val="24"/>
          <w:lang w:val="en-US"/>
        </w:rPr>
        <w:t>choose appropriate precedents to rest their own</w:t>
      </w:r>
      <w:r w:rsidRPr="00DA4C95">
        <w:rPr>
          <w:szCs w:val="24"/>
          <w:lang w:val="en-US"/>
        </w:rPr>
        <w:t xml:space="preserve"> </w:t>
      </w:r>
      <w:r>
        <w:rPr>
          <w:szCs w:val="24"/>
          <w:lang w:val="en-US"/>
        </w:rPr>
        <w:t>PhD research,</w:t>
      </w:r>
    </w:p>
    <w:p w:rsidR="00DA4C95" w:rsidRDefault="00DA4C95" w:rsidP="008165A6">
      <w:pPr>
        <w:ind w:firstLine="357"/>
        <w:jc w:val="both"/>
        <w:rPr>
          <w:szCs w:val="24"/>
          <w:lang w:val="en-US"/>
        </w:rPr>
      </w:pPr>
      <w:r>
        <w:rPr>
          <w:szCs w:val="24"/>
          <w:lang w:val="en-US"/>
        </w:rPr>
        <w:t>identify limitation and opportunities rooted in Russian language and political discourse, in patterns of political though and traditional scholarly practices,</w:t>
      </w:r>
    </w:p>
    <w:p w:rsidR="00DA4C95" w:rsidRDefault="00DA4C95" w:rsidP="008165A6">
      <w:pPr>
        <w:ind w:firstLine="357"/>
        <w:jc w:val="both"/>
        <w:rPr>
          <w:lang w:val="en-US"/>
        </w:rPr>
      </w:pPr>
      <w:r>
        <w:rPr>
          <w:szCs w:val="24"/>
          <w:lang w:val="en-US"/>
        </w:rPr>
        <w:t>recogniz</w:t>
      </w:r>
      <w:r w:rsidR="008165A6">
        <w:rPr>
          <w:szCs w:val="24"/>
          <w:lang w:val="en-US"/>
        </w:rPr>
        <w:t>e</w:t>
      </w:r>
      <w:r>
        <w:rPr>
          <w:szCs w:val="24"/>
          <w:lang w:val="en-US"/>
        </w:rPr>
        <w:t xml:space="preserve"> dangerous fallacies detrimental to their own research that are rooted in customary practices of research either inherited from Russian tradition or imported from outside</w:t>
      </w:r>
      <w:r w:rsidRPr="00DA4C95">
        <w:rPr>
          <w:szCs w:val="24"/>
          <w:lang w:val="en-US"/>
        </w:rPr>
        <w:t>.</w:t>
      </w:r>
    </w:p>
    <w:p w:rsidR="00ED36F3" w:rsidRDefault="00ED36F3" w:rsidP="00ED36F3">
      <w:pPr>
        <w:ind w:firstLine="0"/>
        <w:jc w:val="both"/>
        <w:rPr>
          <w:b/>
          <w:lang w:val="en-US"/>
        </w:rPr>
      </w:pPr>
    </w:p>
    <w:p w:rsidR="00ED36F3" w:rsidRDefault="00ED36F3" w:rsidP="00ED36F3">
      <w:pPr>
        <w:ind w:firstLine="360"/>
        <w:jc w:val="both"/>
        <w:rPr>
          <w:b/>
          <w:lang w:val="en-US"/>
        </w:rPr>
      </w:pPr>
      <w:r>
        <w:rPr>
          <w:b/>
          <w:lang w:val="en-US"/>
        </w:rPr>
        <w:t>Gain experience in</w:t>
      </w:r>
      <w:r w:rsidRPr="0076380A">
        <w:rPr>
          <w:b/>
          <w:lang w:val="en-US"/>
        </w:rPr>
        <w:t xml:space="preserve">: </w:t>
      </w:r>
    </w:p>
    <w:p w:rsidR="00ED36F3" w:rsidRDefault="00ED36F3" w:rsidP="00ED36F3">
      <w:pPr>
        <w:ind w:firstLine="0"/>
        <w:rPr>
          <w:b/>
          <w:lang w:val="en-US"/>
        </w:rPr>
      </w:pPr>
    </w:p>
    <w:p w:rsidR="00ED36F3" w:rsidRDefault="00ED36F3" w:rsidP="00ED36F3">
      <w:pPr>
        <w:pStyle w:val="a5"/>
        <w:spacing w:before="0" w:after="0"/>
        <w:ind w:firstLine="425"/>
        <w:rPr>
          <w:lang w:val="en-US"/>
        </w:rPr>
      </w:pPr>
      <w:r>
        <w:rPr>
          <w:lang w:val="en-US"/>
        </w:rPr>
        <w:t>analysis of the texts re</w:t>
      </w:r>
      <w:r w:rsidR="008165A6">
        <w:rPr>
          <w:lang w:val="en-US"/>
        </w:rPr>
        <w:t>flecting patterns of political comprehension deeply rooted both in Russian language and in outstanding political discourses,</w:t>
      </w:r>
    </w:p>
    <w:p w:rsidR="008165A6" w:rsidRDefault="008165A6" w:rsidP="00ED36F3">
      <w:pPr>
        <w:pStyle w:val="a5"/>
        <w:spacing w:before="0" w:after="0"/>
        <w:ind w:firstLine="425"/>
        <w:rPr>
          <w:lang w:val="en-US"/>
        </w:rPr>
      </w:pPr>
      <w:r>
        <w:rPr>
          <w:lang w:val="en-US"/>
        </w:rPr>
        <w:t>comparison of those patterns with customary ways of political reasoning in academic literature,</w:t>
      </w:r>
    </w:p>
    <w:p w:rsidR="008165A6" w:rsidRDefault="008165A6" w:rsidP="008165A6">
      <w:pPr>
        <w:pStyle w:val="a5"/>
        <w:spacing w:before="0" w:after="0"/>
        <w:ind w:firstLine="425"/>
        <w:rPr>
          <w:lang w:val="en-US"/>
        </w:rPr>
      </w:pPr>
      <w:r>
        <w:rPr>
          <w:lang w:val="en-US"/>
        </w:rPr>
        <w:t>uncovering fallacies detrimental to their own research, as well as limitation and opportunities relevant to their own research.</w:t>
      </w:r>
    </w:p>
    <w:p w:rsidR="00ED36F3" w:rsidRDefault="00ED36F3" w:rsidP="00ED36F3">
      <w:pPr>
        <w:ind w:firstLine="360"/>
        <w:jc w:val="both"/>
        <w:rPr>
          <w:lang w:val="en-US"/>
        </w:rPr>
      </w:pPr>
    </w:p>
    <w:p w:rsidR="004C4F86" w:rsidRPr="008165A6" w:rsidRDefault="004C4F86" w:rsidP="00C03904">
      <w:pPr>
        <w:pStyle w:val="a6"/>
        <w:ind w:left="360" w:firstLine="0"/>
        <w:rPr>
          <w:szCs w:val="24"/>
          <w:lang w:val="en-US"/>
        </w:rPr>
      </w:pPr>
      <w:r w:rsidRPr="008165A6">
        <w:rPr>
          <w:szCs w:val="24"/>
          <w:lang w:val="en-US"/>
        </w:rPr>
        <w:t>The course is aimed at giving students the following skills: UK-1, U</w:t>
      </w:r>
      <w:r w:rsidRPr="008165A6">
        <w:rPr>
          <w:szCs w:val="24"/>
        </w:rPr>
        <w:t>К</w:t>
      </w:r>
      <w:r w:rsidRPr="008165A6">
        <w:rPr>
          <w:szCs w:val="24"/>
          <w:lang w:val="en-US"/>
        </w:rPr>
        <w:t>-2, U</w:t>
      </w:r>
      <w:r w:rsidRPr="008165A6">
        <w:rPr>
          <w:szCs w:val="24"/>
        </w:rPr>
        <w:t>К</w:t>
      </w:r>
      <w:r w:rsidRPr="008165A6">
        <w:rPr>
          <w:szCs w:val="24"/>
          <w:lang w:val="en-US"/>
        </w:rPr>
        <w:t xml:space="preserve">-3, </w:t>
      </w:r>
      <w:r w:rsidRPr="008165A6">
        <w:rPr>
          <w:szCs w:val="24"/>
        </w:rPr>
        <w:t>О</w:t>
      </w:r>
      <w:r w:rsidRPr="008165A6">
        <w:rPr>
          <w:szCs w:val="24"/>
          <w:lang w:val="en-US"/>
        </w:rPr>
        <w:t>P</w:t>
      </w:r>
      <w:r w:rsidRPr="008165A6">
        <w:rPr>
          <w:szCs w:val="24"/>
        </w:rPr>
        <w:t>К</w:t>
      </w:r>
      <w:r w:rsidRPr="008165A6">
        <w:rPr>
          <w:szCs w:val="24"/>
          <w:lang w:val="en-US"/>
        </w:rPr>
        <w:t xml:space="preserve">-1, </w:t>
      </w:r>
      <w:r w:rsidRPr="008165A6">
        <w:rPr>
          <w:szCs w:val="24"/>
        </w:rPr>
        <w:t>О</w:t>
      </w:r>
      <w:r w:rsidRPr="008165A6">
        <w:rPr>
          <w:szCs w:val="24"/>
          <w:lang w:val="en-US"/>
        </w:rPr>
        <w:t>P</w:t>
      </w:r>
      <w:r w:rsidRPr="008165A6">
        <w:rPr>
          <w:szCs w:val="24"/>
        </w:rPr>
        <w:t>К</w:t>
      </w:r>
      <w:r w:rsidRPr="008165A6">
        <w:rPr>
          <w:szCs w:val="24"/>
          <w:lang w:val="en-US"/>
        </w:rPr>
        <w:t>-2</w:t>
      </w:r>
    </w:p>
    <w:p w:rsidR="00C03904" w:rsidRPr="00830DF3" w:rsidRDefault="00C03904" w:rsidP="00C03904">
      <w:pPr>
        <w:pStyle w:val="1"/>
        <w:numPr>
          <w:ilvl w:val="0"/>
          <w:numId w:val="3"/>
        </w:numPr>
        <w:rPr>
          <w:color w:val="000000" w:themeColor="text1"/>
          <w:sz w:val="28"/>
          <w:szCs w:val="28"/>
        </w:rPr>
      </w:pPr>
      <w:r w:rsidRPr="00853C8B">
        <w:rPr>
          <w:sz w:val="28"/>
          <w:szCs w:val="28"/>
          <w:lang w:val="en-US"/>
        </w:rPr>
        <w:t>Course</w:t>
      </w:r>
      <w:r w:rsidRPr="00853C8B">
        <w:rPr>
          <w:sz w:val="28"/>
          <w:szCs w:val="28"/>
          <w:lang w:val="ru-RU"/>
        </w:rPr>
        <w:t xml:space="preserve"> </w:t>
      </w:r>
      <w:r w:rsidRPr="00853C8B">
        <w:rPr>
          <w:sz w:val="28"/>
          <w:szCs w:val="28"/>
          <w:lang w:val="en-US"/>
        </w:rPr>
        <w:t>placement</w:t>
      </w:r>
      <w:r w:rsidRPr="00853C8B">
        <w:rPr>
          <w:sz w:val="28"/>
          <w:szCs w:val="28"/>
          <w:lang w:val="ru-RU"/>
        </w:rPr>
        <w:t xml:space="preserve"> </w:t>
      </w:r>
      <w:r w:rsidRPr="00853C8B">
        <w:rPr>
          <w:sz w:val="28"/>
          <w:szCs w:val="28"/>
          <w:lang w:val="en-US"/>
        </w:rPr>
        <w:t>in</w:t>
      </w:r>
      <w:r w:rsidRPr="00853C8B">
        <w:rPr>
          <w:sz w:val="28"/>
          <w:szCs w:val="28"/>
          <w:lang w:val="ru-RU"/>
        </w:rPr>
        <w:t xml:space="preserve"> </w:t>
      </w:r>
      <w:r w:rsidRPr="00853C8B">
        <w:rPr>
          <w:sz w:val="28"/>
          <w:szCs w:val="28"/>
          <w:lang w:val="en-US"/>
        </w:rPr>
        <w:t>the</w:t>
      </w:r>
      <w:r w:rsidRPr="00853C8B">
        <w:rPr>
          <w:sz w:val="28"/>
          <w:szCs w:val="28"/>
          <w:lang w:val="ru-RU"/>
        </w:rPr>
        <w:t xml:space="preserve"> </w:t>
      </w:r>
      <w:r w:rsidRPr="00853C8B">
        <w:rPr>
          <w:sz w:val="28"/>
          <w:szCs w:val="28"/>
          <w:lang w:val="en-US"/>
        </w:rPr>
        <w:t>Program</w:t>
      </w:r>
    </w:p>
    <w:p w:rsidR="00C03904" w:rsidRPr="00830DF3" w:rsidRDefault="00C03904" w:rsidP="00C03904">
      <w:pPr>
        <w:ind w:firstLine="360"/>
        <w:jc w:val="both"/>
        <w:rPr>
          <w:color w:val="000000" w:themeColor="text1"/>
        </w:rPr>
      </w:pPr>
    </w:p>
    <w:p w:rsidR="00C03904" w:rsidRDefault="00C03904" w:rsidP="00C03904">
      <w:pPr>
        <w:ind w:firstLine="360"/>
        <w:jc w:val="both"/>
        <w:rPr>
          <w:lang w:val="en-US"/>
        </w:rPr>
      </w:pPr>
      <w:r>
        <w:rPr>
          <w:lang w:val="en-US"/>
        </w:rPr>
        <w:t xml:space="preserve">The course is delivered to the </w:t>
      </w:r>
      <w:r w:rsidR="00830DF3">
        <w:rPr>
          <w:lang w:val="en-US"/>
        </w:rPr>
        <w:t>first</w:t>
      </w:r>
      <w:r>
        <w:rPr>
          <w:lang w:val="en-US"/>
        </w:rPr>
        <w:t xml:space="preserve"> year PhD students, as a part of their professional develop</w:t>
      </w:r>
      <w:r w:rsidR="00830DF3">
        <w:rPr>
          <w:lang w:val="en-US"/>
        </w:rPr>
        <w:t>ment. The course is selective.</w:t>
      </w:r>
    </w:p>
    <w:p w:rsidR="00C03904" w:rsidRDefault="00C03904" w:rsidP="00C03904">
      <w:pPr>
        <w:ind w:firstLine="360"/>
        <w:jc w:val="both"/>
        <w:rPr>
          <w:lang w:val="en-US"/>
        </w:rPr>
      </w:pPr>
    </w:p>
    <w:p w:rsidR="00C03904" w:rsidRDefault="00C03904" w:rsidP="00C03904">
      <w:pPr>
        <w:ind w:firstLine="360"/>
        <w:jc w:val="both"/>
        <w:rPr>
          <w:lang w:val="en-US"/>
        </w:rPr>
      </w:pPr>
      <w:r>
        <w:rPr>
          <w:lang w:val="en-US"/>
        </w:rPr>
        <w:t>The course is closely tied to the following disciplines:</w:t>
      </w:r>
    </w:p>
    <w:p w:rsidR="00C03904" w:rsidRDefault="00C03904" w:rsidP="00C03904">
      <w:pPr>
        <w:numPr>
          <w:ilvl w:val="0"/>
          <w:numId w:val="2"/>
        </w:numPr>
        <w:rPr>
          <w:lang w:val="en-US"/>
        </w:rPr>
      </w:pPr>
      <w:r>
        <w:rPr>
          <w:lang w:val="en-US"/>
        </w:rPr>
        <w:t>Research Seminar</w:t>
      </w:r>
    </w:p>
    <w:p w:rsidR="00C03904" w:rsidRDefault="00C03904" w:rsidP="00C03904">
      <w:pPr>
        <w:numPr>
          <w:ilvl w:val="0"/>
          <w:numId w:val="2"/>
        </w:numPr>
        <w:rPr>
          <w:lang w:val="en-US"/>
        </w:rPr>
      </w:pPr>
      <w:r>
        <w:rPr>
          <w:lang w:val="en-US"/>
        </w:rPr>
        <w:t>Writing PhD dissertation</w:t>
      </w:r>
    </w:p>
    <w:p w:rsidR="00C03904" w:rsidRDefault="00C03904" w:rsidP="00C03904">
      <w:pPr>
        <w:rPr>
          <w:lang w:val="en-US"/>
        </w:rPr>
      </w:pPr>
    </w:p>
    <w:p w:rsidR="00C03904" w:rsidRPr="0076380A" w:rsidRDefault="00C03904" w:rsidP="00C03904">
      <w:pPr>
        <w:ind w:firstLine="360"/>
        <w:rPr>
          <w:szCs w:val="24"/>
          <w:lang w:val="en-US"/>
        </w:rPr>
      </w:pPr>
      <w:r>
        <w:rPr>
          <w:szCs w:val="24"/>
          <w:lang w:val="en-US"/>
        </w:rPr>
        <w:t>It</w:t>
      </w:r>
      <w:r w:rsidRPr="0076380A">
        <w:rPr>
          <w:szCs w:val="24"/>
          <w:lang w:val="en-US"/>
        </w:rPr>
        <w:t xml:space="preserve"> </w:t>
      </w:r>
      <w:r>
        <w:rPr>
          <w:szCs w:val="24"/>
          <w:lang w:val="en-US"/>
        </w:rPr>
        <w:t>is</w:t>
      </w:r>
      <w:r w:rsidRPr="0076380A">
        <w:rPr>
          <w:szCs w:val="24"/>
          <w:lang w:val="en-US"/>
        </w:rPr>
        <w:t xml:space="preserve"> </w:t>
      </w:r>
      <w:r>
        <w:rPr>
          <w:szCs w:val="24"/>
          <w:lang w:val="en-US"/>
        </w:rPr>
        <w:t>designed</w:t>
      </w:r>
      <w:r w:rsidRPr="0076380A">
        <w:rPr>
          <w:szCs w:val="24"/>
          <w:lang w:val="en-US"/>
        </w:rPr>
        <w:t xml:space="preserve"> </w:t>
      </w:r>
      <w:r>
        <w:rPr>
          <w:szCs w:val="24"/>
          <w:lang w:val="en-US"/>
        </w:rPr>
        <w:t>to teach knowledge and skills necessary for designing dissertation research</w:t>
      </w:r>
      <w:r w:rsidRPr="0076380A">
        <w:rPr>
          <w:szCs w:val="24"/>
          <w:lang w:val="en-US"/>
        </w:rPr>
        <w:t xml:space="preserve">. </w:t>
      </w:r>
    </w:p>
    <w:p w:rsidR="00C03904" w:rsidRPr="004C4F86" w:rsidRDefault="00C03904" w:rsidP="00C03904">
      <w:pPr>
        <w:pStyle w:val="a6"/>
        <w:ind w:left="360" w:firstLine="0"/>
        <w:rPr>
          <w:lang w:val="en-US"/>
        </w:rPr>
      </w:pPr>
    </w:p>
    <w:p w:rsidR="00ED36F3" w:rsidRPr="00853C8B" w:rsidRDefault="00ED36F3" w:rsidP="00ED36F3">
      <w:pPr>
        <w:pStyle w:val="1"/>
        <w:numPr>
          <w:ilvl w:val="0"/>
          <w:numId w:val="3"/>
        </w:numPr>
        <w:rPr>
          <w:sz w:val="28"/>
          <w:szCs w:val="28"/>
          <w:lang w:val="ru-RU"/>
        </w:rPr>
      </w:pPr>
      <w:r w:rsidRPr="00853C8B">
        <w:rPr>
          <w:sz w:val="28"/>
          <w:szCs w:val="28"/>
        </w:rPr>
        <w:t>Формы контроля знаний студентов</w:t>
      </w:r>
      <w:r w:rsidRPr="00DB22CF">
        <w:rPr>
          <w:sz w:val="28"/>
          <w:szCs w:val="28"/>
          <w:lang w:val="ru-RU"/>
        </w:rPr>
        <w:t xml:space="preserve"> (</w:t>
      </w:r>
      <w:r w:rsidRPr="00853C8B">
        <w:rPr>
          <w:sz w:val="28"/>
          <w:szCs w:val="28"/>
          <w:lang w:val="en-US"/>
        </w:rPr>
        <w:t>Forms</w:t>
      </w:r>
      <w:r w:rsidRPr="00DB22CF">
        <w:rPr>
          <w:sz w:val="28"/>
          <w:szCs w:val="28"/>
          <w:lang w:val="ru-RU"/>
        </w:rPr>
        <w:t xml:space="preserve"> </w:t>
      </w:r>
      <w:r w:rsidRPr="00853C8B">
        <w:rPr>
          <w:sz w:val="28"/>
          <w:szCs w:val="28"/>
          <w:lang w:val="en-US"/>
        </w:rPr>
        <w:t>of</w:t>
      </w:r>
      <w:r w:rsidRPr="00DB22CF">
        <w:rPr>
          <w:sz w:val="28"/>
          <w:szCs w:val="28"/>
          <w:lang w:val="ru-RU"/>
        </w:rPr>
        <w:t xml:space="preserve"> </w:t>
      </w:r>
      <w:r w:rsidRPr="00853C8B">
        <w:rPr>
          <w:sz w:val="28"/>
          <w:szCs w:val="28"/>
          <w:lang w:val="en-US"/>
        </w:rPr>
        <w:t>assessment</w:t>
      </w:r>
      <w:r w:rsidRPr="00853C8B">
        <w:rPr>
          <w:sz w:val="28"/>
          <w:szCs w:val="28"/>
          <w:lang w:val="ru-RU"/>
        </w:rPr>
        <w:t>)</w:t>
      </w:r>
    </w:p>
    <w:p w:rsidR="00ED36F3" w:rsidRDefault="00ED36F3" w:rsidP="00ED36F3"/>
    <w:tbl>
      <w:tblPr>
        <w:tblW w:w="10218" w:type="dxa"/>
        <w:tblInd w:w="-15" w:type="dxa"/>
        <w:tblLayout w:type="fixed"/>
        <w:tblLook w:val="0000" w:firstRow="0" w:lastRow="0" w:firstColumn="0" w:lastColumn="0" w:noHBand="0" w:noVBand="0"/>
      </w:tblPr>
      <w:tblGrid>
        <w:gridCol w:w="1683"/>
        <w:gridCol w:w="1969"/>
        <w:gridCol w:w="2552"/>
        <w:gridCol w:w="4014"/>
      </w:tblGrid>
      <w:tr w:rsidR="00013D42" w:rsidTr="00771D5B">
        <w:trPr>
          <w:cantSplit/>
        </w:trPr>
        <w:tc>
          <w:tcPr>
            <w:tcW w:w="1683" w:type="dxa"/>
            <w:vMerge w:val="restart"/>
            <w:tcBorders>
              <w:top w:val="single" w:sz="4" w:space="0" w:color="000000"/>
              <w:left w:val="single" w:sz="4" w:space="0" w:color="000000"/>
              <w:bottom w:val="single" w:sz="4" w:space="0" w:color="000000"/>
            </w:tcBorders>
            <w:shd w:val="clear" w:color="auto" w:fill="auto"/>
          </w:tcPr>
          <w:p w:rsidR="00013D42" w:rsidRPr="0082551D" w:rsidRDefault="00013D42" w:rsidP="000B6BD7">
            <w:pPr>
              <w:ind w:firstLine="0"/>
            </w:pPr>
            <w:r w:rsidRPr="0082551D">
              <w:t>Types of assessment</w:t>
            </w:r>
          </w:p>
          <w:p w:rsidR="00013D42" w:rsidRPr="0082551D" w:rsidRDefault="00013D42" w:rsidP="000B6BD7"/>
        </w:tc>
        <w:tc>
          <w:tcPr>
            <w:tcW w:w="1969" w:type="dxa"/>
            <w:vMerge w:val="restart"/>
            <w:tcBorders>
              <w:top w:val="single" w:sz="4" w:space="0" w:color="000000"/>
              <w:left w:val="single" w:sz="4" w:space="0" w:color="000000"/>
              <w:bottom w:val="single" w:sz="4" w:space="0" w:color="000000"/>
            </w:tcBorders>
            <w:shd w:val="clear" w:color="auto" w:fill="auto"/>
          </w:tcPr>
          <w:p w:rsidR="00013D42" w:rsidRPr="0082551D" w:rsidRDefault="00013D42" w:rsidP="000B6BD7">
            <w:pPr>
              <w:ind w:firstLine="0"/>
            </w:pPr>
            <w:r w:rsidRPr="0082551D">
              <w:t>Forms of assessment</w:t>
            </w:r>
          </w:p>
          <w:p w:rsidR="00013D42" w:rsidRPr="0082551D" w:rsidRDefault="00013D42" w:rsidP="000B6BD7"/>
        </w:tc>
        <w:tc>
          <w:tcPr>
            <w:tcW w:w="2552" w:type="dxa"/>
            <w:tcBorders>
              <w:top w:val="single" w:sz="4" w:space="0" w:color="000000"/>
              <w:left w:val="single" w:sz="4" w:space="0" w:color="000000"/>
              <w:bottom w:val="single" w:sz="4" w:space="0" w:color="000000"/>
            </w:tcBorders>
            <w:shd w:val="clear" w:color="auto" w:fill="auto"/>
          </w:tcPr>
          <w:p w:rsidR="00013D42" w:rsidRPr="00013D42" w:rsidRDefault="00013D42" w:rsidP="00771D5B">
            <w:pPr>
              <w:ind w:firstLine="0"/>
              <w:jc w:val="center"/>
              <w:rPr>
                <w:lang w:val="en-US"/>
              </w:rPr>
            </w:pPr>
            <w:r>
              <w:rPr>
                <w:lang w:val="en-US"/>
              </w:rPr>
              <w:t>Semester</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013D42" w:rsidRPr="00013D42" w:rsidRDefault="00013D42" w:rsidP="00771D5B">
            <w:pPr>
              <w:ind w:left="477" w:firstLine="0"/>
              <w:jc w:val="center"/>
              <w:rPr>
                <w:lang w:val="en-US"/>
              </w:rPr>
            </w:pPr>
            <w:r>
              <w:rPr>
                <w:lang w:val="en-US"/>
              </w:rPr>
              <w:t>Options</w:t>
            </w:r>
          </w:p>
        </w:tc>
      </w:tr>
      <w:tr w:rsidR="00ED36F3" w:rsidTr="00013D42">
        <w:trPr>
          <w:cantSplit/>
        </w:trPr>
        <w:tc>
          <w:tcPr>
            <w:tcW w:w="1683" w:type="dxa"/>
            <w:vMerge/>
            <w:tcBorders>
              <w:top w:val="single" w:sz="4" w:space="0" w:color="000000"/>
              <w:left w:val="single" w:sz="4" w:space="0" w:color="000000"/>
              <w:bottom w:val="single" w:sz="4" w:space="0" w:color="000000"/>
            </w:tcBorders>
            <w:shd w:val="clear" w:color="auto" w:fill="auto"/>
          </w:tcPr>
          <w:p w:rsidR="00ED36F3" w:rsidRDefault="00ED36F3" w:rsidP="00771D5B">
            <w:pPr>
              <w:snapToGrid w:val="0"/>
              <w:ind w:right="-108" w:firstLine="0"/>
            </w:pPr>
          </w:p>
        </w:tc>
        <w:tc>
          <w:tcPr>
            <w:tcW w:w="1969" w:type="dxa"/>
            <w:vMerge/>
            <w:tcBorders>
              <w:top w:val="single" w:sz="4" w:space="0" w:color="000000"/>
              <w:left w:val="single" w:sz="4" w:space="0" w:color="000000"/>
              <w:bottom w:val="single" w:sz="4" w:space="0" w:color="000000"/>
            </w:tcBorders>
            <w:shd w:val="clear" w:color="auto" w:fill="auto"/>
          </w:tcPr>
          <w:p w:rsidR="00ED36F3" w:rsidRDefault="00ED36F3" w:rsidP="00771D5B">
            <w:pPr>
              <w:snapToGrid w:val="0"/>
              <w:ind w:firstLine="0"/>
            </w:pPr>
          </w:p>
        </w:tc>
        <w:tc>
          <w:tcPr>
            <w:tcW w:w="2552" w:type="dxa"/>
            <w:tcBorders>
              <w:top w:val="single" w:sz="4" w:space="0" w:color="000000"/>
              <w:left w:val="single" w:sz="4" w:space="0" w:color="000000"/>
              <w:bottom w:val="single" w:sz="4" w:space="0" w:color="000000"/>
            </w:tcBorders>
            <w:shd w:val="clear" w:color="auto" w:fill="auto"/>
          </w:tcPr>
          <w:p w:rsidR="00ED36F3" w:rsidRPr="00013D42" w:rsidRDefault="00013D42" w:rsidP="00013D42">
            <w:pPr>
              <w:tabs>
                <w:tab w:val="left" w:pos="990"/>
                <w:tab w:val="center" w:pos="1168"/>
              </w:tabs>
              <w:ind w:firstLine="0"/>
              <w:rPr>
                <w:lang w:val="en-US"/>
              </w:rPr>
            </w:pPr>
            <w:r w:rsidRPr="00013D42">
              <w:tab/>
            </w:r>
            <w:r w:rsidRPr="00013D42">
              <w:rPr>
                <w:lang w:val="en-US"/>
              </w:rPr>
              <w:t>1</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ED36F3" w:rsidRDefault="00ED36F3" w:rsidP="00771D5B">
            <w:pPr>
              <w:snapToGrid w:val="0"/>
              <w:ind w:firstLine="0"/>
            </w:pPr>
          </w:p>
        </w:tc>
      </w:tr>
      <w:tr w:rsidR="00ED36F3" w:rsidRPr="00013D42" w:rsidTr="00013D42">
        <w:trPr>
          <w:trHeight w:val="1086"/>
        </w:trPr>
        <w:tc>
          <w:tcPr>
            <w:tcW w:w="1683" w:type="dxa"/>
            <w:tcBorders>
              <w:top w:val="single" w:sz="4" w:space="0" w:color="000000"/>
              <w:left w:val="single" w:sz="4" w:space="0" w:color="000000"/>
              <w:bottom w:val="single" w:sz="4" w:space="0" w:color="000000"/>
            </w:tcBorders>
            <w:shd w:val="clear" w:color="auto" w:fill="auto"/>
          </w:tcPr>
          <w:p w:rsidR="00ED36F3" w:rsidRDefault="00ED36F3" w:rsidP="00771D5B">
            <w:pPr>
              <w:ind w:right="-108" w:firstLine="0"/>
              <w:rPr>
                <w:i/>
                <w:lang w:val="en-US"/>
              </w:rPr>
            </w:pPr>
            <w:r>
              <w:rPr>
                <w:lang w:val="en-US"/>
              </w:rPr>
              <w:t>Ongoing assessment</w:t>
            </w:r>
          </w:p>
        </w:tc>
        <w:tc>
          <w:tcPr>
            <w:tcW w:w="1969" w:type="dxa"/>
            <w:tcBorders>
              <w:top w:val="single" w:sz="4" w:space="0" w:color="000000"/>
              <w:left w:val="single" w:sz="4" w:space="0" w:color="000000"/>
              <w:bottom w:val="single" w:sz="4" w:space="0" w:color="000000"/>
            </w:tcBorders>
            <w:shd w:val="clear" w:color="auto" w:fill="auto"/>
          </w:tcPr>
          <w:p w:rsidR="00ED36F3" w:rsidRDefault="00ED36F3" w:rsidP="00ED36F3">
            <w:pPr>
              <w:numPr>
                <w:ilvl w:val="0"/>
                <w:numId w:val="7"/>
              </w:numPr>
              <w:ind w:left="459" w:hanging="284"/>
              <w:rPr>
                <w:i/>
                <w:lang w:val="en-US"/>
              </w:rPr>
            </w:pPr>
            <w:r>
              <w:rPr>
                <w:i/>
                <w:lang w:val="en-US"/>
              </w:rPr>
              <w:t>Class participation</w:t>
            </w:r>
          </w:p>
          <w:p w:rsidR="00ED36F3" w:rsidRPr="003A1F78" w:rsidRDefault="00ED36F3" w:rsidP="00830DF3">
            <w:pPr>
              <w:numPr>
                <w:ilvl w:val="0"/>
                <w:numId w:val="7"/>
              </w:numPr>
              <w:ind w:left="459" w:hanging="284"/>
              <w:rPr>
                <w:lang w:val="en-US"/>
              </w:rPr>
            </w:pPr>
            <w:r>
              <w:rPr>
                <w:i/>
                <w:lang w:val="en-US"/>
              </w:rPr>
              <w:t>Presentation o</w:t>
            </w:r>
            <w:r w:rsidR="00830DF3">
              <w:rPr>
                <w:i/>
                <w:lang w:val="en-US"/>
              </w:rPr>
              <w:t>n interpretatio</w:t>
            </w:r>
            <w:r w:rsidR="00830DF3">
              <w:rPr>
                <w:i/>
                <w:lang w:val="en-US"/>
              </w:rPr>
              <w:lastRenderedPageBreak/>
              <w:t>n of selected texts.</w:t>
            </w:r>
          </w:p>
        </w:tc>
        <w:tc>
          <w:tcPr>
            <w:tcW w:w="2552" w:type="dxa"/>
            <w:tcBorders>
              <w:top w:val="single" w:sz="4" w:space="0" w:color="000000"/>
              <w:left w:val="single" w:sz="4" w:space="0" w:color="000000"/>
              <w:bottom w:val="single" w:sz="4" w:space="0" w:color="000000"/>
            </w:tcBorders>
            <w:shd w:val="clear" w:color="auto" w:fill="auto"/>
          </w:tcPr>
          <w:p w:rsidR="00ED36F3" w:rsidRPr="00013D42" w:rsidRDefault="00013D42" w:rsidP="00771D5B">
            <w:pPr>
              <w:ind w:firstLine="0"/>
              <w:rPr>
                <w:rFonts w:eastAsia="Times New Roman"/>
                <w:lang w:val="en-US"/>
              </w:rPr>
            </w:pPr>
            <w:r w:rsidRPr="00013D42">
              <w:rPr>
                <w:lang w:val="en-US"/>
              </w:rPr>
              <w:lastRenderedPageBreak/>
              <w:t>1</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ED36F3" w:rsidRDefault="00ED36F3" w:rsidP="00ED36F3">
            <w:pPr>
              <w:numPr>
                <w:ilvl w:val="0"/>
                <w:numId w:val="6"/>
              </w:numPr>
              <w:rPr>
                <w:lang w:val="en-US"/>
              </w:rPr>
            </w:pPr>
            <w:r>
              <w:rPr>
                <w:lang w:val="en-US"/>
              </w:rPr>
              <w:t>discussion based on learning materials distributed for the course</w:t>
            </w:r>
          </w:p>
          <w:p w:rsidR="00ED36F3" w:rsidRDefault="00ED36F3" w:rsidP="00ED36F3">
            <w:pPr>
              <w:numPr>
                <w:ilvl w:val="0"/>
                <w:numId w:val="6"/>
              </w:numPr>
              <w:rPr>
                <w:lang w:val="en-US"/>
              </w:rPr>
            </w:pPr>
            <w:r>
              <w:rPr>
                <w:lang w:val="en-US"/>
              </w:rPr>
              <w:t xml:space="preserve">oral 30 minutes presentation based on the structure </w:t>
            </w:r>
            <w:r>
              <w:rPr>
                <w:lang w:val="en-US"/>
              </w:rPr>
              <w:lastRenderedPageBreak/>
              <w:t>described in 9</w:t>
            </w:r>
          </w:p>
        </w:tc>
      </w:tr>
      <w:tr w:rsidR="00ED36F3" w:rsidRPr="00013D42" w:rsidTr="00013D42">
        <w:tc>
          <w:tcPr>
            <w:tcW w:w="1683" w:type="dxa"/>
            <w:tcBorders>
              <w:top w:val="single" w:sz="4" w:space="0" w:color="000000"/>
              <w:left w:val="single" w:sz="4" w:space="0" w:color="000000"/>
              <w:bottom w:val="single" w:sz="4" w:space="0" w:color="000000"/>
            </w:tcBorders>
            <w:shd w:val="clear" w:color="auto" w:fill="auto"/>
          </w:tcPr>
          <w:p w:rsidR="00ED36F3" w:rsidRDefault="00ED36F3" w:rsidP="00771D5B">
            <w:pPr>
              <w:ind w:right="-108" w:firstLine="0"/>
              <w:rPr>
                <w:i/>
                <w:lang w:val="en-US"/>
              </w:rPr>
            </w:pPr>
            <w:r>
              <w:rPr>
                <w:lang w:val="en-US"/>
              </w:rPr>
              <w:lastRenderedPageBreak/>
              <w:t>Final assessment</w:t>
            </w:r>
          </w:p>
        </w:tc>
        <w:tc>
          <w:tcPr>
            <w:tcW w:w="1969" w:type="dxa"/>
            <w:tcBorders>
              <w:top w:val="single" w:sz="4" w:space="0" w:color="000000"/>
              <w:left w:val="single" w:sz="4" w:space="0" w:color="000000"/>
              <w:bottom w:val="single" w:sz="4" w:space="0" w:color="000000"/>
            </w:tcBorders>
            <w:shd w:val="clear" w:color="auto" w:fill="auto"/>
          </w:tcPr>
          <w:p w:rsidR="00ED36F3" w:rsidRPr="003A1F78" w:rsidRDefault="00ED36F3" w:rsidP="00771D5B">
            <w:pPr>
              <w:ind w:firstLine="0"/>
              <w:rPr>
                <w:lang w:val="en-US"/>
              </w:rPr>
            </w:pPr>
            <w:r>
              <w:rPr>
                <w:lang w:val="en-US"/>
              </w:rPr>
              <w:t>Written exam</w:t>
            </w:r>
          </w:p>
        </w:tc>
        <w:tc>
          <w:tcPr>
            <w:tcW w:w="2552" w:type="dxa"/>
            <w:tcBorders>
              <w:top w:val="single" w:sz="4" w:space="0" w:color="000000"/>
              <w:left w:val="single" w:sz="4" w:space="0" w:color="000000"/>
              <w:bottom w:val="single" w:sz="4" w:space="0" w:color="000000"/>
            </w:tcBorders>
            <w:shd w:val="clear" w:color="auto" w:fill="auto"/>
          </w:tcPr>
          <w:p w:rsidR="00ED36F3" w:rsidRPr="00013D42" w:rsidRDefault="00013D42" w:rsidP="00771D5B">
            <w:pPr>
              <w:ind w:firstLine="0"/>
              <w:rPr>
                <w:lang w:val="en-US"/>
              </w:rPr>
            </w:pPr>
            <w:r>
              <w:rPr>
                <w:lang w:val="en-US"/>
              </w:rPr>
              <w:t>1</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ED36F3" w:rsidRDefault="00ED36F3" w:rsidP="00771D5B">
            <w:pPr>
              <w:ind w:firstLine="0"/>
              <w:rPr>
                <w:lang w:val="en-US"/>
              </w:rPr>
            </w:pPr>
            <w:r>
              <w:rPr>
                <w:lang w:val="en-US"/>
              </w:rPr>
              <w:t>2 academic hours, the language is English or Russian. For a sample of the task see 9</w:t>
            </w:r>
          </w:p>
        </w:tc>
      </w:tr>
    </w:tbl>
    <w:p w:rsidR="00ED36F3" w:rsidRDefault="00ED36F3" w:rsidP="00ED36F3">
      <w:pPr>
        <w:ind w:firstLine="0"/>
        <w:rPr>
          <w:lang w:val="en-US"/>
        </w:rPr>
      </w:pPr>
    </w:p>
    <w:p w:rsidR="00ED36F3" w:rsidRPr="00013D42" w:rsidRDefault="00C03904" w:rsidP="00ED36F3">
      <w:pPr>
        <w:pStyle w:val="2"/>
        <w:numPr>
          <w:ilvl w:val="0"/>
          <w:numId w:val="0"/>
        </w:numPr>
        <w:suppressAutoHyphens w:val="0"/>
        <w:ind w:left="576"/>
        <w:rPr>
          <w:lang w:val="en-US"/>
        </w:rPr>
      </w:pPr>
      <w:r w:rsidRPr="00013D42">
        <w:rPr>
          <w:lang w:val="en-US"/>
        </w:rPr>
        <w:t>5</w:t>
      </w:r>
      <w:r w:rsidR="00ED36F3" w:rsidRPr="00013D42">
        <w:rPr>
          <w:lang w:val="en-US"/>
        </w:rPr>
        <w:t xml:space="preserve">.1. </w:t>
      </w:r>
      <w:r w:rsidR="00ED36F3">
        <w:rPr>
          <w:lang w:val="en-US"/>
        </w:rPr>
        <w:t>criteria</w:t>
      </w:r>
      <w:r w:rsidR="00ED36F3" w:rsidRPr="00013D42">
        <w:rPr>
          <w:lang w:val="en-US"/>
        </w:rPr>
        <w:t xml:space="preserve"> </w:t>
      </w:r>
      <w:r w:rsidR="00ED36F3">
        <w:rPr>
          <w:lang w:val="en-US"/>
        </w:rPr>
        <w:t>of</w:t>
      </w:r>
      <w:r w:rsidR="00ED36F3" w:rsidRPr="00013D42">
        <w:rPr>
          <w:lang w:val="en-US"/>
        </w:rPr>
        <w:t xml:space="preserve"> </w:t>
      </w:r>
      <w:r w:rsidR="00ED36F3">
        <w:rPr>
          <w:lang w:val="en-US"/>
        </w:rPr>
        <w:t>assessment</w:t>
      </w:r>
    </w:p>
    <w:p w:rsidR="00ED36F3" w:rsidRDefault="00ED36F3" w:rsidP="00ED36F3">
      <w:pPr>
        <w:pStyle w:val="2"/>
        <w:numPr>
          <w:ilvl w:val="0"/>
          <w:numId w:val="0"/>
        </w:numPr>
        <w:ind w:firstLine="709"/>
        <w:rPr>
          <w:b w:val="0"/>
          <w:lang w:val="en-US"/>
        </w:rPr>
      </w:pPr>
      <w:r w:rsidRPr="000334A9">
        <w:rPr>
          <w:b w:val="0"/>
          <w:lang w:val="en-US"/>
        </w:rPr>
        <w:t xml:space="preserve">Ongoing </w:t>
      </w:r>
      <w:r>
        <w:rPr>
          <w:b w:val="0"/>
          <w:lang w:val="en-US"/>
        </w:rPr>
        <w:t xml:space="preserve">assessment is based on the work in the class, in particular, on presentations of the method / inquiry strategy and participation in discussion. </w:t>
      </w:r>
    </w:p>
    <w:p w:rsidR="00ED36F3" w:rsidRPr="000334A9" w:rsidRDefault="00ED36F3" w:rsidP="00ED36F3">
      <w:pPr>
        <w:rPr>
          <w:lang w:val="en-US"/>
        </w:rPr>
      </w:pPr>
      <w:r>
        <w:rPr>
          <w:lang w:val="en-US"/>
        </w:rPr>
        <w:t xml:space="preserve">Final assessment is based on the written exam. </w:t>
      </w:r>
      <w:r w:rsidRPr="0073239F">
        <w:rPr>
          <w:b/>
          <w:i/>
          <w:lang w:val="en-US"/>
        </w:rPr>
        <w:t>The students whose cumulative ongoing grade is 8 and higher can take their cumulative grade as the final assessment</w:t>
      </w:r>
      <w:r>
        <w:rPr>
          <w:lang w:val="en-US"/>
        </w:rPr>
        <w:t xml:space="preserve">. </w:t>
      </w:r>
    </w:p>
    <w:p w:rsidR="00C03904" w:rsidRPr="00853C8B" w:rsidRDefault="00C03904" w:rsidP="00C03904">
      <w:pPr>
        <w:pStyle w:val="1"/>
        <w:numPr>
          <w:ilvl w:val="0"/>
          <w:numId w:val="3"/>
        </w:numPr>
        <w:rPr>
          <w:sz w:val="28"/>
          <w:szCs w:val="28"/>
          <w:lang w:val="en-US"/>
        </w:rPr>
      </w:pPr>
      <w:r w:rsidRPr="00853C8B">
        <w:rPr>
          <w:sz w:val="28"/>
          <w:szCs w:val="28"/>
          <w:lang w:val="en-US"/>
        </w:rPr>
        <w:t>The content of the course.</w:t>
      </w:r>
    </w:p>
    <w:p w:rsidR="00092977" w:rsidRDefault="00092977">
      <w:pPr>
        <w:rPr>
          <w:lang w:val="en-US"/>
        </w:rPr>
      </w:pPr>
    </w:p>
    <w:p w:rsidR="007532A7" w:rsidRPr="00830DF3" w:rsidRDefault="007532A7" w:rsidP="007532A7">
      <w:pPr>
        <w:rPr>
          <w:lang w:val="en-US"/>
        </w:rPr>
      </w:pPr>
      <w:r w:rsidRPr="00F41A8B">
        <w:rPr>
          <w:b/>
          <w:szCs w:val="24"/>
          <w:u w:val="single"/>
          <w:lang w:val="en-US"/>
        </w:rPr>
        <w:t>Unit 1</w:t>
      </w:r>
      <w:r w:rsidRPr="00F41A8B">
        <w:rPr>
          <w:b/>
          <w:szCs w:val="24"/>
          <w:lang w:val="en-US"/>
        </w:rPr>
        <w:t xml:space="preserve">. </w:t>
      </w:r>
      <w:r w:rsidR="00830DF3" w:rsidRPr="00830DF3">
        <w:rPr>
          <w:b/>
          <w:szCs w:val="24"/>
          <w:lang w:val="en-US"/>
        </w:rPr>
        <w:t>Traditions of Russian political studies.</w:t>
      </w:r>
    </w:p>
    <w:p w:rsidR="00830DF3" w:rsidRDefault="00830DF3" w:rsidP="007532A7">
      <w:pPr>
        <w:jc w:val="both"/>
        <w:rPr>
          <w:lang w:val="en-US"/>
        </w:rPr>
      </w:pPr>
      <w:r>
        <w:rPr>
          <w:lang w:val="en-US"/>
        </w:rPr>
        <w:t>The character of the course and its aims.</w:t>
      </w:r>
    </w:p>
    <w:p w:rsidR="007532A7" w:rsidRDefault="00830DF3" w:rsidP="007532A7">
      <w:pPr>
        <w:jc w:val="both"/>
        <w:rPr>
          <w:lang w:val="en-US"/>
        </w:rPr>
      </w:pPr>
      <w:r>
        <w:rPr>
          <w:lang w:val="en-US"/>
        </w:rPr>
        <w:t>Customary patterns of interpreting and understanding politics in Russia. Their change and perseverance over time</w:t>
      </w:r>
      <w:r w:rsidR="007532A7" w:rsidRPr="00830DF3">
        <w:rPr>
          <w:lang w:val="en-US"/>
        </w:rPr>
        <w:t>.</w:t>
      </w:r>
    </w:p>
    <w:p w:rsidR="00830DF3" w:rsidRPr="00830DF3" w:rsidRDefault="000923BA" w:rsidP="007532A7">
      <w:pPr>
        <w:jc w:val="both"/>
        <w:rPr>
          <w:lang w:val="en-US"/>
        </w:rPr>
      </w:pPr>
      <w:r>
        <w:rPr>
          <w:lang w:val="en-US"/>
        </w:rPr>
        <w:t>Mainsprings of Russian political thinking. Beginning of academic studies of politics in Russia. Main stages of its development.</w:t>
      </w:r>
    </w:p>
    <w:p w:rsidR="007532A7" w:rsidRPr="00830DF3" w:rsidRDefault="007532A7" w:rsidP="007532A7">
      <w:pPr>
        <w:jc w:val="both"/>
        <w:rPr>
          <w:lang w:val="en-US"/>
        </w:rPr>
      </w:pPr>
    </w:p>
    <w:p w:rsidR="007532A7" w:rsidRPr="00830DF3" w:rsidRDefault="007532A7" w:rsidP="007532A7">
      <w:pPr>
        <w:jc w:val="both"/>
        <w:rPr>
          <w:b/>
          <w:szCs w:val="24"/>
          <w:lang w:val="en-US"/>
        </w:rPr>
      </w:pPr>
      <w:r w:rsidRPr="00830DF3">
        <w:rPr>
          <w:b/>
          <w:szCs w:val="24"/>
          <w:u w:val="single"/>
          <w:lang w:val="en-US"/>
        </w:rPr>
        <w:t>Unit 2.</w:t>
      </w:r>
      <w:r w:rsidRPr="00830DF3">
        <w:rPr>
          <w:b/>
          <w:szCs w:val="24"/>
          <w:lang w:val="en-US"/>
        </w:rPr>
        <w:t xml:space="preserve"> </w:t>
      </w:r>
      <w:r w:rsidR="000923BA">
        <w:rPr>
          <w:b/>
          <w:szCs w:val="24"/>
          <w:lang w:val="en-US"/>
        </w:rPr>
        <w:t>Power and authority.</w:t>
      </w:r>
    </w:p>
    <w:p w:rsidR="00830DF3" w:rsidRPr="00830DF3" w:rsidRDefault="00830DF3" w:rsidP="00830DF3">
      <w:pPr>
        <w:jc w:val="both"/>
        <w:rPr>
          <w:lang w:val="en-US"/>
        </w:rPr>
      </w:pPr>
      <w:r>
        <w:rPr>
          <w:lang w:val="en-US"/>
        </w:rPr>
        <w:t xml:space="preserve">Ideas of power and authority in Russian language and history. Study of power and authority </w:t>
      </w:r>
      <w:r w:rsidR="000923BA">
        <w:rPr>
          <w:lang w:val="en-US"/>
        </w:rPr>
        <w:t>in Russia.</w:t>
      </w:r>
    </w:p>
    <w:p w:rsidR="007532A7" w:rsidRPr="00830DF3" w:rsidRDefault="007532A7" w:rsidP="007532A7">
      <w:pPr>
        <w:jc w:val="both"/>
        <w:rPr>
          <w:lang w:val="en-US"/>
        </w:rPr>
      </w:pPr>
    </w:p>
    <w:p w:rsidR="007532A7" w:rsidRPr="00830DF3" w:rsidRDefault="007532A7" w:rsidP="007532A7">
      <w:pPr>
        <w:jc w:val="both"/>
        <w:rPr>
          <w:b/>
          <w:szCs w:val="24"/>
          <w:lang w:val="en-US"/>
        </w:rPr>
      </w:pPr>
      <w:r w:rsidRPr="00830DF3">
        <w:rPr>
          <w:b/>
          <w:szCs w:val="24"/>
          <w:u w:val="single"/>
          <w:lang w:val="en-US"/>
        </w:rPr>
        <w:t>Unit 3</w:t>
      </w:r>
      <w:r w:rsidR="000923BA">
        <w:rPr>
          <w:b/>
          <w:szCs w:val="24"/>
          <w:lang w:val="en-US"/>
        </w:rPr>
        <w:t>. Freedom and emancipation</w:t>
      </w:r>
      <w:r w:rsidRPr="00830DF3">
        <w:rPr>
          <w:b/>
          <w:szCs w:val="24"/>
          <w:lang w:val="en-US" w:eastAsia="ru-RU"/>
        </w:rPr>
        <w:t>.</w:t>
      </w:r>
    </w:p>
    <w:p w:rsidR="007532A7" w:rsidRPr="00830DF3" w:rsidRDefault="000923BA" w:rsidP="007532A7">
      <w:pPr>
        <w:jc w:val="both"/>
        <w:rPr>
          <w:lang w:val="en-US"/>
        </w:rPr>
      </w:pPr>
      <w:r>
        <w:rPr>
          <w:lang w:val="en-US"/>
        </w:rPr>
        <w:t>Ideas of freedom and emancipation in Russian language and history. Study of freedom and political emancipation in Russia.</w:t>
      </w:r>
    </w:p>
    <w:p w:rsidR="007532A7" w:rsidRPr="00830DF3" w:rsidRDefault="007532A7" w:rsidP="007532A7">
      <w:pPr>
        <w:jc w:val="both"/>
        <w:rPr>
          <w:lang w:val="en-US"/>
        </w:rPr>
      </w:pPr>
    </w:p>
    <w:p w:rsidR="007532A7" w:rsidRPr="00830DF3" w:rsidRDefault="007532A7" w:rsidP="007532A7">
      <w:pPr>
        <w:jc w:val="both"/>
        <w:rPr>
          <w:b/>
          <w:szCs w:val="24"/>
          <w:lang w:val="en-US"/>
        </w:rPr>
      </w:pPr>
      <w:r w:rsidRPr="00830DF3">
        <w:rPr>
          <w:b/>
          <w:szCs w:val="24"/>
          <w:u w:val="single"/>
          <w:lang w:val="en-US"/>
        </w:rPr>
        <w:t>Unit 4</w:t>
      </w:r>
      <w:r w:rsidR="000923BA">
        <w:rPr>
          <w:b/>
          <w:szCs w:val="24"/>
          <w:lang w:val="en-US"/>
        </w:rPr>
        <w:t>. Internal and external</w:t>
      </w:r>
      <w:r w:rsidRPr="00830DF3">
        <w:rPr>
          <w:b/>
          <w:szCs w:val="24"/>
          <w:lang w:val="en-US" w:eastAsia="ru-RU"/>
        </w:rPr>
        <w:t>.</w:t>
      </w:r>
    </w:p>
    <w:p w:rsidR="007532A7" w:rsidRDefault="000923BA" w:rsidP="007532A7">
      <w:pPr>
        <w:jc w:val="both"/>
        <w:rPr>
          <w:lang w:val="en-US"/>
        </w:rPr>
      </w:pPr>
      <w:r>
        <w:rPr>
          <w:lang w:val="en-US"/>
        </w:rPr>
        <w:t xml:space="preserve">Ideas of </w:t>
      </w:r>
      <w:r w:rsidR="0054766B">
        <w:rPr>
          <w:lang w:val="en-US"/>
        </w:rPr>
        <w:t xml:space="preserve">internal </w:t>
      </w:r>
      <w:r>
        <w:rPr>
          <w:lang w:val="en-US"/>
        </w:rPr>
        <w:t xml:space="preserve">and </w:t>
      </w:r>
      <w:r w:rsidR="0054766B">
        <w:rPr>
          <w:lang w:val="en-US"/>
        </w:rPr>
        <w:t xml:space="preserve">external </w:t>
      </w:r>
      <w:r>
        <w:rPr>
          <w:lang w:val="en-US"/>
        </w:rPr>
        <w:t xml:space="preserve">in Russian language and history. Study of </w:t>
      </w:r>
      <w:r w:rsidR="0054766B">
        <w:rPr>
          <w:lang w:val="en-US"/>
        </w:rPr>
        <w:t xml:space="preserve">internal </w:t>
      </w:r>
      <w:r>
        <w:rPr>
          <w:lang w:val="en-US"/>
        </w:rPr>
        <w:t>and</w:t>
      </w:r>
      <w:r w:rsidR="0054766B">
        <w:rPr>
          <w:lang w:val="en-US"/>
        </w:rPr>
        <w:t xml:space="preserve"> external</w:t>
      </w:r>
      <w:r>
        <w:rPr>
          <w:lang w:val="en-US"/>
        </w:rPr>
        <w:t xml:space="preserve"> in Russia.</w:t>
      </w:r>
    </w:p>
    <w:p w:rsidR="000923BA" w:rsidRPr="00830DF3" w:rsidRDefault="000923BA" w:rsidP="007532A7">
      <w:pPr>
        <w:jc w:val="both"/>
        <w:rPr>
          <w:lang w:val="en-US"/>
        </w:rPr>
      </w:pPr>
    </w:p>
    <w:p w:rsidR="000923BA" w:rsidRPr="00830DF3" w:rsidRDefault="000923BA" w:rsidP="000923BA">
      <w:pPr>
        <w:jc w:val="both"/>
        <w:rPr>
          <w:b/>
          <w:szCs w:val="24"/>
          <w:lang w:val="en-US"/>
        </w:rPr>
      </w:pPr>
      <w:r w:rsidRPr="00830DF3">
        <w:rPr>
          <w:b/>
          <w:szCs w:val="24"/>
          <w:u w:val="single"/>
          <w:lang w:val="en-US"/>
        </w:rPr>
        <w:t xml:space="preserve">Unit </w:t>
      </w:r>
      <w:r>
        <w:rPr>
          <w:b/>
          <w:szCs w:val="24"/>
          <w:u w:val="single"/>
          <w:lang w:val="en-US"/>
        </w:rPr>
        <w:t>5</w:t>
      </w:r>
      <w:r w:rsidRPr="00830DF3">
        <w:rPr>
          <w:b/>
          <w:szCs w:val="24"/>
          <w:lang w:val="en-US"/>
        </w:rPr>
        <w:t xml:space="preserve">. </w:t>
      </w:r>
      <w:r>
        <w:rPr>
          <w:b/>
          <w:szCs w:val="24"/>
          <w:lang w:val="en-US"/>
        </w:rPr>
        <w:t>State and society</w:t>
      </w:r>
      <w:r w:rsidRPr="00830DF3">
        <w:rPr>
          <w:b/>
          <w:szCs w:val="24"/>
          <w:lang w:val="en-US" w:eastAsia="ru-RU"/>
        </w:rPr>
        <w:t>.</w:t>
      </w:r>
    </w:p>
    <w:p w:rsidR="000923BA" w:rsidRPr="00830DF3" w:rsidRDefault="0054766B" w:rsidP="000923BA">
      <w:pPr>
        <w:jc w:val="both"/>
        <w:rPr>
          <w:lang w:val="en-US"/>
        </w:rPr>
      </w:pPr>
      <w:r>
        <w:rPr>
          <w:lang w:val="en-US"/>
        </w:rPr>
        <w:t>Ideas of state and society in Russian language and history. Study of state and society in Russia.</w:t>
      </w:r>
    </w:p>
    <w:p w:rsidR="007532A7" w:rsidRPr="00830DF3" w:rsidRDefault="007532A7" w:rsidP="007532A7">
      <w:pPr>
        <w:jc w:val="both"/>
        <w:rPr>
          <w:lang w:val="en-US"/>
        </w:rPr>
      </w:pPr>
    </w:p>
    <w:p w:rsidR="007532A7" w:rsidRPr="00830DF3" w:rsidRDefault="007532A7" w:rsidP="007532A7">
      <w:pPr>
        <w:jc w:val="both"/>
        <w:rPr>
          <w:b/>
          <w:szCs w:val="24"/>
          <w:lang w:val="en-US"/>
        </w:rPr>
      </w:pPr>
      <w:r w:rsidRPr="00830DF3">
        <w:rPr>
          <w:b/>
          <w:szCs w:val="24"/>
          <w:lang w:val="en-US"/>
        </w:rPr>
        <w:t xml:space="preserve">Units </w:t>
      </w:r>
      <w:r w:rsidR="000923BA">
        <w:rPr>
          <w:b/>
          <w:szCs w:val="24"/>
          <w:lang w:val="en-US"/>
        </w:rPr>
        <w:t>6</w:t>
      </w:r>
      <w:r w:rsidRPr="00830DF3">
        <w:rPr>
          <w:b/>
          <w:szCs w:val="24"/>
          <w:lang w:val="en-US"/>
        </w:rPr>
        <w:t xml:space="preserve">. </w:t>
      </w:r>
      <w:r w:rsidR="000923BA">
        <w:rPr>
          <w:b/>
          <w:szCs w:val="24"/>
          <w:lang w:val="en-US"/>
        </w:rPr>
        <w:t>Law and justice.</w:t>
      </w:r>
    </w:p>
    <w:p w:rsidR="007532A7" w:rsidRPr="00830DF3" w:rsidRDefault="0054766B" w:rsidP="007532A7">
      <w:pPr>
        <w:jc w:val="both"/>
        <w:rPr>
          <w:lang w:val="en-US"/>
        </w:rPr>
      </w:pPr>
      <w:r>
        <w:rPr>
          <w:lang w:val="en-US"/>
        </w:rPr>
        <w:t>Ideas of law and justice in Russian language and history. Study of law and justice in Russia.</w:t>
      </w:r>
    </w:p>
    <w:p w:rsidR="007532A7" w:rsidRPr="00830DF3" w:rsidRDefault="007532A7" w:rsidP="007532A7">
      <w:pPr>
        <w:jc w:val="both"/>
        <w:rPr>
          <w:lang w:val="en-US"/>
        </w:rPr>
      </w:pPr>
    </w:p>
    <w:p w:rsidR="007532A7" w:rsidRPr="00587081" w:rsidRDefault="007532A7" w:rsidP="007532A7">
      <w:pPr>
        <w:jc w:val="both"/>
        <w:rPr>
          <w:b/>
          <w:szCs w:val="24"/>
          <w:lang w:val="en-US"/>
        </w:rPr>
      </w:pPr>
      <w:r w:rsidRPr="00587081">
        <w:rPr>
          <w:b/>
          <w:szCs w:val="24"/>
          <w:u w:val="single"/>
          <w:lang w:val="en-US"/>
        </w:rPr>
        <w:t xml:space="preserve">Unit </w:t>
      </w:r>
      <w:r w:rsidR="000923BA">
        <w:rPr>
          <w:b/>
          <w:szCs w:val="24"/>
          <w:u w:val="single"/>
          <w:lang w:val="en-US"/>
        </w:rPr>
        <w:t>7</w:t>
      </w:r>
      <w:r w:rsidRPr="00587081">
        <w:rPr>
          <w:b/>
          <w:szCs w:val="24"/>
          <w:lang w:val="en-US"/>
        </w:rPr>
        <w:t>.</w:t>
      </w:r>
      <w:r w:rsidR="000923BA">
        <w:rPr>
          <w:b/>
          <w:szCs w:val="24"/>
          <w:lang w:val="en-US"/>
        </w:rPr>
        <w:t xml:space="preserve"> Peace and violence</w:t>
      </w:r>
      <w:r w:rsidRPr="00587081">
        <w:rPr>
          <w:b/>
          <w:szCs w:val="24"/>
          <w:lang w:val="en-US" w:eastAsia="ru-RU"/>
        </w:rPr>
        <w:t>.</w:t>
      </w:r>
    </w:p>
    <w:p w:rsidR="007532A7" w:rsidRDefault="0054766B" w:rsidP="007532A7">
      <w:pPr>
        <w:jc w:val="both"/>
        <w:rPr>
          <w:lang w:val="en-US"/>
        </w:rPr>
      </w:pPr>
      <w:r>
        <w:rPr>
          <w:lang w:val="en-US"/>
        </w:rPr>
        <w:t>Ideas of peace and violence in Russian language and history. Study of peace and violence in Russia.</w:t>
      </w:r>
    </w:p>
    <w:p w:rsidR="007532A7" w:rsidRDefault="007532A7" w:rsidP="007532A7">
      <w:pPr>
        <w:jc w:val="both"/>
        <w:rPr>
          <w:lang w:val="en-US"/>
        </w:rPr>
      </w:pPr>
    </w:p>
    <w:p w:rsidR="007532A7" w:rsidRPr="00587081" w:rsidRDefault="007532A7" w:rsidP="007532A7">
      <w:pPr>
        <w:jc w:val="both"/>
        <w:rPr>
          <w:b/>
          <w:szCs w:val="24"/>
          <w:lang w:val="en-US"/>
        </w:rPr>
      </w:pPr>
      <w:r w:rsidRPr="00587081">
        <w:rPr>
          <w:b/>
          <w:szCs w:val="24"/>
          <w:u w:val="single"/>
          <w:lang w:val="en-US"/>
        </w:rPr>
        <w:lastRenderedPageBreak/>
        <w:t xml:space="preserve">Unit </w:t>
      </w:r>
      <w:r w:rsidR="000923BA">
        <w:rPr>
          <w:b/>
          <w:szCs w:val="24"/>
          <w:u w:val="single"/>
          <w:lang w:val="en-US"/>
        </w:rPr>
        <w:t>8</w:t>
      </w:r>
      <w:r w:rsidRPr="00587081">
        <w:rPr>
          <w:b/>
          <w:szCs w:val="24"/>
          <w:lang w:val="en-US"/>
        </w:rPr>
        <w:t>.</w:t>
      </w:r>
      <w:r w:rsidR="000923BA">
        <w:rPr>
          <w:b/>
          <w:szCs w:val="24"/>
          <w:lang w:val="en-US"/>
        </w:rPr>
        <w:t xml:space="preserve"> Political struggle and</w:t>
      </w:r>
      <w:r w:rsidR="000923BA" w:rsidRPr="000923BA">
        <w:rPr>
          <w:b/>
          <w:szCs w:val="24"/>
          <w:lang w:val="en-US" w:eastAsia="ru-RU"/>
        </w:rPr>
        <w:t xml:space="preserve"> </w:t>
      </w:r>
      <w:r w:rsidR="000923BA">
        <w:rPr>
          <w:b/>
          <w:szCs w:val="24"/>
          <w:lang w:val="en-US" w:eastAsia="ru-RU"/>
        </w:rPr>
        <w:t>agreement</w:t>
      </w:r>
      <w:r w:rsidRPr="00587081">
        <w:rPr>
          <w:b/>
          <w:szCs w:val="24"/>
          <w:lang w:val="en-US" w:eastAsia="ru-RU"/>
        </w:rPr>
        <w:t>.</w:t>
      </w:r>
    </w:p>
    <w:p w:rsidR="007532A7" w:rsidRDefault="0054766B" w:rsidP="007532A7">
      <w:pPr>
        <w:jc w:val="both"/>
        <w:rPr>
          <w:lang w:val="en-US"/>
        </w:rPr>
      </w:pPr>
      <w:r>
        <w:rPr>
          <w:lang w:val="en-US"/>
        </w:rPr>
        <w:t>Ideas of struggle and agreement in Russian language and history. Study of struggle and agreement in Russia.</w:t>
      </w:r>
    </w:p>
    <w:p w:rsidR="007532A7" w:rsidRDefault="007532A7" w:rsidP="007532A7">
      <w:pPr>
        <w:rPr>
          <w:lang w:val="en-US"/>
        </w:rPr>
      </w:pPr>
    </w:p>
    <w:p w:rsidR="00F41A8B" w:rsidRPr="00013D42" w:rsidRDefault="00F41A8B" w:rsidP="00F41A8B">
      <w:pPr>
        <w:pStyle w:val="1"/>
        <w:numPr>
          <w:ilvl w:val="0"/>
          <w:numId w:val="0"/>
        </w:numPr>
        <w:ind w:left="720" w:hanging="720"/>
        <w:rPr>
          <w:sz w:val="28"/>
          <w:szCs w:val="28"/>
          <w:lang w:val="en-US"/>
        </w:rPr>
      </w:pPr>
      <w:r w:rsidRPr="00FD7017">
        <w:rPr>
          <w:sz w:val="28"/>
          <w:szCs w:val="28"/>
          <w:lang w:val="en-US"/>
        </w:rPr>
        <w:t xml:space="preserve">7. </w:t>
      </w:r>
      <w:r w:rsidRPr="00D84DE8">
        <w:rPr>
          <w:sz w:val="28"/>
          <w:szCs w:val="28"/>
          <w:lang w:val="en-US"/>
        </w:rPr>
        <w:t>Teaching</w:t>
      </w:r>
      <w:r w:rsidRPr="00FD7017">
        <w:rPr>
          <w:sz w:val="28"/>
          <w:szCs w:val="28"/>
          <w:lang w:val="en-US"/>
        </w:rPr>
        <w:t xml:space="preserve"> </w:t>
      </w:r>
      <w:r w:rsidRPr="00D84DE8">
        <w:rPr>
          <w:sz w:val="28"/>
          <w:szCs w:val="28"/>
          <w:lang w:val="en-US"/>
        </w:rPr>
        <w:t>methods</w:t>
      </w:r>
      <w:r w:rsidRPr="00FD7017">
        <w:rPr>
          <w:sz w:val="28"/>
          <w:szCs w:val="28"/>
          <w:lang w:val="en-US"/>
        </w:rPr>
        <w:t xml:space="preserve"> </w:t>
      </w:r>
      <w:r w:rsidRPr="00D84DE8">
        <w:rPr>
          <w:sz w:val="28"/>
          <w:szCs w:val="28"/>
          <w:lang w:val="en-US"/>
        </w:rPr>
        <w:t>and</w:t>
      </w:r>
      <w:r w:rsidRPr="00FD7017">
        <w:rPr>
          <w:sz w:val="28"/>
          <w:szCs w:val="28"/>
          <w:lang w:val="en-US"/>
        </w:rPr>
        <w:t xml:space="preserve"> </w:t>
      </w:r>
      <w:r w:rsidRPr="00D84DE8">
        <w:rPr>
          <w:sz w:val="28"/>
          <w:szCs w:val="28"/>
          <w:lang w:val="en-US"/>
        </w:rPr>
        <w:t>tools</w:t>
      </w:r>
    </w:p>
    <w:p w:rsidR="00F41A8B" w:rsidRPr="00A90BA0" w:rsidRDefault="00F41A8B" w:rsidP="00F41A8B">
      <w:pPr>
        <w:pStyle w:val="1"/>
        <w:numPr>
          <w:ilvl w:val="0"/>
          <w:numId w:val="0"/>
        </w:numPr>
        <w:ind w:left="360"/>
        <w:rPr>
          <w:b w:val="0"/>
          <w:lang w:val="en-US"/>
        </w:rPr>
      </w:pPr>
      <w:r w:rsidRPr="00D9670C">
        <w:rPr>
          <w:b w:val="0"/>
          <w:lang w:val="en-US"/>
        </w:rPr>
        <w:t xml:space="preserve">The course consists </w:t>
      </w:r>
      <w:r>
        <w:rPr>
          <w:b w:val="0"/>
          <w:lang w:val="en-US"/>
        </w:rPr>
        <w:t>of</w:t>
      </w:r>
      <w:r w:rsidRPr="00D9670C">
        <w:rPr>
          <w:b w:val="0"/>
          <w:lang w:val="en-US"/>
        </w:rPr>
        <w:t xml:space="preserve"> </w:t>
      </w:r>
      <w:r>
        <w:rPr>
          <w:b w:val="0"/>
          <w:lang w:val="en-US"/>
        </w:rPr>
        <w:t>lectures and seminars. To prepare their presentations for the seminars, students need to search, read and analyze a relevant research literature.</w:t>
      </w:r>
      <w:r w:rsidRPr="00D9670C">
        <w:rPr>
          <w:b w:val="0"/>
          <w:lang w:val="en-US"/>
        </w:rPr>
        <w:t xml:space="preserve"> </w:t>
      </w:r>
    </w:p>
    <w:p w:rsidR="00F41A8B" w:rsidRPr="00013D42" w:rsidRDefault="00F41A8B" w:rsidP="00F41A8B">
      <w:pPr>
        <w:keepNext/>
        <w:suppressAutoHyphens w:val="0"/>
        <w:spacing w:before="240" w:after="120"/>
        <w:ind w:firstLine="0"/>
        <w:jc w:val="both"/>
        <w:outlineLvl w:val="0"/>
        <w:rPr>
          <w:rFonts w:eastAsia="Times New Roman"/>
          <w:b/>
          <w:bCs/>
          <w:kern w:val="32"/>
          <w:sz w:val="28"/>
          <w:szCs w:val="32"/>
          <w:lang w:val="en-US" w:eastAsia="en-US"/>
        </w:rPr>
      </w:pPr>
      <w:r>
        <w:rPr>
          <w:rFonts w:eastAsia="Times New Roman"/>
          <w:b/>
          <w:bCs/>
          <w:kern w:val="32"/>
          <w:sz w:val="28"/>
          <w:szCs w:val="32"/>
          <w:lang w:eastAsia="en-US"/>
        </w:rPr>
        <w:t xml:space="preserve">8. </w:t>
      </w:r>
      <w:r w:rsidRPr="0029707A">
        <w:rPr>
          <w:rFonts w:eastAsia="Times New Roman"/>
          <w:b/>
          <w:bCs/>
          <w:kern w:val="32"/>
          <w:sz w:val="28"/>
          <w:szCs w:val="32"/>
          <w:lang w:val="en-US" w:eastAsia="en-US"/>
        </w:rPr>
        <w:t>Assessment</w:t>
      </w:r>
      <w:r w:rsidRPr="005D1FFD">
        <w:rPr>
          <w:rFonts w:eastAsia="Times New Roman"/>
          <w:b/>
          <w:bCs/>
          <w:kern w:val="32"/>
          <w:sz w:val="28"/>
          <w:szCs w:val="32"/>
          <w:lang w:eastAsia="en-US"/>
        </w:rPr>
        <w:t xml:space="preserve"> </w:t>
      </w:r>
      <w:r w:rsidRPr="0029707A">
        <w:rPr>
          <w:rFonts w:eastAsia="Times New Roman"/>
          <w:b/>
          <w:bCs/>
          <w:kern w:val="32"/>
          <w:sz w:val="28"/>
          <w:szCs w:val="32"/>
          <w:lang w:val="en-US" w:eastAsia="en-US"/>
        </w:rPr>
        <w:t>details</w:t>
      </w:r>
    </w:p>
    <w:p w:rsidR="00F41A8B" w:rsidRPr="00A90BA0" w:rsidRDefault="00F41A8B" w:rsidP="00F41A8B">
      <w:pPr>
        <w:jc w:val="center"/>
        <w:rPr>
          <w:lang w:val="en-US"/>
        </w:rPr>
      </w:pPr>
      <w:r>
        <w:rPr>
          <w:b/>
          <w:lang w:val="en-US"/>
        </w:rPr>
        <w:t>The task for p</w:t>
      </w:r>
      <w:r w:rsidRPr="00A90BA0">
        <w:rPr>
          <w:b/>
          <w:lang w:val="en-US"/>
        </w:rPr>
        <w:t>resentation</w:t>
      </w:r>
      <w:r>
        <w:rPr>
          <w:b/>
          <w:lang w:val="en-US"/>
        </w:rPr>
        <w:t>s</w:t>
      </w:r>
      <w:r w:rsidRPr="00A90BA0">
        <w:rPr>
          <w:b/>
          <w:lang w:val="en-US"/>
        </w:rPr>
        <w:t xml:space="preserve"> </w:t>
      </w:r>
      <w:r>
        <w:rPr>
          <w:b/>
          <w:lang w:val="en-US"/>
        </w:rPr>
        <w:t>at the seminar</w:t>
      </w:r>
    </w:p>
    <w:p w:rsidR="00F41A8B" w:rsidRPr="009217C2" w:rsidRDefault="00F41A8B" w:rsidP="00F41A8B">
      <w:pPr>
        <w:rPr>
          <w:lang w:val="en-US"/>
        </w:rPr>
      </w:pPr>
      <w:r w:rsidRPr="009217C2">
        <w:rPr>
          <w:lang w:val="en-US"/>
        </w:rPr>
        <w:t>You are expected to prepare at least 2 presentations</w:t>
      </w:r>
      <w:r>
        <w:rPr>
          <w:lang w:val="en-US"/>
        </w:rPr>
        <w:t xml:space="preserve"> on specific exemplary cases of Russian tradition of political research based on a few exemplary short texts of about 50 – 200 words</w:t>
      </w:r>
      <w:r w:rsidR="008F37ED">
        <w:rPr>
          <w:lang w:val="en-US"/>
        </w:rPr>
        <w:t xml:space="preserve"> each</w:t>
      </w:r>
      <w:r w:rsidRPr="009217C2">
        <w:rPr>
          <w:lang w:val="en-US"/>
        </w:rPr>
        <w:t xml:space="preserve">. </w:t>
      </w:r>
      <w:r w:rsidR="008F37ED">
        <w:rPr>
          <w:lang w:val="en-US"/>
        </w:rPr>
        <w:t>The</w:t>
      </w:r>
      <w:r>
        <w:rPr>
          <w:lang w:val="en-US"/>
        </w:rPr>
        <w:t xml:space="preserve"> analytic </w:t>
      </w:r>
      <w:r w:rsidRPr="009217C2">
        <w:rPr>
          <w:szCs w:val="24"/>
          <w:lang w:val="en-US"/>
        </w:rPr>
        <w:t xml:space="preserve">paper </w:t>
      </w:r>
      <w:r w:rsidR="008F37ED">
        <w:rPr>
          <w:szCs w:val="24"/>
          <w:lang w:val="en-US"/>
        </w:rPr>
        <w:t>is short – not more then</w:t>
      </w:r>
      <w:r w:rsidRPr="009217C2">
        <w:rPr>
          <w:szCs w:val="24"/>
          <w:lang w:val="en-US"/>
        </w:rPr>
        <w:t xml:space="preserve"> 2 – 3 pages. In class you supplement the </w:t>
      </w:r>
      <w:r>
        <w:rPr>
          <w:szCs w:val="24"/>
          <w:lang w:val="en-US"/>
        </w:rPr>
        <w:t>analysis with</w:t>
      </w:r>
      <w:r w:rsidRPr="009217C2">
        <w:rPr>
          <w:szCs w:val="24"/>
          <w:lang w:val="en-US"/>
        </w:rPr>
        <w:t xml:space="preserve"> a short oral </w:t>
      </w:r>
      <w:r>
        <w:rPr>
          <w:szCs w:val="24"/>
          <w:lang w:val="en-US"/>
        </w:rPr>
        <w:t>interpretation</w:t>
      </w:r>
      <w:r w:rsidRPr="009217C2">
        <w:rPr>
          <w:szCs w:val="24"/>
          <w:lang w:val="en-US"/>
        </w:rPr>
        <w:t xml:space="preserve"> based on PowerPo</w:t>
      </w:r>
      <w:r>
        <w:rPr>
          <w:szCs w:val="24"/>
          <w:lang w:val="en-US"/>
        </w:rPr>
        <w:t>int presentation of 3-4 slides.</w:t>
      </w:r>
    </w:p>
    <w:p w:rsidR="00F41A8B" w:rsidRPr="00E345C4" w:rsidRDefault="00F41A8B" w:rsidP="00F41A8B">
      <w:pPr>
        <w:rPr>
          <w:lang w:val="en-US"/>
        </w:rPr>
      </w:pPr>
    </w:p>
    <w:p w:rsidR="00F41A8B" w:rsidRPr="00A90BA0" w:rsidRDefault="00F41A8B" w:rsidP="00F41A8B">
      <w:pPr>
        <w:jc w:val="center"/>
        <w:rPr>
          <w:b/>
          <w:lang w:val="en-US"/>
        </w:rPr>
      </w:pPr>
      <w:r w:rsidRPr="00A90BA0">
        <w:rPr>
          <w:b/>
          <w:lang w:val="en-US"/>
        </w:rPr>
        <w:t>A sample of the task for the written exam.</w:t>
      </w:r>
    </w:p>
    <w:p w:rsidR="00F41A8B" w:rsidRDefault="000C768F" w:rsidP="00F41A8B">
      <w:pPr>
        <w:jc w:val="both"/>
        <w:rPr>
          <w:lang w:val="en-US"/>
        </w:rPr>
      </w:pPr>
      <w:r>
        <w:rPr>
          <w:lang w:val="en-US"/>
        </w:rPr>
        <w:t xml:space="preserve">You are to write a peer review of a recently published article of a Russian scholar. </w:t>
      </w:r>
    </w:p>
    <w:p w:rsidR="000C768F" w:rsidRDefault="000C768F" w:rsidP="008F37ED">
      <w:pPr>
        <w:jc w:val="both"/>
        <w:rPr>
          <w:lang w:val="en-US"/>
        </w:rPr>
      </w:pPr>
      <w:r>
        <w:rPr>
          <w:lang w:val="en-US"/>
        </w:rPr>
        <w:t xml:space="preserve">In the review you are to highlight characteristic patterns of political comprehension deeply rooted both in Russian </w:t>
      </w:r>
      <w:r w:rsidR="007C342B">
        <w:rPr>
          <w:lang w:val="en-US"/>
        </w:rPr>
        <w:t xml:space="preserve">tradition and international political science </w:t>
      </w:r>
      <w:r>
        <w:rPr>
          <w:lang w:val="en-US"/>
        </w:rPr>
        <w:t xml:space="preserve">that the author </w:t>
      </w:r>
      <w:r w:rsidR="001D38B4">
        <w:rPr>
          <w:lang w:val="en-US"/>
        </w:rPr>
        <w:t xml:space="preserve">has </w:t>
      </w:r>
      <w:r>
        <w:rPr>
          <w:lang w:val="en-US"/>
        </w:rPr>
        <w:t>resort</w:t>
      </w:r>
      <w:r w:rsidR="001D38B4">
        <w:rPr>
          <w:lang w:val="en-US"/>
        </w:rPr>
        <w:t>ed</w:t>
      </w:r>
      <w:r>
        <w:rPr>
          <w:lang w:val="en-US"/>
        </w:rPr>
        <w:t xml:space="preserve"> to. You have to explain how the author reacted to </w:t>
      </w:r>
      <w:r>
        <w:rPr>
          <w:szCs w:val="24"/>
          <w:lang w:val="en-US"/>
        </w:rPr>
        <w:t xml:space="preserve">limitation and opportunities either of Russian scholarly traditions or imported political science practices. In case she / he fell victim to </w:t>
      </w:r>
      <w:r w:rsidR="008F37ED">
        <w:rPr>
          <w:lang w:val="en-US"/>
        </w:rPr>
        <w:t>fallacies of any kind, explain the reasons and outline ways of overcoming them.</w:t>
      </w:r>
    </w:p>
    <w:p w:rsidR="008F37ED" w:rsidRPr="000C768F" w:rsidRDefault="008F37ED" w:rsidP="008F37ED">
      <w:pPr>
        <w:jc w:val="both"/>
        <w:rPr>
          <w:lang w:val="en-US"/>
        </w:rPr>
      </w:pPr>
      <w:r>
        <w:rPr>
          <w:lang w:val="en-US"/>
        </w:rPr>
        <w:t>Finally, make any comments appropriate to the effect of the lessons you may consider for your own PhD research.</w:t>
      </w:r>
    </w:p>
    <w:p w:rsidR="00F41A8B" w:rsidRPr="00013D42" w:rsidRDefault="00F41A8B" w:rsidP="00F41A8B">
      <w:pPr>
        <w:pStyle w:val="1"/>
        <w:numPr>
          <w:ilvl w:val="0"/>
          <w:numId w:val="0"/>
        </w:numPr>
        <w:ind w:left="720" w:hanging="720"/>
        <w:rPr>
          <w:sz w:val="28"/>
          <w:szCs w:val="28"/>
          <w:lang w:val="en-US"/>
        </w:rPr>
      </w:pPr>
      <w:r w:rsidRPr="00B044B4">
        <w:rPr>
          <w:sz w:val="28"/>
          <w:szCs w:val="28"/>
          <w:lang w:val="ru-RU"/>
        </w:rPr>
        <w:t>9</w:t>
      </w:r>
      <w:r w:rsidRPr="00853C8B">
        <w:rPr>
          <w:sz w:val="28"/>
          <w:szCs w:val="28"/>
          <w:lang w:val="ru-RU"/>
        </w:rPr>
        <w:t xml:space="preserve">. </w:t>
      </w:r>
      <w:r w:rsidRPr="00853C8B">
        <w:rPr>
          <w:sz w:val="28"/>
          <w:szCs w:val="28"/>
          <w:lang w:val="en-US"/>
        </w:rPr>
        <w:t>Grade</w:t>
      </w:r>
      <w:r w:rsidRPr="00853C8B">
        <w:rPr>
          <w:sz w:val="28"/>
          <w:szCs w:val="28"/>
          <w:lang w:val="ru-RU"/>
        </w:rPr>
        <w:t xml:space="preserve"> </w:t>
      </w:r>
      <w:r w:rsidRPr="00853C8B">
        <w:rPr>
          <w:sz w:val="28"/>
          <w:szCs w:val="28"/>
          <w:lang w:val="en-US"/>
        </w:rPr>
        <w:t>determination</w:t>
      </w:r>
    </w:p>
    <w:p w:rsidR="00F41A8B" w:rsidRPr="0086693D" w:rsidRDefault="00F41A8B" w:rsidP="00F41A8B">
      <w:pPr>
        <w:pStyle w:val="11"/>
        <w:ind w:left="0" w:firstLine="180"/>
        <w:jc w:val="both"/>
        <w:rPr>
          <w:b/>
          <w:lang w:val="en-US"/>
        </w:rPr>
      </w:pPr>
      <w:r>
        <w:rPr>
          <w:b/>
        </w:rPr>
        <w:tab/>
      </w:r>
      <w:r>
        <w:rPr>
          <w:b/>
          <w:lang w:val="en-US"/>
        </w:rPr>
        <w:t>Final</w:t>
      </w:r>
      <w:r w:rsidRPr="0086693D">
        <w:rPr>
          <w:b/>
          <w:lang w:val="en-US"/>
        </w:rPr>
        <w:t xml:space="preserve"> </w:t>
      </w:r>
      <w:r>
        <w:rPr>
          <w:b/>
          <w:lang w:val="en-US"/>
        </w:rPr>
        <w:t>grade</w:t>
      </w:r>
      <w:r w:rsidRPr="0086693D">
        <w:rPr>
          <w:b/>
          <w:lang w:val="en-US"/>
        </w:rPr>
        <w:t>:</w:t>
      </w:r>
    </w:p>
    <w:p w:rsidR="00F41A8B" w:rsidRPr="0086693D" w:rsidRDefault="00F41A8B" w:rsidP="00F41A8B">
      <w:pPr>
        <w:pStyle w:val="11"/>
        <w:tabs>
          <w:tab w:val="left" w:pos="705"/>
        </w:tabs>
        <w:ind w:left="0" w:firstLine="180"/>
        <w:jc w:val="both"/>
        <w:rPr>
          <w:b/>
          <w:lang w:val="en-US"/>
        </w:rPr>
      </w:pPr>
    </w:p>
    <w:p w:rsidR="00F41A8B" w:rsidRDefault="00F41A8B" w:rsidP="00F41A8B">
      <w:pPr>
        <w:jc w:val="both"/>
        <w:rPr>
          <w:lang w:val="en-US"/>
        </w:rPr>
      </w:pPr>
      <w:r>
        <w:rPr>
          <w:lang w:val="en-US"/>
        </w:rPr>
        <w:t>Final</w:t>
      </w:r>
      <w:r w:rsidRPr="0086693D">
        <w:rPr>
          <w:lang w:val="en-US"/>
        </w:rPr>
        <w:t xml:space="preserve"> </w:t>
      </w:r>
      <w:r>
        <w:rPr>
          <w:lang w:val="en-US"/>
        </w:rPr>
        <w:t>assessment is based on the ongoing assessment and written exam. The ongoing assessment is composed of the assessments of the work in class O</w:t>
      </w:r>
      <w:r>
        <w:rPr>
          <w:vertAlign w:val="subscript"/>
          <w:lang w:val="en-US"/>
        </w:rPr>
        <w:t>aud</w:t>
      </w:r>
      <w:r>
        <w:rPr>
          <w:lang w:val="en-US"/>
        </w:rPr>
        <w:t xml:space="preserve"> and of the presentation of </w:t>
      </w:r>
      <w:r w:rsidRPr="00A90BA0">
        <w:rPr>
          <w:lang w:val="en-US"/>
        </w:rPr>
        <w:t xml:space="preserve">a particular </w:t>
      </w:r>
      <w:r>
        <w:rPr>
          <w:lang w:val="en-US"/>
        </w:rPr>
        <w:t>mixed methods</w:t>
      </w:r>
      <w:r w:rsidRPr="00A90BA0">
        <w:rPr>
          <w:lang w:val="en-US"/>
        </w:rPr>
        <w:t xml:space="preserve"> method / strategy of inquiry</w:t>
      </w:r>
      <w:r>
        <w:rPr>
          <w:lang w:val="en-US"/>
        </w:rPr>
        <w:t xml:space="preserve"> O</w:t>
      </w:r>
      <w:r w:rsidRPr="0073239F">
        <w:rPr>
          <w:vertAlign w:val="subscript"/>
          <w:lang w:val="en-US"/>
        </w:rPr>
        <w:t>present</w:t>
      </w:r>
      <w:r>
        <w:rPr>
          <w:lang w:val="en-US"/>
        </w:rPr>
        <w:t xml:space="preserve">. </w:t>
      </w:r>
      <w:r w:rsidRPr="0073239F">
        <w:rPr>
          <w:b/>
          <w:i/>
          <w:lang w:val="en-US"/>
        </w:rPr>
        <w:t xml:space="preserve">The students whose cumulative ongoing grade is 8 and higher can take their cumulative grade </w:t>
      </w:r>
      <w:r>
        <w:rPr>
          <w:b/>
          <w:i/>
          <w:lang w:val="en-US"/>
        </w:rPr>
        <w:t xml:space="preserve">for ongoing assessment </w:t>
      </w:r>
      <w:r w:rsidRPr="0073239F">
        <w:rPr>
          <w:b/>
          <w:i/>
          <w:lang w:val="en-US"/>
        </w:rPr>
        <w:t>as the final assessment</w:t>
      </w:r>
      <w:r>
        <w:rPr>
          <w:lang w:val="en-US"/>
        </w:rPr>
        <w:t>.</w:t>
      </w:r>
    </w:p>
    <w:p w:rsidR="00F41A8B" w:rsidRDefault="00F41A8B" w:rsidP="00F41A8B">
      <w:pPr>
        <w:jc w:val="both"/>
        <w:rPr>
          <w:i/>
          <w:lang w:val="en-US"/>
        </w:rPr>
      </w:pPr>
      <w:r>
        <w:rPr>
          <w:lang w:val="en-US"/>
        </w:rPr>
        <w:t>For students whose cumulative grade for ongoing assessment is below 7 the final grade is calculated according to the following formula:</w:t>
      </w:r>
    </w:p>
    <w:p w:rsidR="00F41A8B" w:rsidRDefault="00F41A8B" w:rsidP="00F41A8B">
      <w:pPr>
        <w:pStyle w:val="11"/>
        <w:ind w:left="0" w:firstLine="180"/>
        <w:jc w:val="both"/>
        <w:rPr>
          <w:lang w:val="en-US"/>
        </w:rPr>
      </w:pPr>
      <w:r>
        <w:rPr>
          <w:i/>
          <w:lang w:val="en-US"/>
        </w:rPr>
        <w:t>Grade</w:t>
      </w:r>
      <w:r>
        <w:rPr>
          <w:i/>
          <w:vertAlign w:val="subscript"/>
          <w:lang w:val="en-US"/>
        </w:rPr>
        <w:t>final</w:t>
      </w:r>
      <w:r>
        <w:rPr>
          <w:i/>
          <w:lang w:val="en-US"/>
        </w:rPr>
        <w:t xml:space="preserve"> = 0,3·Grade</w:t>
      </w:r>
      <w:r>
        <w:rPr>
          <w:i/>
          <w:vertAlign w:val="subscript"/>
          <w:lang w:val="en-US"/>
        </w:rPr>
        <w:t xml:space="preserve"> presentation</w:t>
      </w:r>
      <w:r>
        <w:rPr>
          <w:i/>
          <w:lang w:val="en-US"/>
        </w:rPr>
        <w:t xml:space="preserve"> + 0,5·Grade</w:t>
      </w:r>
      <w:r>
        <w:rPr>
          <w:i/>
          <w:vertAlign w:val="subscript"/>
          <w:lang w:val="en-US"/>
        </w:rPr>
        <w:t>exam</w:t>
      </w:r>
      <w:r>
        <w:rPr>
          <w:i/>
          <w:lang w:val="en-US"/>
        </w:rPr>
        <w:t xml:space="preserve"> + 0,2·Grade</w:t>
      </w:r>
      <w:r>
        <w:rPr>
          <w:i/>
          <w:vertAlign w:val="subscript"/>
          <w:lang w:val="en-US"/>
        </w:rPr>
        <w:t>aud</w:t>
      </w:r>
      <w:r>
        <w:rPr>
          <w:lang w:val="en-US"/>
        </w:rPr>
        <w:t xml:space="preserve"> </w:t>
      </w:r>
    </w:p>
    <w:p w:rsidR="00F41A8B" w:rsidRDefault="00F41A8B" w:rsidP="00F41A8B">
      <w:pPr>
        <w:pStyle w:val="11"/>
        <w:ind w:left="0" w:firstLine="180"/>
        <w:jc w:val="both"/>
        <w:rPr>
          <w:lang w:val="en-US"/>
        </w:rPr>
      </w:pPr>
    </w:p>
    <w:p w:rsidR="00F41A8B" w:rsidRDefault="00F41A8B" w:rsidP="00F41A8B">
      <w:pPr>
        <w:ind w:firstLine="0"/>
        <w:jc w:val="both"/>
        <w:rPr>
          <w:rFonts w:eastAsia="Times New Roman"/>
          <w:b/>
          <w:bCs/>
          <w:szCs w:val="24"/>
          <w:lang w:val="en-US" w:eastAsia="ru-RU"/>
        </w:rPr>
      </w:pPr>
      <w:r>
        <w:rPr>
          <w:b/>
          <w:lang w:val="en-US"/>
        </w:rPr>
        <w:t>Criteria for the assessment of the presentation at seminar:</w:t>
      </w:r>
    </w:p>
    <w:p w:rsidR="00F41A8B" w:rsidRDefault="00F41A8B" w:rsidP="00F41A8B">
      <w:pPr>
        <w:spacing w:before="280" w:after="280"/>
        <w:ind w:firstLine="0"/>
        <w:rPr>
          <w:rFonts w:eastAsia="Times New Roman"/>
          <w:szCs w:val="24"/>
          <w:lang w:val="en-US" w:eastAsia="ru-RU"/>
        </w:rPr>
      </w:pPr>
      <w:r>
        <w:rPr>
          <w:rFonts w:eastAsia="Times New Roman"/>
          <w:b/>
          <w:bCs/>
          <w:szCs w:val="24"/>
          <w:lang w:val="en-US" w:eastAsia="ru-RU"/>
        </w:rPr>
        <w:t>8-10 (Excellent)</w:t>
      </w:r>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Excellent</w:t>
      </w:r>
      <w:r>
        <w:rPr>
          <w:rFonts w:eastAsia="Times New Roman"/>
          <w:szCs w:val="24"/>
          <w:lang w:val="en-US" w:eastAsia="ru-RU"/>
        </w:rPr>
        <w:t>, an exam paper must meet all of the criteria below:</w:t>
      </w:r>
    </w:p>
    <w:p w:rsidR="008F37ED" w:rsidRDefault="008F37ED" w:rsidP="00F41A8B">
      <w:pPr>
        <w:ind w:left="360" w:firstLine="0"/>
        <w:rPr>
          <w:rFonts w:eastAsia="Times New Roman"/>
          <w:szCs w:val="24"/>
          <w:lang w:val="en-US" w:eastAsia="ru-RU"/>
        </w:rPr>
      </w:pPr>
      <w:r>
        <w:rPr>
          <w:rFonts w:eastAsia="Times New Roman"/>
          <w:szCs w:val="24"/>
          <w:lang w:val="en-US" w:eastAsia="ru-RU"/>
        </w:rPr>
        <w:t>Your analysis clearly identifies crucial moments of traditions and innovations, demonstrates similarities and differences between the texts, properties of specific structural elements of the texts and their functions.</w:t>
      </w:r>
    </w:p>
    <w:p w:rsidR="00F41A8B" w:rsidRDefault="008F37ED" w:rsidP="00F41A8B">
      <w:pPr>
        <w:ind w:left="360" w:firstLine="0"/>
        <w:rPr>
          <w:lang w:val="en-US"/>
        </w:rPr>
      </w:pPr>
      <w:r>
        <w:rPr>
          <w:rFonts w:eastAsia="Times New Roman"/>
          <w:szCs w:val="24"/>
          <w:lang w:val="en-US" w:eastAsia="ru-RU"/>
        </w:rPr>
        <w:lastRenderedPageBreak/>
        <w:t xml:space="preserve">Your </w:t>
      </w:r>
      <w:r w:rsidR="00F41A8B">
        <w:rPr>
          <w:rFonts w:eastAsia="Times New Roman"/>
          <w:szCs w:val="24"/>
          <w:lang w:val="en-US" w:eastAsia="ru-RU"/>
        </w:rPr>
        <w:t>presentation provides a</w:t>
      </w:r>
      <w:r w:rsidR="003E1947">
        <w:rPr>
          <w:rFonts w:eastAsia="Times New Roman"/>
          <w:szCs w:val="24"/>
          <w:lang w:val="en-US" w:eastAsia="ru-RU"/>
        </w:rPr>
        <w:t>n interpretation of the analytic paper. You managed to explain, to criticize or to justify position of the authors coherently and convincingly.</w:t>
      </w:r>
    </w:p>
    <w:p w:rsidR="00F41A8B" w:rsidRDefault="00F41A8B" w:rsidP="00F41A8B">
      <w:pPr>
        <w:spacing w:before="280" w:after="280"/>
        <w:ind w:firstLine="0"/>
        <w:rPr>
          <w:rFonts w:eastAsia="Times New Roman"/>
          <w:szCs w:val="24"/>
          <w:lang w:val="en-US" w:eastAsia="ru-RU"/>
        </w:rPr>
      </w:pPr>
      <w:r>
        <w:rPr>
          <w:rFonts w:eastAsia="Times New Roman"/>
          <w:b/>
          <w:bCs/>
          <w:szCs w:val="24"/>
          <w:lang w:val="en-US" w:eastAsia="ru-RU"/>
        </w:rPr>
        <w:t>6-7 (Good)</w:t>
      </w:r>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Good</w:t>
      </w:r>
      <w:r>
        <w:rPr>
          <w:rFonts w:eastAsia="Times New Roman"/>
          <w:szCs w:val="24"/>
          <w:lang w:val="en-US" w:eastAsia="ru-RU"/>
        </w:rPr>
        <w:t>, a paper must meet all of the criteria below:</w:t>
      </w:r>
    </w:p>
    <w:p w:rsidR="003E1947" w:rsidRDefault="003E1947" w:rsidP="003E1947">
      <w:pPr>
        <w:ind w:left="360" w:firstLine="0"/>
        <w:rPr>
          <w:rFonts w:eastAsia="Times New Roman"/>
          <w:szCs w:val="24"/>
          <w:lang w:val="en-US" w:eastAsia="ru-RU"/>
        </w:rPr>
      </w:pPr>
      <w:r>
        <w:rPr>
          <w:rFonts w:eastAsia="Times New Roman"/>
          <w:szCs w:val="24"/>
          <w:lang w:val="en-US" w:eastAsia="ru-RU"/>
        </w:rPr>
        <w:t>Your analysis notes some important moments of traditions and innovations, indicates some similarities and differences between the texts. Structural elements of the texts and their functions are presented but not fully exposed.</w:t>
      </w:r>
    </w:p>
    <w:p w:rsidR="003E1947" w:rsidRDefault="003E1947" w:rsidP="003E1947">
      <w:pPr>
        <w:ind w:left="360" w:firstLine="0"/>
        <w:rPr>
          <w:lang w:val="en-US"/>
        </w:rPr>
      </w:pPr>
      <w:r>
        <w:rPr>
          <w:rFonts w:eastAsia="Times New Roman"/>
          <w:szCs w:val="24"/>
          <w:lang w:val="en-US" w:eastAsia="ru-RU"/>
        </w:rPr>
        <w:t>Your presentation provides a comment on your analytic paper. Your criticism and / or justification of authors’ position is</w:t>
      </w:r>
      <w:r w:rsidR="00517B7E" w:rsidRPr="00517B7E">
        <w:rPr>
          <w:rFonts w:eastAsia="Times New Roman"/>
          <w:szCs w:val="24"/>
          <w:lang w:val="en-US" w:eastAsia="ru-RU"/>
        </w:rPr>
        <w:t xml:space="preserve"> </w:t>
      </w:r>
      <w:r w:rsidR="00517B7E">
        <w:rPr>
          <w:rFonts w:eastAsia="Times New Roman"/>
          <w:szCs w:val="24"/>
          <w:lang w:val="en-US" w:eastAsia="ru-RU"/>
        </w:rPr>
        <w:t>narrow and</w:t>
      </w:r>
      <w:r w:rsidR="00517B7E" w:rsidRPr="00517B7E">
        <w:rPr>
          <w:rFonts w:eastAsia="Times New Roman"/>
          <w:szCs w:val="24"/>
          <w:lang w:val="en-US" w:eastAsia="ru-RU"/>
        </w:rPr>
        <w:t xml:space="preserve"> </w:t>
      </w:r>
      <w:r w:rsidR="00517B7E">
        <w:rPr>
          <w:rFonts w:eastAsia="Times New Roman"/>
          <w:szCs w:val="24"/>
          <w:lang w:val="en-US" w:eastAsia="ru-RU"/>
        </w:rPr>
        <w:t>predisposed</w:t>
      </w:r>
      <w:r>
        <w:rPr>
          <w:rFonts w:eastAsia="Times New Roman"/>
          <w:szCs w:val="24"/>
          <w:lang w:val="en-US" w:eastAsia="ru-RU"/>
        </w:rPr>
        <w:t>.</w:t>
      </w:r>
    </w:p>
    <w:p w:rsidR="00F41A8B" w:rsidRDefault="00F41A8B" w:rsidP="00F41A8B">
      <w:pPr>
        <w:spacing w:before="280" w:after="280"/>
        <w:ind w:firstLine="0"/>
        <w:rPr>
          <w:rFonts w:eastAsia="Times New Roman"/>
          <w:szCs w:val="24"/>
          <w:lang w:val="en-US" w:eastAsia="ru-RU"/>
        </w:rPr>
      </w:pPr>
      <w:r>
        <w:rPr>
          <w:rFonts w:eastAsia="Times New Roman"/>
          <w:b/>
          <w:bCs/>
          <w:szCs w:val="24"/>
          <w:lang w:val="en-US" w:eastAsia="ru-RU"/>
        </w:rPr>
        <w:t>4-5 (Satisfactory)</w:t>
      </w:r>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Satisfactory</w:t>
      </w:r>
      <w:r>
        <w:rPr>
          <w:rFonts w:eastAsia="Times New Roman"/>
          <w:szCs w:val="24"/>
          <w:lang w:val="en-US" w:eastAsia="ru-RU"/>
        </w:rPr>
        <w:t>, a paper must meet all of the criteria below:</w:t>
      </w:r>
    </w:p>
    <w:p w:rsidR="003E1947" w:rsidRDefault="003E1947" w:rsidP="003E1947">
      <w:pPr>
        <w:ind w:left="360" w:firstLine="0"/>
        <w:rPr>
          <w:rFonts w:eastAsia="Times New Roman"/>
          <w:szCs w:val="24"/>
          <w:lang w:val="en-US" w:eastAsia="ru-RU"/>
        </w:rPr>
      </w:pPr>
      <w:r>
        <w:rPr>
          <w:rFonts w:eastAsia="Times New Roman"/>
          <w:szCs w:val="24"/>
          <w:lang w:val="en-US" w:eastAsia="ru-RU"/>
        </w:rPr>
        <w:t>Your analysis only mentions certain moment</w:t>
      </w:r>
      <w:r w:rsidR="00517B7E">
        <w:rPr>
          <w:rFonts w:eastAsia="Times New Roman"/>
          <w:szCs w:val="24"/>
          <w:lang w:val="en-US" w:eastAsia="ru-RU"/>
        </w:rPr>
        <w:t xml:space="preserve">s of traditions and innovations. Your selectively introduce random </w:t>
      </w:r>
      <w:r>
        <w:rPr>
          <w:rFonts w:eastAsia="Times New Roman"/>
          <w:szCs w:val="24"/>
          <w:lang w:val="en-US" w:eastAsia="ru-RU"/>
        </w:rPr>
        <w:t xml:space="preserve">similarities and differences between the texts. Structural elements of the texts and their functions are </w:t>
      </w:r>
      <w:r w:rsidR="00517B7E">
        <w:rPr>
          <w:rFonts w:eastAsia="Times New Roman"/>
          <w:szCs w:val="24"/>
          <w:lang w:val="en-US" w:eastAsia="ru-RU"/>
        </w:rPr>
        <w:t>not clearly related to each other</w:t>
      </w:r>
      <w:r>
        <w:rPr>
          <w:rFonts w:eastAsia="Times New Roman"/>
          <w:szCs w:val="24"/>
          <w:lang w:val="en-US" w:eastAsia="ru-RU"/>
        </w:rPr>
        <w:t>.</w:t>
      </w:r>
    </w:p>
    <w:p w:rsidR="003E1947" w:rsidRDefault="003E1947" w:rsidP="003E1947">
      <w:pPr>
        <w:ind w:left="360" w:firstLine="0"/>
        <w:rPr>
          <w:lang w:val="en-US"/>
        </w:rPr>
      </w:pPr>
      <w:r>
        <w:rPr>
          <w:rFonts w:eastAsia="Times New Roman"/>
          <w:szCs w:val="24"/>
          <w:lang w:val="en-US" w:eastAsia="ru-RU"/>
        </w:rPr>
        <w:t>Your presentation provides a</w:t>
      </w:r>
      <w:r w:rsidR="00517B7E">
        <w:rPr>
          <w:rFonts w:eastAsia="Times New Roman"/>
          <w:szCs w:val="24"/>
          <w:lang w:val="en-US" w:eastAsia="ru-RU"/>
        </w:rPr>
        <w:t>ssorted references to</w:t>
      </w:r>
      <w:r>
        <w:rPr>
          <w:rFonts w:eastAsia="Times New Roman"/>
          <w:szCs w:val="24"/>
          <w:lang w:val="en-US" w:eastAsia="ru-RU"/>
        </w:rPr>
        <w:t xml:space="preserve"> your analytic paper. Your criticism and / or justification of authors’ position is </w:t>
      </w:r>
      <w:r w:rsidR="00517B7E">
        <w:rPr>
          <w:rFonts w:eastAsia="Times New Roman"/>
          <w:szCs w:val="24"/>
          <w:lang w:val="en-US" w:eastAsia="ru-RU"/>
        </w:rPr>
        <w:t xml:space="preserve">very highly </w:t>
      </w:r>
      <w:r>
        <w:rPr>
          <w:rFonts w:eastAsia="Times New Roman"/>
          <w:szCs w:val="24"/>
          <w:lang w:val="en-US" w:eastAsia="ru-RU"/>
        </w:rPr>
        <w:t>limited</w:t>
      </w:r>
      <w:r w:rsidR="00517B7E">
        <w:rPr>
          <w:rFonts w:eastAsia="Times New Roman"/>
          <w:szCs w:val="24"/>
          <w:lang w:val="en-US" w:eastAsia="ru-RU"/>
        </w:rPr>
        <w:t xml:space="preserve"> and biased</w:t>
      </w:r>
      <w:r>
        <w:rPr>
          <w:rFonts w:eastAsia="Times New Roman"/>
          <w:szCs w:val="24"/>
          <w:lang w:val="en-US" w:eastAsia="ru-RU"/>
        </w:rPr>
        <w:t>.</w:t>
      </w:r>
    </w:p>
    <w:p w:rsidR="00F41A8B" w:rsidRDefault="00F41A8B" w:rsidP="00F41A8B">
      <w:pPr>
        <w:spacing w:before="280" w:after="280"/>
        <w:ind w:firstLine="0"/>
        <w:rPr>
          <w:rFonts w:eastAsia="Times New Roman"/>
          <w:szCs w:val="24"/>
          <w:lang w:val="en-US" w:eastAsia="ru-RU"/>
        </w:rPr>
      </w:pPr>
      <w:r>
        <w:rPr>
          <w:rFonts w:eastAsia="Times New Roman"/>
          <w:b/>
          <w:bCs/>
          <w:szCs w:val="24"/>
          <w:lang w:val="en-US" w:eastAsia="ru-RU"/>
        </w:rPr>
        <w:t>1-3 (Failing)</w:t>
      </w:r>
      <w:r>
        <w:rPr>
          <w:rFonts w:eastAsia="Times New Roman"/>
          <w:szCs w:val="24"/>
          <w:lang w:val="en-US" w:eastAsia="ru-RU"/>
        </w:rPr>
        <w:br/>
        <w:t xml:space="preserve">To earn </w:t>
      </w:r>
      <w:r>
        <w:rPr>
          <w:rFonts w:eastAsia="Times New Roman"/>
          <w:b/>
          <w:bCs/>
          <w:szCs w:val="24"/>
          <w:lang w:val="en-US" w:eastAsia="ru-RU"/>
        </w:rPr>
        <w:t>Failing</w:t>
      </w:r>
      <w:r>
        <w:rPr>
          <w:rFonts w:eastAsia="Times New Roman"/>
          <w:szCs w:val="24"/>
          <w:lang w:val="en-US" w:eastAsia="ru-RU"/>
        </w:rPr>
        <w:t>, a paper will exhibit one or more of the weaknesses below:</w:t>
      </w:r>
    </w:p>
    <w:p w:rsidR="00517B7E" w:rsidRDefault="00517B7E" w:rsidP="00517B7E">
      <w:pPr>
        <w:ind w:left="360" w:firstLine="0"/>
        <w:rPr>
          <w:rFonts w:eastAsia="Times New Roman"/>
          <w:szCs w:val="24"/>
          <w:lang w:val="en-US" w:eastAsia="ru-RU"/>
        </w:rPr>
      </w:pPr>
      <w:r>
        <w:rPr>
          <w:rFonts w:eastAsia="Times New Roman"/>
          <w:szCs w:val="24"/>
          <w:lang w:val="en-US" w:eastAsia="ru-RU"/>
        </w:rPr>
        <w:t>Your examples of traditions and innovations are random and unfortunate. You fail to draw actual similarities and differences between the texts. Structural elements of the texts and their functions remain unexposed.</w:t>
      </w:r>
    </w:p>
    <w:p w:rsidR="00F41A8B" w:rsidRDefault="00517B7E" w:rsidP="00517B7E">
      <w:pPr>
        <w:ind w:left="360" w:firstLine="0"/>
        <w:rPr>
          <w:lang w:val="en-US"/>
        </w:rPr>
      </w:pPr>
      <w:r>
        <w:rPr>
          <w:rFonts w:eastAsia="Times New Roman"/>
          <w:szCs w:val="24"/>
          <w:lang w:val="en-US" w:eastAsia="ru-RU"/>
        </w:rPr>
        <w:t>Your presentation is not convincing. Your criticism and / or justification of authors’ position is unfair.</w:t>
      </w:r>
    </w:p>
    <w:p w:rsidR="00F41A8B" w:rsidRDefault="00F41A8B" w:rsidP="00F41A8B">
      <w:pPr>
        <w:pStyle w:val="11"/>
        <w:ind w:left="0" w:firstLine="180"/>
        <w:jc w:val="both"/>
        <w:rPr>
          <w:lang w:val="en-US"/>
        </w:rPr>
      </w:pPr>
    </w:p>
    <w:p w:rsidR="00F41A8B" w:rsidRDefault="00F41A8B" w:rsidP="00F41A8B">
      <w:pPr>
        <w:ind w:firstLine="0"/>
        <w:jc w:val="both"/>
        <w:rPr>
          <w:rFonts w:eastAsia="Times New Roman"/>
          <w:b/>
          <w:bCs/>
          <w:szCs w:val="24"/>
          <w:lang w:val="en-US" w:eastAsia="ru-RU"/>
        </w:rPr>
      </w:pPr>
      <w:r>
        <w:rPr>
          <w:b/>
          <w:lang w:val="en-US"/>
        </w:rPr>
        <w:t>Criteria for the assessment of the written exam:</w:t>
      </w:r>
    </w:p>
    <w:p w:rsidR="00F41A8B" w:rsidRDefault="00F41A8B" w:rsidP="00F41A8B">
      <w:pPr>
        <w:spacing w:before="280" w:after="280"/>
        <w:ind w:firstLine="0"/>
        <w:rPr>
          <w:rFonts w:eastAsia="Times New Roman"/>
          <w:szCs w:val="24"/>
          <w:lang w:val="en-US" w:eastAsia="ru-RU"/>
        </w:rPr>
      </w:pPr>
      <w:r>
        <w:rPr>
          <w:rFonts w:eastAsia="Times New Roman"/>
          <w:b/>
          <w:bCs/>
          <w:szCs w:val="24"/>
          <w:lang w:val="en-US" w:eastAsia="ru-RU"/>
        </w:rPr>
        <w:t>8-10 (Excellent)</w:t>
      </w:r>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Excellent</w:t>
      </w:r>
      <w:r>
        <w:rPr>
          <w:rFonts w:eastAsia="Times New Roman"/>
          <w:szCs w:val="24"/>
          <w:lang w:val="en-US" w:eastAsia="ru-RU"/>
        </w:rPr>
        <w:t>, an exam paper must meet all of the criteria below:</w:t>
      </w:r>
    </w:p>
    <w:p w:rsidR="00F41A8B" w:rsidRDefault="001D38B4" w:rsidP="001D38B4">
      <w:pPr>
        <w:ind w:firstLine="357"/>
        <w:jc w:val="both"/>
        <w:rPr>
          <w:rFonts w:eastAsia="Times New Roman"/>
          <w:b/>
          <w:bCs/>
          <w:szCs w:val="24"/>
          <w:lang w:val="en-US" w:eastAsia="ru-RU"/>
        </w:rPr>
      </w:pPr>
      <w:r>
        <w:rPr>
          <w:lang w:val="en-US"/>
        </w:rPr>
        <w:t xml:space="preserve">Your review clearly outlines characteristic patterns of political comprehension deeply rooted both in Russian </w:t>
      </w:r>
      <w:r w:rsidR="007C342B">
        <w:rPr>
          <w:lang w:val="en-US"/>
        </w:rPr>
        <w:t xml:space="preserve">tradition and international political science </w:t>
      </w:r>
      <w:r>
        <w:rPr>
          <w:lang w:val="en-US"/>
        </w:rPr>
        <w:t xml:space="preserve">that the author has resorted to. You explain how the author reacted to </w:t>
      </w:r>
      <w:r>
        <w:rPr>
          <w:szCs w:val="24"/>
          <w:lang w:val="en-US"/>
        </w:rPr>
        <w:t xml:space="preserve">limitation and opportunities either of Russian scholarly traditions or imported political science practices. You </w:t>
      </w:r>
      <w:r>
        <w:rPr>
          <w:lang w:val="en-US"/>
        </w:rPr>
        <w:t>explain the reasons and outline the ways to overcome deficiencies and short-comings of the article. Your comments on the lessons you may consider for your own PhD research are very appropriate.</w:t>
      </w:r>
    </w:p>
    <w:p w:rsidR="00F41A8B" w:rsidRDefault="00F41A8B" w:rsidP="00F41A8B">
      <w:pPr>
        <w:spacing w:before="280" w:after="280"/>
        <w:ind w:firstLine="0"/>
        <w:rPr>
          <w:rFonts w:eastAsia="Times New Roman"/>
          <w:b/>
          <w:bCs/>
          <w:szCs w:val="24"/>
          <w:lang w:val="en-US" w:eastAsia="ru-RU"/>
        </w:rPr>
      </w:pPr>
      <w:r>
        <w:rPr>
          <w:rFonts w:eastAsia="Times New Roman"/>
          <w:b/>
          <w:bCs/>
          <w:szCs w:val="24"/>
          <w:lang w:val="en-US" w:eastAsia="ru-RU"/>
        </w:rPr>
        <w:t>6-7 (Good)</w:t>
      </w:r>
    </w:p>
    <w:p w:rsidR="00F41A8B" w:rsidRDefault="00F41A8B" w:rsidP="00F41A8B">
      <w:pPr>
        <w:spacing w:before="280" w:after="280"/>
        <w:ind w:firstLine="0"/>
        <w:rPr>
          <w:rFonts w:eastAsia="Times New Roman"/>
          <w:szCs w:val="24"/>
          <w:lang w:val="en-US" w:eastAsia="ru-RU"/>
        </w:rPr>
      </w:pPr>
      <w:r>
        <w:rPr>
          <w:rFonts w:eastAsia="Times New Roman"/>
          <w:szCs w:val="24"/>
          <w:lang w:val="en-US" w:eastAsia="ru-RU"/>
        </w:rPr>
        <w:t xml:space="preserve">To earn </w:t>
      </w:r>
      <w:r>
        <w:rPr>
          <w:rFonts w:eastAsia="Times New Roman"/>
          <w:b/>
          <w:szCs w:val="24"/>
          <w:lang w:val="en-US" w:eastAsia="ru-RU"/>
        </w:rPr>
        <w:t>Good</w:t>
      </w:r>
      <w:r>
        <w:rPr>
          <w:rFonts w:eastAsia="Times New Roman"/>
          <w:szCs w:val="24"/>
          <w:lang w:val="en-US" w:eastAsia="ru-RU"/>
        </w:rPr>
        <w:t>, a paper must meet all of the criteria below:</w:t>
      </w:r>
    </w:p>
    <w:p w:rsidR="001D38B4" w:rsidRDefault="001D38B4" w:rsidP="001D38B4">
      <w:pPr>
        <w:ind w:firstLine="357"/>
        <w:jc w:val="both"/>
        <w:rPr>
          <w:rFonts w:eastAsia="Times New Roman"/>
          <w:b/>
          <w:bCs/>
          <w:szCs w:val="24"/>
          <w:lang w:val="en-US" w:eastAsia="ru-RU"/>
        </w:rPr>
      </w:pPr>
      <w:r>
        <w:rPr>
          <w:lang w:val="en-US"/>
        </w:rPr>
        <w:t xml:space="preserve">Your review introduces important patterns of political comprehension </w:t>
      </w:r>
      <w:r w:rsidR="007C342B">
        <w:rPr>
          <w:lang w:val="en-US"/>
        </w:rPr>
        <w:t xml:space="preserve">typical </w:t>
      </w:r>
      <w:r>
        <w:rPr>
          <w:lang w:val="en-US"/>
        </w:rPr>
        <w:t xml:space="preserve">both in Russian </w:t>
      </w:r>
      <w:r w:rsidR="007C342B">
        <w:rPr>
          <w:lang w:val="en-US"/>
        </w:rPr>
        <w:t xml:space="preserve">tradition and international political science </w:t>
      </w:r>
      <w:r>
        <w:rPr>
          <w:lang w:val="en-US"/>
        </w:rPr>
        <w:t xml:space="preserve">that the author has resorted to. You depict how the </w:t>
      </w:r>
      <w:r>
        <w:rPr>
          <w:lang w:val="en-US"/>
        </w:rPr>
        <w:lastRenderedPageBreak/>
        <w:t xml:space="preserve">author reacted to </w:t>
      </w:r>
      <w:r>
        <w:rPr>
          <w:szCs w:val="24"/>
          <w:lang w:val="en-US"/>
        </w:rPr>
        <w:t xml:space="preserve">limitation and opportunities either of Russian scholarly traditions or imported political science practices. You </w:t>
      </w:r>
      <w:r w:rsidR="007C342B">
        <w:rPr>
          <w:lang w:val="en-US"/>
        </w:rPr>
        <w:t>mention</w:t>
      </w:r>
      <w:r>
        <w:rPr>
          <w:lang w:val="en-US"/>
        </w:rPr>
        <w:t xml:space="preserve"> the reasons and </w:t>
      </w:r>
      <w:r w:rsidR="007C342B">
        <w:rPr>
          <w:lang w:val="en-US"/>
        </w:rPr>
        <w:t xml:space="preserve">sketch </w:t>
      </w:r>
      <w:r>
        <w:rPr>
          <w:lang w:val="en-US"/>
        </w:rPr>
        <w:t xml:space="preserve">the ways to overcome deficiencies and short-comings of the article. Your comments on the lessons you may consider for your own PhD research are </w:t>
      </w:r>
      <w:r w:rsidR="007C342B">
        <w:rPr>
          <w:lang w:val="en-US"/>
        </w:rPr>
        <w:t>fair</w:t>
      </w:r>
      <w:r>
        <w:rPr>
          <w:lang w:val="en-US"/>
        </w:rPr>
        <w:t>.</w:t>
      </w:r>
    </w:p>
    <w:p w:rsidR="00F41A8B" w:rsidRPr="00BF393B" w:rsidRDefault="00F41A8B" w:rsidP="00F41A8B">
      <w:pPr>
        <w:spacing w:after="280"/>
        <w:ind w:left="360" w:firstLine="0"/>
        <w:rPr>
          <w:rFonts w:eastAsia="Times New Roman"/>
          <w:b/>
          <w:bCs/>
          <w:szCs w:val="24"/>
          <w:lang w:val="en-US" w:eastAsia="ru-RU"/>
        </w:rPr>
      </w:pPr>
    </w:p>
    <w:p w:rsidR="00F41A8B" w:rsidRDefault="00F41A8B" w:rsidP="00F41A8B">
      <w:pPr>
        <w:spacing w:before="280" w:after="280"/>
        <w:ind w:firstLine="0"/>
        <w:rPr>
          <w:rFonts w:eastAsia="Times New Roman"/>
          <w:szCs w:val="24"/>
          <w:lang w:val="en-US" w:eastAsia="ru-RU"/>
        </w:rPr>
      </w:pPr>
      <w:r>
        <w:rPr>
          <w:rFonts w:eastAsia="Times New Roman"/>
          <w:b/>
          <w:bCs/>
          <w:szCs w:val="24"/>
          <w:lang w:val="en-US" w:eastAsia="ru-RU"/>
        </w:rPr>
        <w:t>4-5 (Satisfactory)</w:t>
      </w:r>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Satisfactory</w:t>
      </w:r>
      <w:r>
        <w:rPr>
          <w:rFonts w:eastAsia="Times New Roman"/>
          <w:szCs w:val="24"/>
          <w:lang w:val="en-US" w:eastAsia="ru-RU"/>
        </w:rPr>
        <w:t>, a paper must meet all of the criteria below:</w:t>
      </w:r>
    </w:p>
    <w:p w:rsidR="007C342B" w:rsidRDefault="007C342B" w:rsidP="007C342B">
      <w:pPr>
        <w:ind w:firstLine="357"/>
        <w:jc w:val="both"/>
        <w:rPr>
          <w:rFonts w:eastAsia="Times New Roman"/>
          <w:b/>
          <w:bCs/>
          <w:szCs w:val="24"/>
          <w:lang w:val="en-US" w:eastAsia="ru-RU"/>
        </w:rPr>
      </w:pPr>
      <w:r>
        <w:rPr>
          <w:lang w:val="en-US"/>
        </w:rPr>
        <w:t xml:space="preserve">Your review only mentions selective patterns of political comprehension related both in Russian tradition and international political science that the author has resorted to. You only give random examples how the author reacted to </w:t>
      </w:r>
      <w:r>
        <w:rPr>
          <w:szCs w:val="24"/>
          <w:lang w:val="en-US"/>
        </w:rPr>
        <w:t xml:space="preserve">limitation and opportunities either of Russian scholarly traditions or imported political science practices. You hardly </w:t>
      </w:r>
      <w:r>
        <w:rPr>
          <w:lang w:val="en-US"/>
        </w:rPr>
        <w:t>mention the reasons and sketch the ways to overcome deficiencies and short-comings of the article. Your comments on the lessons you may consider for your own PhD research are highly selective and often biased.</w:t>
      </w:r>
    </w:p>
    <w:p w:rsidR="00F41A8B" w:rsidRDefault="00F41A8B" w:rsidP="00F41A8B">
      <w:pPr>
        <w:spacing w:after="280"/>
        <w:ind w:left="360" w:firstLine="0"/>
        <w:rPr>
          <w:rFonts w:eastAsia="Times New Roman"/>
          <w:b/>
          <w:bCs/>
          <w:szCs w:val="24"/>
          <w:lang w:val="en-US" w:eastAsia="ru-RU"/>
        </w:rPr>
      </w:pPr>
    </w:p>
    <w:p w:rsidR="00F41A8B" w:rsidRDefault="00F41A8B" w:rsidP="00F41A8B">
      <w:pPr>
        <w:spacing w:before="280" w:after="280"/>
        <w:ind w:firstLine="0"/>
        <w:rPr>
          <w:rFonts w:eastAsia="Times New Roman"/>
          <w:szCs w:val="24"/>
          <w:lang w:val="en-US" w:eastAsia="ru-RU"/>
        </w:rPr>
      </w:pPr>
      <w:r>
        <w:rPr>
          <w:rFonts w:eastAsia="Times New Roman"/>
          <w:b/>
          <w:bCs/>
          <w:szCs w:val="24"/>
          <w:lang w:val="en-US" w:eastAsia="ru-RU"/>
        </w:rPr>
        <w:t>1-3 (Failing)</w:t>
      </w:r>
      <w:r>
        <w:rPr>
          <w:rFonts w:eastAsia="Times New Roman"/>
          <w:szCs w:val="24"/>
          <w:lang w:val="en-US" w:eastAsia="ru-RU"/>
        </w:rPr>
        <w:br/>
        <w:t xml:space="preserve">To earn </w:t>
      </w:r>
      <w:r>
        <w:rPr>
          <w:rFonts w:eastAsia="Times New Roman"/>
          <w:b/>
          <w:bCs/>
          <w:szCs w:val="24"/>
          <w:lang w:val="en-US" w:eastAsia="ru-RU"/>
        </w:rPr>
        <w:t>Failing</w:t>
      </w:r>
      <w:r>
        <w:rPr>
          <w:rFonts w:eastAsia="Times New Roman"/>
          <w:szCs w:val="24"/>
          <w:lang w:val="en-US" w:eastAsia="ru-RU"/>
        </w:rPr>
        <w:t>, a paper will exhibit one or more of the weaknesses below:</w:t>
      </w:r>
    </w:p>
    <w:p w:rsidR="00F41A8B" w:rsidRDefault="007C342B" w:rsidP="00F41A8B">
      <w:pPr>
        <w:spacing w:after="280"/>
        <w:ind w:left="360" w:firstLine="0"/>
        <w:rPr>
          <w:rFonts w:eastAsia="Times New Roman"/>
          <w:b/>
          <w:bCs/>
          <w:szCs w:val="24"/>
          <w:lang w:val="en-US" w:eastAsia="ru-RU"/>
        </w:rPr>
      </w:pPr>
      <w:r>
        <w:rPr>
          <w:lang w:val="en-US"/>
        </w:rPr>
        <w:t>You fail to present</w:t>
      </w:r>
      <w:r w:rsidR="00A96913">
        <w:rPr>
          <w:lang w:val="en-US"/>
        </w:rPr>
        <w:t xml:space="preserve"> actual</w:t>
      </w:r>
      <w:r>
        <w:rPr>
          <w:lang w:val="en-US"/>
        </w:rPr>
        <w:t xml:space="preserve"> patterns of political comprehension related both in Russian tradition and international political science that the author has resorted to. You</w:t>
      </w:r>
      <w:r w:rsidR="00A96913">
        <w:rPr>
          <w:lang w:val="en-US"/>
        </w:rPr>
        <w:t xml:space="preserve">r </w:t>
      </w:r>
      <w:r>
        <w:rPr>
          <w:lang w:val="en-US"/>
        </w:rPr>
        <w:t xml:space="preserve">examples </w:t>
      </w:r>
      <w:r w:rsidR="00A96913">
        <w:rPr>
          <w:lang w:val="en-US"/>
        </w:rPr>
        <w:t xml:space="preserve">of </w:t>
      </w:r>
      <w:r>
        <w:rPr>
          <w:lang w:val="en-US"/>
        </w:rPr>
        <w:t xml:space="preserve">how the author reacted to </w:t>
      </w:r>
      <w:r>
        <w:rPr>
          <w:szCs w:val="24"/>
          <w:lang w:val="en-US"/>
        </w:rPr>
        <w:t>limitation and opportunities either of Russian scholarly traditions or imported political science practices</w:t>
      </w:r>
      <w:r w:rsidR="00A96913">
        <w:rPr>
          <w:szCs w:val="24"/>
          <w:lang w:val="en-US"/>
        </w:rPr>
        <w:t xml:space="preserve"> are not convincing</w:t>
      </w:r>
      <w:r>
        <w:rPr>
          <w:szCs w:val="24"/>
          <w:lang w:val="en-US"/>
        </w:rPr>
        <w:t xml:space="preserve">. You </w:t>
      </w:r>
      <w:r w:rsidR="00A96913">
        <w:rPr>
          <w:szCs w:val="24"/>
          <w:lang w:val="en-US"/>
        </w:rPr>
        <w:t>misinterpret</w:t>
      </w:r>
      <w:r>
        <w:rPr>
          <w:lang w:val="en-US"/>
        </w:rPr>
        <w:t xml:space="preserve"> the reasons and the ways to overcome deficiencies and short-comings of the article. Your comments on the lessons you may consider for your own PhD research are </w:t>
      </w:r>
      <w:r w:rsidR="00A96913">
        <w:rPr>
          <w:lang w:val="en-US"/>
        </w:rPr>
        <w:t>unfair</w:t>
      </w:r>
      <w:r>
        <w:rPr>
          <w:lang w:val="en-US"/>
        </w:rPr>
        <w:t>.</w:t>
      </w:r>
    </w:p>
    <w:p w:rsidR="00F41A8B" w:rsidRPr="000A18F8" w:rsidRDefault="00F41A8B" w:rsidP="00F41A8B">
      <w:pPr>
        <w:pStyle w:val="1"/>
        <w:numPr>
          <w:ilvl w:val="0"/>
          <w:numId w:val="0"/>
        </w:numPr>
        <w:rPr>
          <w:lang w:val="en-US"/>
        </w:rPr>
      </w:pPr>
      <w:r>
        <w:rPr>
          <w:lang w:val="en-US"/>
        </w:rPr>
        <w:t xml:space="preserve">10. </w:t>
      </w:r>
      <w:r w:rsidRPr="00E345C4">
        <w:rPr>
          <w:lang w:val="en-US"/>
        </w:rPr>
        <w:t>Teaching and learning materials: textbooks, designed materials, Internet resources</w:t>
      </w:r>
    </w:p>
    <w:p w:rsidR="00AA25EE" w:rsidRPr="00013D42" w:rsidRDefault="00AA25EE" w:rsidP="00F41A8B">
      <w:pPr>
        <w:pStyle w:val="text"/>
        <w:shd w:val="clear" w:color="auto" w:fill="FFFFFF"/>
        <w:spacing w:before="0" w:after="0"/>
        <w:rPr>
          <w:b/>
          <w:lang w:val="en-US"/>
        </w:rPr>
      </w:pPr>
    </w:p>
    <w:p w:rsidR="00630599" w:rsidRPr="00217129" w:rsidRDefault="00630599" w:rsidP="000A18F8">
      <w:pPr>
        <w:spacing w:before="240" w:after="180"/>
        <w:ind w:firstLine="0"/>
        <w:rPr>
          <w:b/>
          <w:lang w:val="en-US"/>
        </w:rPr>
      </w:pPr>
      <w:r w:rsidRPr="00217129">
        <w:rPr>
          <w:b/>
          <w:szCs w:val="24"/>
          <w:lang w:val="en-US"/>
        </w:rPr>
        <w:t>Required (m</w:t>
      </w:r>
      <w:r w:rsidRPr="00217129">
        <w:rPr>
          <w:b/>
          <w:lang w:val="en-US"/>
        </w:rPr>
        <w:t>andatory) r</w:t>
      </w:r>
      <w:r w:rsidRPr="00217129">
        <w:rPr>
          <w:b/>
          <w:szCs w:val="24"/>
          <w:lang w:val="en-US"/>
        </w:rPr>
        <w:t>eading</w:t>
      </w:r>
    </w:p>
    <w:p w:rsidR="00EC49AB" w:rsidRDefault="00EC49AB" w:rsidP="00AA25EE">
      <w:pPr>
        <w:spacing w:after="120"/>
        <w:jc w:val="both"/>
        <w:rPr>
          <w:color w:val="222222"/>
          <w:szCs w:val="24"/>
          <w:shd w:val="clear" w:color="auto" w:fill="FFFFFF"/>
          <w:lang w:val="en-US"/>
        </w:rPr>
      </w:pPr>
      <w:r w:rsidRPr="00EC49AB">
        <w:rPr>
          <w:color w:val="222222"/>
          <w:szCs w:val="24"/>
          <w:shd w:val="clear" w:color="auto" w:fill="FFFFFF"/>
          <w:lang w:val="en-US"/>
        </w:rPr>
        <w:t xml:space="preserve">Gel'man V. Political science in Russia: Scholarship without research? //European political science. – 2015. – </w:t>
      </w:r>
      <w:r w:rsidR="00AA25EE">
        <w:rPr>
          <w:color w:val="222222"/>
          <w:szCs w:val="24"/>
          <w:shd w:val="clear" w:color="auto" w:fill="FFFFFF"/>
          <w:lang w:val="en-US"/>
        </w:rPr>
        <w:t>Vol</w:t>
      </w:r>
      <w:r w:rsidRPr="00EC49AB">
        <w:rPr>
          <w:color w:val="222222"/>
          <w:szCs w:val="24"/>
          <w:shd w:val="clear" w:color="auto" w:fill="FFFFFF"/>
          <w:lang w:val="en-US"/>
        </w:rPr>
        <w:t xml:space="preserve">. 14. – </w:t>
      </w:r>
      <w:r w:rsidR="00AA25EE" w:rsidRPr="00AA25EE">
        <w:rPr>
          <w:color w:val="222222"/>
          <w:szCs w:val="24"/>
          <w:shd w:val="clear" w:color="auto" w:fill="FFFFFF"/>
          <w:lang w:val="en-US"/>
        </w:rPr>
        <w:t>pp</w:t>
      </w:r>
      <w:r w:rsidRPr="00EC49AB">
        <w:rPr>
          <w:color w:val="222222"/>
          <w:szCs w:val="24"/>
          <w:shd w:val="clear" w:color="auto" w:fill="FFFFFF"/>
          <w:lang w:val="en-US"/>
        </w:rPr>
        <w:t>. 28-36.</w:t>
      </w:r>
    </w:p>
    <w:p w:rsidR="00AA25EE" w:rsidRDefault="00AA25EE" w:rsidP="00AA25EE">
      <w:pPr>
        <w:spacing w:after="120"/>
        <w:jc w:val="both"/>
        <w:rPr>
          <w:color w:val="222222"/>
          <w:szCs w:val="24"/>
          <w:shd w:val="clear" w:color="auto" w:fill="FFFFFF"/>
          <w:lang w:val="en-US"/>
        </w:rPr>
      </w:pPr>
    </w:p>
    <w:p w:rsidR="00630599" w:rsidRDefault="00630599" w:rsidP="000A18F8">
      <w:pPr>
        <w:spacing w:before="120" w:after="120"/>
        <w:ind w:firstLine="0"/>
        <w:rPr>
          <w:color w:val="222222"/>
          <w:szCs w:val="24"/>
          <w:shd w:val="clear" w:color="auto" w:fill="FFFFFF"/>
          <w:lang w:val="en-US"/>
        </w:rPr>
      </w:pPr>
      <w:r w:rsidRPr="00217129">
        <w:rPr>
          <w:b/>
          <w:lang w:val="en-US"/>
        </w:rPr>
        <w:t>Optional literature</w:t>
      </w:r>
      <w:r>
        <w:rPr>
          <w:color w:val="222222"/>
          <w:szCs w:val="24"/>
          <w:shd w:val="clear" w:color="auto" w:fill="FFFFFF"/>
          <w:lang w:val="en-US"/>
        </w:rPr>
        <w:t xml:space="preserve"> </w:t>
      </w:r>
    </w:p>
    <w:p w:rsidR="000A18F8" w:rsidRDefault="000A18F8" w:rsidP="000A18F8">
      <w:pPr>
        <w:spacing w:after="120"/>
        <w:jc w:val="both"/>
        <w:rPr>
          <w:szCs w:val="24"/>
          <w:lang w:val="en-US" w:eastAsia="ko-KR" w:bidi="hi-IN"/>
        </w:rPr>
      </w:pPr>
      <w:r w:rsidRPr="00EC49AB">
        <w:rPr>
          <w:szCs w:val="24"/>
          <w:lang w:val="en-US" w:eastAsia="ko-KR" w:bidi="hi-IN"/>
        </w:rPr>
        <w:t xml:space="preserve">Ilyin M. Russian Perspectives on Democracy, Political Emancipation, and Integrity - Adam Przeworski (ed.) </w:t>
      </w:r>
      <w:r w:rsidRPr="00EC49AB">
        <w:rPr>
          <w:i/>
          <w:iCs/>
          <w:szCs w:val="24"/>
          <w:lang w:val="en-US" w:eastAsia="ko-KR" w:bidi="hi-IN"/>
        </w:rPr>
        <w:t>Democracy in a Russian Mirror</w:t>
      </w:r>
      <w:r w:rsidRPr="00EC49AB">
        <w:rPr>
          <w:szCs w:val="24"/>
          <w:lang w:val="en-US" w:eastAsia="ko-KR" w:bidi="hi-IN"/>
        </w:rPr>
        <w:t>. Camb.: CUP, 2015</w:t>
      </w:r>
    </w:p>
    <w:p w:rsidR="000A18F8" w:rsidRPr="00217129" w:rsidRDefault="000A18F8" w:rsidP="000A18F8">
      <w:pPr>
        <w:spacing w:before="120" w:after="180"/>
        <w:ind w:firstLine="0"/>
        <w:rPr>
          <w:b/>
          <w:lang w:val="en-US"/>
        </w:rPr>
      </w:pPr>
      <w:r w:rsidRPr="00217129">
        <w:rPr>
          <w:b/>
          <w:szCs w:val="24"/>
          <w:lang w:val="en-US"/>
        </w:rPr>
        <w:t xml:space="preserve">Recommended </w:t>
      </w:r>
      <w:r w:rsidRPr="00217129">
        <w:rPr>
          <w:b/>
          <w:lang w:val="en-US"/>
        </w:rPr>
        <w:t>r</w:t>
      </w:r>
      <w:r w:rsidRPr="00217129">
        <w:rPr>
          <w:b/>
          <w:szCs w:val="24"/>
          <w:lang w:val="en-US"/>
        </w:rPr>
        <w:t>eading</w:t>
      </w:r>
    </w:p>
    <w:p w:rsidR="000A18F8" w:rsidRPr="00EC49AB" w:rsidRDefault="000A18F8" w:rsidP="000A18F8">
      <w:pPr>
        <w:spacing w:after="120"/>
        <w:jc w:val="both"/>
        <w:rPr>
          <w:szCs w:val="24"/>
          <w:lang w:val="en-US"/>
        </w:rPr>
      </w:pPr>
      <w:r w:rsidRPr="00EC49AB">
        <w:rPr>
          <w:color w:val="222222"/>
          <w:szCs w:val="24"/>
          <w:shd w:val="clear" w:color="auto" w:fill="FFFFFF"/>
          <w:lang w:val="en-US"/>
        </w:rPr>
        <w:t>Ilyin M., Malinova O., Patrushev S. Political science in Russia: Development of a profession. //</w:t>
      </w:r>
      <w:r w:rsidRPr="00EC49AB">
        <w:rPr>
          <w:szCs w:val="24"/>
          <w:lang w:val="en-US"/>
        </w:rPr>
        <w:t>Eisefeld R. And Pal L.A. (eds.) Political Science in Central-East Europe. Diversity and Divergence. Oplanden, Farmington Hills: Barbara Budrich Verlag, 2010</w:t>
      </w:r>
    </w:p>
    <w:p w:rsidR="000A18F8" w:rsidRDefault="000A18F8" w:rsidP="000A18F8">
      <w:pPr>
        <w:spacing w:after="120"/>
        <w:jc w:val="both"/>
        <w:rPr>
          <w:color w:val="222222"/>
          <w:szCs w:val="24"/>
          <w:shd w:val="clear" w:color="auto" w:fill="FFFFFF"/>
          <w:lang w:val="en-US"/>
        </w:rPr>
      </w:pPr>
      <w:r w:rsidRPr="00EC49AB">
        <w:rPr>
          <w:color w:val="222222"/>
          <w:szCs w:val="24"/>
          <w:shd w:val="clear" w:color="auto" w:fill="FFFFFF"/>
          <w:lang w:val="en-US"/>
        </w:rPr>
        <w:t xml:space="preserve">Ilyin M. Studies of globalization and equity in post-Soviet Russia //Communist and Post-Communist Studies. – 2004. – </w:t>
      </w:r>
      <w:r w:rsidRPr="00AA25EE">
        <w:rPr>
          <w:color w:val="222222"/>
          <w:szCs w:val="24"/>
          <w:shd w:val="clear" w:color="auto" w:fill="FFFFFF"/>
          <w:lang w:val="en-US"/>
        </w:rPr>
        <w:t>Vol.</w:t>
      </w:r>
      <w:r w:rsidRPr="00EC49AB">
        <w:rPr>
          <w:color w:val="222222"/>
          <w:szCs w:val="24"/>
          <w:shd w:val="clear" w:color="auto" w:fill="FFFFFF"/>
          <w:lang w:val="en-US"/>
        </w:rPr>
        <w:t xml:space="preserve"> 37. – №. 1. – </w:t>
      </w:r>
      <w:r w:rsidRPr="00013D42">
        <w:rPr>
          <w:color w:val="222222"/>
          <w:szCs w:val="24"/>
          <w:shd w:val="clear" w:color="auto" w:fill="FFFFFF"/>
          <w:lang w:val="en-US"/>
        </w:rPr>
        <w:t>pp</w:t>
      </w:r>
      <w:r w:rsidRPr="00EC49AB">
        <w:rPr>
          <w:color w:val="222222"/>
          <w:szCs w:val="24"/>
          <w:shd w:val="clear" w:color="auto" w:fill="FFFFFF"/>
          <w:lang w:val="en-US"/>
        </w:rPr>
        <w:t>. 71-83.</w:t>
      </w:r>
    </w:p>
    <w:p w:rsidR="000A18F8" w:rsidRPr="00EC49AB" w:rsidRDefault="000A18F8" w:rsidP="000A18F8">
      <w:pPr>
        <w:spacing w:after="120"/>
        <w:jc w:val="both"/>
        <w:rPr>
          <w:szCs w:val="24"/>
          <w:lang w:val="en-US" w:eastAsia="ko-KR" w:bidi="hi-IN"/>
        </w:rPr>
      </w:pPr>
      <w:r w:rsidRPr="00EC49AB">
        <w:rPr>
          <w:color w:val="222222"/>
          <w:szCs w:val="24"/>
          <w:shd w:val="clear" w:color="auto" w:fill="FFFFFF"/>
          <w:lang w:val="en-US"/>
        </w:rPr>
        <w:lastRenderedPageBreak/>
        <w:t xml:space="preserve">Ilyin M. Patrimonialism. What is behind the term: ideal type, category, concept or just a buzzword? //Redescriptions: Political Thought, Conceptual History and Feminist Theory. – 2015. – </w:t>
      </w:r>
      <w:r w:rsidRPr="00AA25EE">
        <w:rPr>
          <w:color w:val="222222"/>
          <w:szCs w:val="24"/>
          <w:shd w:val="clear" w:color="auto" w:fill="FFFFFF"/>
          <w:lang w:val="en-US"/>
        </w:rPr>
        <w:t>Vol</w:t>
      </w:r>
      <w:r w:rsidRPr="00EC49AB">
        <w:rPr>
          <w:color w:val="222222"/>
          <w:szCs w:val="24"/>
          <w:shd w:val="clear" w:color="auto" w:fill="FFFFFF"/>
          <w:lang w:val="en-US"/>
        </w:rPr>
        <w:t xml:space="preserve">. 18. – №. 1. – </w:t>
      </w:r>
      <w:r w:rsidRPr="00013D42">
        <w:rPr>
          <w:color w:val="222222"/>
          <w:szCs w:val="24"/>
          <w:shd w:val="clear" w:color="auto" w:fill="FFFFFF"/>
          <w:lang w:val="en-US"/>
        </w:rPr>
        <w:t>pp</w:t>
      </w:r>
      <w:r w:rsidRPr="00EC49AB">
        <w:rPr>
          <w:color w:val="222222"/>
          <w:szCs w:val="24"/>
          <w:shd w:val="clear" w:color="auto" w:fill="FFFFFF"/>
          <w:lang w:val="en-US"/>
        </w:rPr>
        <w:t>. 26-51.</w:t>
      </w:r>
    </w:p>
    <w:p w:rsidR="000A18F8" w:rsidRPr="00EC49AB" w:rsidRDefault="000A18F8" w:rsidP="000A18F8">
      <w:pPr>
        <w:spacing w:after="120"/>
        <w:jc w:val="both"/>
        <w:rPr>
          <w:szCs w:val="24"/>
          <w:lang w:val="en-US"/>
        </w:rPr>
      </w:pPr>
      <w:r w:rsidRPr="00EC49AB">
        <w:rPr>
          <w:color w:val="222222"/>
          <w:szCs w:val="24"/>
          <w:shd w:val="clear" w:color="auto" w:fill="FFFFFF"/>
          <w:lang w:val="en-US"/>
        </w:rPr>
        <w:t xml:space="preserve">Ilyin M. History of Political Science in Russia //Participation. – 2013. – </w:t>
      </w:r>
      <w:r>
        <w:rPr>
          <w:color w:val="222222"/>
          <w:szCs w:val="24"/>
          <w:shd w:val="clear" w:color="auto" w:fill="FFFFFF"/>
          <w:lang w:val="en-US"/>
        </w:rPr>
        <w:t>Vol</w:t>
      </w:r>
      <w:r w:rsidRPr="00EC49AB">
        <w:rPr>
          <w:color w:val="222222"/>
          <w:szCs w:val="24"/>
          <w:shd w:val="clear" w:color="auto" w:fill="FFFFFF"/>
          <w:lang w:val="en-US"/>
        </w:rPr>
        <w:t xml:space="preserve">. 37. – №. 1. – </w:t>
      </w:r>
      <w:r>
        <w:rPr>
          <w:color w:val="222222"/>
          <w:szCs w:val="24"/>
          <w:shd w:val="clear" w:color="auto" w:fill="FFFFFF"/>
          <w:lang w:val="en-US"/>
        </w:rPr>
        <w:t>p</w:t>
      </w:r>
      <w:r w:rsidRPr="00EC49AB">
        <w:rPr>
          <w:color w:val="222222"/>
          <w:szCs w:val="24"/>
          <w:shd w:val="clear" w:color="auto" w:fill="FFFFFF"/>
          <w:lang w:val="en-US"/>
        </w:rPr>
        <w:t>. 18.</w:t>
      </w:r>
    </w:p>
    <w:p w:rsidR="000A18F8" w:rsidRPr="00EC49AB" w:rsidRDefault="000A18F8" w:rsidP="000A18F8">
      <w:pPr>
        <w:spacing w:after="120"/>
        <w:jc w:val="both"/>
        <w:rPr>
          <w:szCs w:val="24"/>
          <w:lang w:val="en-US"/>
        </w:rPr>
      </w:pPr>
      <w:r w:rsidRPr="00EC49AB">
        <w:rPr>
          <w:color w:val="222222"/>
          <w:szCs w:val="24"/>
          <w:shd w:val="clear" w:color="auto" w:fill="FFFFFF"/>
          <w:lang w:val="en-US"/>
        </w:rPr>
        <w:t xml:space="preserve">Shestopal H. Observations on the transformation of the political science community in post-Soviet Russia //PS: Political Science &amp; Politics. – 1999. – </w:t>
      </w:r>
      <w:r w:rsidRPr="00AA25EE">
        <w:rPr>
          <w:color w:val="222222"/>
          <w:szCs w:val="24"/>
          <w:shd w:val="clear" w:color="auto" w:fill="FFFFFF"/>
          <w:lang w:val="en-US"/>
        </w:rPr>
        <w:t>Vol</w:t>
      </w:r>
      <w:r w:rsidRPr="00EC49AB">
        <w:rPr>
          <w:color w:val="222222"/>
          <w:szCs w:val="24"/>
          <w:shd w:val="clear" w:color="auto" w:fill="FFFFFF"/>
          <w:lang w:val="en-US"/>
        </w:rPr>
        <w:t xml:space="preserve">. 32. – №. 4. – </w:t>
      </w:r>
      <w:r w:rsidRPr="00AA25EE">
        <w:rPr>
          <w:color w:val="222222"/>
          <w:szCs w:val="24"/>
          <w:shd w:val="clear" w:color="auto" w:fill="FFFFFF"/>
          <w:lang w:val="en-US"/>
        </w:rPr>
        <w:t>pp</w:t>
      </w:r>
      <w:r w:rsidRPr="00EC49AB">
        <w:rPr>
          <w:color w:val="222222"/>
          <w:szCs w:val="24"/>
          <w:shd w:val="clear" w:color="auto" w:fill="FFFFFF"/>
          <w:lang w:val="en-US"/>
        </w:rPr>
        <w:t>. 713-720.</w:t>
      </w:r>
    </w:p>
    <w:p w:rsidR="000A18F8" w:rsidRPr="00EC49AB" w:rsidRDefault="000A18F8" w:rsidP="000A18F8">
      <w:pPr>
        <w:spacing w:after="120"/>
        <w:jc w:val="both"/>
        <w:rPr>
          <w:color w:val="222222"/>
          <w:szCs w:val="24"/>
          <w:shd w:val="clear" w:color="auto" w:fill="FFFFFF"/>
          <w:lang w:val="en-US"/>
        </w:rPr>
      </w:pPr>
      <w:r w:rsidRPr="00EC49AB">
        <w:rPr>
          <w:color w:val="222222"/>
          <w:szCs w:val="24"/>
          <w:shd w:val="clear" w:color="auto" w:fill="FFFFFF"/>
          <w:lang w:val="en-US"/>
        </w:rPr>
        <w:t xml:space="preserve">Tkachenko S. L. The study of international political economy in Russia //Communist and Post-Communist Studies. – 2004. – </w:t>
      </w:r>
      <w:r w:rsidRPr="00AA25EE">
        <w:rPr>
          <w:color w:val="222222"/>
          <w:szCs w:val="24"/>
          <w:shd w:val="clear" w:color="auto" w:fill="FFFFFF"/>
          <w:lang w:val="en-US"/>
        </w:rPr>
        <w:t>Vol</w:t>
      </w:r>
      <w:r w:rsidRPr="00EC49AB">
        <w:rPr>
          <w:color w:val="222222"/>
          <w:szCs w:val="24"/>
          <w:shd w:val="clear" w:color="auto" w:fill="FFFFFF"/>
          <w:lang w:val="en-US"/>
        </w:rPr>
        <w:t xml:space="preserve">. 37. – №. 1. – </w:t>
      </w:r>
      <w:r w:rsidRPr="00AA25EE">
        <w:rPr>
          <w:color w:val="222222"/>
          <w:szCs w:val="24"/>
          <w:shd w:val="clear" w:color="auto" w:fill="FFFFFF"/>
          <w:lang w:val="en-US"/>
        </w:rPr>
        <w:t>pp</w:t>
      </w:r>
      <w:r w:rsidRPr="00EC49AB">
        <w:rPr>
          <w:color w:val="222222"/>
          <w:szCs w:val="24"/>
          <w:shd w:val="clear" w:color="auto" w:fill="FFFFFF"/>
          <w:lang w:val="en-US"/>
        </w:rPr>
        <w:t>. 111-120.</w:t>
      </w:r>
    </w:p>
    <w:p w:rsidR="000A18F8" w:rsidRDefault="000A18F8" w:rsidP="000A18F8">
      <w:pPr>
        <w:spacing w:after="120"/>
        <w:jc w:val="both"/>
        <w:rPr>
          <w:color w:val="222222"/>
          <w:szCs w:val="24"/>
          <w:shd w:val="clear" w:color="auto" w:fill="FFFFFF"/>
          <w:lang w:val="en-US"/>
        </w:rPr>
      </w:pPr>
      <w:r w:rsidRPr="00EC49AB">
        <w:rPr>
          <w:color w:val="222222"/>
          <w:szCs w:val="24"/>
          <w:shd w:val="clear" w:color="auto" w:fill="FFFFFF"/>
          <w:lang w:val="en-US"/>
        </w:rPr>
        <w:t xml:space="preserve">Tsygankov A. P., Tsygankov P. A. A sociology of dependence in International Relations theory: A case of Russian liberal IR //International Political Sociology. – 2007. – </w:t>
      </w:r>
      <w:r w:rsidRPr="00AA25EE">
        <w:rPr>
          <w:color w:val="222222"/>
          <w:szCs w:val="24"/>
          <w:shd w:val="clear" w:color="auto" w:fill="FFFFFF"/>
          <w:lang w:val="en-US"/>
        </w:rPr>
        <w:t>Vol</w:t>
      </w:r>
      <w:r w:rsidRPr="00EC49AB">
        <w:rPr>
          <w:color w:val="222222"/>
          <w:szCs w:val="24"/>
          <w:shd w:val="clear" w:color="auto" w:fill="FFFFFF"/>
          <w:lang w:val="en-US"/>
        </w:rPr>
        <w:t xml:space="preserve">. 1. – №. 4. – </w:t>
      </w:r>
      <w:r w:rsidRPr="00013D42">
        <w:rPr>
          <w:color w:val="222222"/>
          <w:szCs w:val="24"/>
          <w:shd w:val="clear" w:color="auto" w:fill="FFFFFF"/>
          <w:lang w:val="en-US"/>
        </w:rPr>
        <w:t>pp</w:t>
      </w:r>
      <w:r w:rsidRPr="00EC49AB">
        <w:rPr>
          <w:color w:val="222222"/>
          <w:szCs w:val="24"/>
          <w:shd w:val="clear" w:color="auto" w:fill="FFFFFF"/>
          <w:lang w:val="en-US"/>
        </w:rPr>
        <w:t>. 307-324</w:t>
      </w:r>
    </w:p>
    <w:p w:rsidR="000A18F8" w:rsidRDefault="000A18F8" w:rsidP="000A18F8">
      <w:pPr>
        <w:spacing w:after="120"/>
        <w:jc w:val="both"/>
        <w:rPr>
          <w:color w:val="222222"/>
          <w:szCs w:val="24"/>
          <w:shd w:val="clear" w:color="auto" w:fill="FFFFFF"/>
          <w:lang w:val="en-US"/>
        </w:rPr>
      </w:pPr>
      <w:r w:rsidRPr="00EC49AB">
        <w:rPr>
          <w:color w:val="222222"/>
          <w:szCs w:val="24"/>
          <w:shd w:val="clear" w:color="auto" w:fill="FFFFFF"/>
          <w:lang w:val="en-US"/>
        </w:rPr>
        <w:t>Ilyin M., Ma</w:t>
      </w:r>
      <w:r>
        <w:rPr>
          <w:color w:val="222222"/>
          <w:szCs w:val="24"/>
          <w:shd w:val="clear" w:color="auto" w:fill="FFFFFF"/>
          <w:lang w:val="en-US"/>
        </w:rPr>
        <w:t>l</w:t>
      </w:r>
      <w:r w:rsidRPr="00EC49AB">
        <w:rPr>
          <w:color w:val="222222"/>
          <w:szCs w:val="24"/>
          <w:shd w:val="clear" w:color="auto" w:fill="FFFFFF"/>
          <w:lang w:val="en-US"/>
        </w:rPr>
        <w:t>inova O. Political science in Russia: institutionalization of the discipline and development of the professional community //conference “International Political Science: New Theoretical and Regional Perspectives,” IPSA, Montreal, Canada. – 2008.</w:t>
      </w:r>
    </w:p>
    <w:p w:rsidR="000A18F8" w:rsidRPr="00EC49AB" w:rsidRDefault="000A18F8" w:rsidP="000A18F8">
      <w:pPr>
        <w:spacing w:after="120"/>
        <w:jc w:val="both"/>
        <w:rPr>
          <w:color w:val="222222"/>
          <w:szCs w:val="24"/>
          <w:shd w:val="clear" w:color="auto" w:fill="FFFFFF"/>
          <w:lang w:val="en-US"/>
        </w:rPr>
      </w:pPr>
      <w:r w:rsidRPr="00EC49AB">
        <w:rPr>
          <w:color w:val="222222"/>
          <w:szCs w:val="24"/>
          <w:shd w:val="clear" w:color="auto" w:fill="FFFFFF"/>
          <w:lang w:val="en-US"/>
        </w:rPr>
        <w:t>Kordonsky S. Socio-Economic Foundations of the Russian Post-Soviet Regime: The Resource-Based Economy and Estate-Based Social Structure of Contemporary Russia. – Columbia University Press, 2016.</w:t>
      </w:r>
    </w:p>
    <w:p w:rsidR="000A18F8" w:rsidRDefault="000A18F8" w:rsidP="000A18F8">
      <w:pPr>
        <w:spacing w:after="120"/>
        <w:jc w:val="both"/>
        <w:rPr>
          <w:color w:val="222222"/>
          <w:szCs w:val="24"/>
          <w:shd w:val="clear" w:color="auto" w:fill="FFFFFF"/>
          <w:lang w:val="en-US"/>
        </w:rPr>
      </w:pPr>
      <w:r w:rsidRPr="00EC49AB">
        <w:rPr>
          <w:color w:val="222222"/>
          <w:szCs w:val="24"/>
          <w:shd w:val="clear" w:color="auto" w:fill="FFFFFF"/>
          <w:lang w:val="en-US"/>
        </w:rPr>
        <w:t xml:space="preserve">Merritt R. L., Hanson E. C. Science, Politics and International Conferences. A Functional Analysis of the Moscow Political Science Congress. </w:t>
      </w:r>
      <w:r w:rsidRPr="00AA25EE">
        <w:rPr>
          <w:color w:val="222222"/>
          <w:szCs w:val="24"/>
          <w:shd w:val="clear" w:color="auto" w:fill="FFFFFF"/>
          <w:lang w:val="en-US"/>
        </w:rPr>
        <w:t>USA, Boulder, Colorado and London. –</w:t>
      </w:r>
      <w:r>
        <w:rPr>
          <w:color w:val="222222"/>
          <w:szCs w:val="24"/>
          <w:shd w:val="clear" w:color="auto" w:fill="FFFFFF"/>
          <w:lang w:val="en-US"/>
        </w:rPr>
        <w:t>1989</w:t>
      </w:r>
    </w:p>
    <w:p w:rsidR="000A18F8" w:rsidRPr="00EC49AB" w:rsidRDefault="000A18F8" w:rsidP="000A18F8">
      <w:pPr>
        <w:spacing w:after="120"/>
        <w:jc w:val="both"/>
        <w:rPr>
          <w:color w:val="222222"/>
          <w:szCs w:val="24"/>
          <w:shd w:val="clear" w:color="auto" w:fill="FFFFFF"/>
          <w:lang w:val="en-US"/>
        </w:rPr>
      </w:pPr>
    </w:p>
    <w:p w:rsidR="00B3698F" w:rsidRPr="000A18F8" w:rsidRDefault="00B3698F" w:rsidP="00B3698F">
      <w:pPr>
        <w:pStyle w:val="1"/>
        <w:numPr>
          <w:ilvl w:val="0"/>
          <w:numId w:val="0"/>
        </w:numPr>
        <w:rPr>
          <w:lang w:val="en-US"/>
        </w:rPr>
      </w:pPr>
      <w:r w:rsidRPr="00B3698F">
        <w:rPr>
          <w:lang w:val="ru-RU"/>
        </w:rPr>
        <w:t xml:space="preserve">12. </w:t>
      </w:r>
      <w:r>
        <w:rPr>
          <w:lang w:val="en-US"/>
        </w:rPr>
        <w:t>Required</w:t>
      </w:r>
      <w:r w:rsidRPr="00B3698F">
        <w:rPr>
          <w:lang w:val="ru-RU"/>
        </w:rPr>
        <w:t xml:space="preserve"> </w:t>
      </w:r>
      <w:r>
        <w:rPr>
          <w:lang w:val="en-US"/>
        </w:rPr>
        <w:t>equipment</w:t>
      </w:r>
      <w:bookmarkStart w:id="0" w:name="_GoBack"/>
      <w:bookmarkEnd w:id="0"/>
    </w:p>
    <w:p w:rsidR="00B3698F" w:rsidRPr="0076380A" w:rsidRDefault="00B3698F" w:rsidP="00B3698F">
      <w:pPr>
        <w:pStyle w:val="a4"/>
        <w:tabs>
          <w:tab w:val="clear" w:pos="720"/>
        </w:tabs>
        <w:ind w:left="1429" w:hanging="360"/>
        <w:jc w:val="both"/>
        <w:rPr>
          <w:lang w:val="en-US"/>
        </w:rPr>
      </w:pPr>
      <w:r>
        <w:rPr>
          <w:lang w:val="en-US"/>
        </w:rPr>
        <w:t>Computer or laptop, multimedia projector, text editing software.</w:t>
      </w:r>
      <w:bookmarkStart w:id="1" w:name="_PictureBullets"/>
      <w:bookmarkEnd w:id="1"/>
    </w:p>
    <w:p w:rsidR="00B3698F" w:rsidRPr="0022472C" w:rsidRDefault="00B3698F" w:rsidP="00B3698F">
      <w:pPr>
        <w:rPr>
          <w:lang w:val="en-US"/>
        </w:rPr>
      </w:pPr>
    </w:p>
    <w:p w:rsidR="00B3698F" w:rsidRPr="00EC49AB" w:rsidRDefault="00B3698F" w:rsidP="007532A7">
      <w:pPr>
        <w:rPr>
          <w:szCs w:val="24"/>
          <w:lang w:val="en-US"/>
        </w:rPr>
      </w:pPr>
    </w:p>
    <w:sectPr w:rsidR="00B3698F" w:rsidRPr="00EC49A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ED" w:rsidRDefault="001563ED" w:rsidP="00B3698F">
      <w:r>
        <w:separator/>
      </w:r>
    </w:p>
  </w:endnote>
  <w:endnote w:type="continuationSeparator" w:id="0">
    <w:p w:rsidR="001563ED" w:rsidRDefault="001563ED" w:rsidP="00B3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507085"/>
      <w:docPartObj>
        <w:docPartGallery w:val="Page Numbers (Bottom of Page)"/>
        <w:docPartUnique/>
      </w:docPartObj>
    </w:sdtPr>
    <w:sdtEndPr/>
    <w:sdtContent>
      <w:p w:rsidR="00B3698F" w:rsidRDefault="00B3698F">
        <w:pPr>
          <w:pStyle w:val="a9"/>
          <w:jc w:val="right"/>
        </w:pPr>
        <w:r>
          <w:fldChar w:fldCharType="begin"/>
        </w:r>
        <w:r>
          <w:instrText>PAGE   \* MERGEFORMAT</w:instrText>
        </w:r>
        <w:r>
          <w:fldChar w:fldCharType="separate"/>
        </w:r>
        <w:r w:rsidR="000A18F8">
          <w:rPr>
            <w:noProof/>
          </w:rPr>
          <w:t>8</w:t>
        </w:r>
        <w:r>
          <w:fldChar w:fldCharType="end"/>
        </w:r>
      </w:p>
    </w:sdtContent>
  </w:sdt>
  <w:p w:rsidR="00B3698F" w:rsidRDefault="00B369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ED" w:rsidRDefault="001563ED" w:rsidP="00B3698F">
      <w:r>
        <w:separator/>
      </w:r>
    </w:p>
  </w:footnote>
  <w:footnote w:type="continuationSeparator" w:id="0">
    <w:p w:rsidR="001563ED" w:rsidRDefault="001563ED" w:rsidP="00B36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12" w:type="dxa"/>
      <w:tblLayout w:type="fixed"/>
      <w:tblLook w:val="0000" w:firstRow="0" w:lastRow="0" w:firstColumn="0" w:lastColumn="0" w:noHBand="0" w:noVBand="0"/>
    </w:tblPr>
    <w:tblGrid>
      <w:gridCol w:w="1040"/>
      <w:gridCol w:w="9304"/>
    </w:tblGrid>
    <w:tr w:rsidR="00013D42" w:rsidTr="000B6BD7">
      <w:trPr>
        <w:trHeight w:val="841"/>
      </w:trPr>
      <w:tc>
        <w:tcPr>
          <w:tcW w:w="1040" w:type="dxa"/>
          <w:tcBorders>
            <w:top w:val="single" w:sz="4" w:space="0" w:color="A6A6A6"/>
            <w:left w:val="single" w:sz="4" w:space="0" w:color="A6A6A6"/>
            <w:bottom w:val="single" w:sz="4" w:space="0" w:color="A6A6A6"/>
          </w:tcBorders>
          <w:shd w:val="clear" w:color="auto" w:fill="auto"/>
        </w:tcPr>
        <w:p w:rsidR="00013D42" w:rsidRDefault="00013D42" w:rsidP="000B6BD7">
          <w:pPr>
            <w:pStyle w:val="a7"/>
            <w:ind w:firstLine="0"/>
            <w:rPr>
              <w:sz w:val="20"/>
              <w:szCs w:val="20"/>
            </w:rPr>
          </w:pPr>
          <w:r>
            <w:rPr>
              <w:noProof/>
              <w:lang w:eastAsia="ru-RU"/>
            </w:rPr>
            <w:drawing>
              <wp:inline distT="0" distB="0" distL="0" distR="0" wp14:anchorId="403ED9C0" wp14:editId="46348140">
                <wp:extent cx="525145" cy="504825"/>
                <wp:effectExtent l="0" t="0" r="825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04825"/>
                        </a:xfrm>
                        <a:prstGeom prst="rect">
                          <a:avLst/>
                        </a:prstGeom>
                        <a:solidFill>
                          <a:srgbClr val="FFFFFF">
                            <a:alpha val="0"/>
                          </a:srgbClr>
                        </a:solidFill>
                        <a:ln>
                          <a:noFill/>
                        </a:ln>
                      </pic:spPr>
                    </pic:pic>
                  </a:graphicData>
                </a:graphic>
              </wp:inline>
            </w:drawing>
          </w:r>
        </w:p>
      </w:tc>
      <w:tc>
        <w:tcPr>
          <w:tcW w:w="9304" w:type="dxa"/>
          <w:tcBorders>
            <w:top w:val="single" w:sz="4" w:space="0" w:color="A6A6A6"/>
            <w:bottom w:val="single" w:sz="4" w:space="0" w:color="A6A6A6"/>
            <w:right w:val="single" w:sz="4" w:space="0" w:color="A6A6A6"/>
          </w:tcBorders>
          <w:shd w:val="clear" w:color="auto" w:fill="auto"/>
        </w:tcPr>
        <w:p w:rsidR="00013D42" w:rsidRPr="004441F3" w:rsidRDefault="00013D42" w:rsidP="000B6BD7">
          <w:pPr>
            <w:ind w:left="236" w:firstLine="0"/>
            <w:jc w:val="center"/>
            <w:rPr>
              <w:sz w:val="20"/>
              <w:szCs w:val="20"/>
            </w:rPr>
          </w:pPr>
        </w:p>
        <w:p w:rsidR="00013D42" w:rsidRPr="004441F3" w:rsidRDefault="00013D42" w:rsidP="000B6BD7">
          <w:pPr>
            <w:ind w:left="236" w:firstLine="0"/>
            <w:jc w:val="center"/>
            <w:rPr>
              <w:sz w:val="20"/>
              <w:szCs w:val="20"/>
            </w:rPr>
          </w:pPr>
          <w:r w:rsidRPr="004441F3">
            <w:rPr>
              <w:sz w:val="20"/>
              <w:szCs w:val="20"/>
            </w:rPr>
            <w:t>Национальный исследовательский университет «Высшая школа экономики»</w:t>
          </w:r>
        </w:p>
        <w:p w:rsidR="00013D42" w:rsidRDefault="00013D42" w:rsidP="000B6BD7">
          <w:pPr>
            <w:ind w:left="236" w:firstLine="0"/>
            <w:jc w:val="center"/>
          </w:pPr>
          <w:r>
            <w:rPr>
              <w:sz w:val="20"/>
              <w:szCs w:val="20"/>
            </w:rPr>
            <w:t>Рабочая п</w:t>
          </w:r>
          <w:r w:rsidRPr="004441F3">
            <w:rPr>
              <w:sz w:val="20"/>
              <w:szCs w:val="20"/>
            </w:rPr>
            <w:t>рограмма дисциплины «</w:t>
          </w:r>
          <w:r w:rsidRPr="00013D42">
            <w:rPr>
              <w:sz w:val="20"/>
              <w:szCs w:val="20"/>
            </w:rPr>
            <w:t>Российская традиция политических исследований/ The Russian Tradition of Political Studies</w:t>
          </w:r>
          <w:r w:rsidRPr="004441F3">
            <w:rPr>
              <w:sz w:val="20"/>
              <w:szCs w:val="20"/>
            </w:rPr>
            <w:t>» для направления 41.06.01  «Политические науки и регионоведение» подготовки аспиранта</w:t>
          </w:r>
        </w:p>
      </w:tc>
    </w:tr>
  </w:tbl>
  <w:p w:rsidR="00B3698F" w:rsidRDefault="00B369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1143"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8"/>
    <w:multiLevelType w:val="multilevel"/>
    <w:tmpl w:val="7EAADF92"/>
    <w:name w:val="WW8Num8"/>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4"/>
        <w:lang w:val="en-US"/>
      </w:rPr>
    </w:lvl>
  </w:abstractNum>
  <w:abstractNum w:abstractNumId="4">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color w:val="auto"/>
      </w:rPr>
    </w:lvl>
  </w:abstractNum>
  <w:abstractNum w:abstractNumId="5">
    <w:nsid w:val="2B773A9F"/>
    <w:multiLevelType w:val="hybridMultilevel"/>
    <w:tmpl w:val="4C5A8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171791"/>
    <w:multiLevelType w:val="hybridMultilevel"/>
    <w:tmpl w:val="8DA0C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EB5130"/>
    <w:multiLevelType w:val="hybridMultilevel"/>
    <w:tmpl w:val="EB42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76D8F"/>
    <w:multiLevelType w:val="multilevel"/>
    <w:tmpl w:val="CEE01CD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CF97E43"/>
    <w:multiLevelType w:val="hybridMultilevel"/>
    <w:tmpl w:val="56A21BC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705F39C0"/>
    <w:multiLevelType w:val="hybridMultilevel"/>
    <w:tmpl w:val="59EAB79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F3"/>
    <w:rsid w:val="00013D42"/>
    <w:rsid w:val="000923BA"/>
    <w:rsid w:val="00092977"/>
    <w:rsid w:val="000A18F8"/>
    <w:rsid w:val="000C768F"/>
    <w:rsid w:val="000F3389"/>
    <w:rsid w:val="00104F64"/>
    <w:rsid w:val="0012466B"/>
    <w:rsid w:val="001563ED"/>
    <w:rsid w:val="001D38B4"/>
    <w:rsid w:val="00214217"/>
    <w:rsid w:val="00365192"/>
    <w:rsid w:val="003E1947"/>
    <w:rsid w:val="004C4F86"/>
    <w:rsid w:val="00517B7E"/>
    <w:rsid w:val="0054766B"/>
    <w:rsid w:val="00630599"/>
    <w:rsid w:val="007532A7"/>
    <w:rsid w:val="007C342B"/>
    <w:rsid w:val="008165A6"/>
    <w:rsid w:val="00830DF3"/>
    <w:rsid w:val="008F37ED"/>
    <w:rsid w:val="00A32C0C"/>
    <w:rsid w:val="00A90ECB"/>
    <w:rsid w:val="00A96913"/>
    <w:rsid w:val="00AA25EE"/>
    <w:rsid w:val="00B3698F"/>
    <w:rsid w:val="00C03904"/>
    <w:rsid w:val="00C555F7"/>
    <w:rsid w:val="00C93B0B"/>
    <w:rsid w:val="00DA4C95"/>
    <w:rsid w:val="00DB22CF"/>
    <w:rsid w:val="00E22677"/>
    <w:rsid w:val="00E227CC"/>
    <w:rsid w:val="00E51FF6"/>
    <w:rsid w:val="00EC49AB"/>
    <w:rsid w:val="00ED36F3"/>
    <w:rsid w:val="00EF7E54"/>
    <w:rsid w:val="00F41A8B"/>
    <w:rsid w:val="00F65E1C"/>
    <w:rsid w:val="00FB730C"/>
    <w:rsid w:val="00FD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F3"/>
    <w:pPr>
      <w:suppressAutoHyphens/>
      <w:spacing w:after="0" w:line="240" w:lineRule="auto"/>
      <w:ind w:firstLine="709"/>
    </w:pPr>
    <w:rPr>
      <w:rFonts w:ascii="Times New Roman" w:eastAsia="Calibri" w:hAnsi="Times New Roman" w:cs="Times New Roman"/>
      <w:sz w:val="24"/>
      <w:lang w:eastAsia="zh-CN"/>
    </w:rPr>
  </w:style>
  <w:style w:type="paragraph" w:styleId="1">
    <w:name w:val="heading 1"/>
    <w:basedOn w:val="a"/>
    <w:next w:val="a"/>
    <w:link w:val="10"/>
    <w:qFormat/>
    <w:rsid w:val="00ED36F3"/>
    <w:pPr>
      <w:keepNext/>
      <w:numPr>
        <w:numId w:val="8"/>
      </w:numPr>
      <w:spacing w:before="240" w:after="120"/>
      <w:jc w:val="both"/>
      <w:outlineLvl w:val="0"/>
    </w:pPr>
    <w:rPr>
      <w:rFonts w:eastAsia="Times New Roman"/>
      <w:b/>
      <w:bCs/>
      <w:kern w:val="1"/>
      <w:szCs w:val="24"/>
      <w:lang w:val="x-none"/>
    </w:rPr>
  </w:style>
  <w:style w:type="paragraph" w:styleId="2">
    <w:name w:val="heading 2"/>
    <w:basedOn w:val="a"/>
    <w:next w:val="a"/>
    <w:link w:val="20"/>
    <w:qFormat/>
    <w:rsid w:val="00ED36F3"/>
    <w:pPr>
      <w:keepNext/>
      <w:numPr>
        <w:ilvl w:val="1"/>
        <w:numId w:val="1"/>
      </w:numPr>
      <w:spacing w:before="120" w:after="60"/>
      <w:outlineLvl w:val="1"/>
    </w:pPr>
    <w:rPr>
      <w:rFonts w:eastAsia="Times New Roman"/>
      <w:b/>
      <w:bCs/>
      <w:i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6F3"/>
    <w:rPr>
      <w:rFonts w:ascii="Times New Roman" w:eastAsia="Times New Roman" w:hAnsi="Times New Roman" w:cs="Times New Roman"/>
      <w:b/>
      <w:bCs/>
      <w:kern w:val="1"/>
      <w:sz w:val="24"/>
      <w:szCs w:val="24"/>
      <w:lang w:val="x-none" w:eastAsia="zh-CN"/>
    </w:rPr>
  </w:style>
  <w:style w:type="character" w:customStyle="1" w:styleId="20">
    <w:name w:val="Заголовок 2 Знак"/>
    <w:basedOn w:val="a0"/>
    <w:link w:val="2"/>
    <w:rsid w:val="00ED36F3"/>
    <w:rPr>
      <w:rFonts w:ascii="Times New Roman" w:eastAsia="Times New Roman" w:hAnsi="Times New Roman" w:cs="Times New Roman"/>
      <w:b/>
      <w:bCs/>
      <w:iCs/>
      <w:sz w:val="24"/>
      <w:szCs w:val="28"/>
      <w:lang w:val="x-none" w:eastAsia="zh-CN"/>
    </w:rPr>
  </w:style>
  <w:style w:type="character" w:styleId="a3">
    <w:name w:val="Hyperlink"/>
    <w:rsid w:val="00ED36F3"/>
    <w:rPr>
      <w:color w:val="0000FF"/>
      <w:u w:val="single"/>
    </w:rPr>
  </w:style>
  <w:style w:type="paragraph" w:customStyle="1" w:styleId="a4">
    <w:name w:val="Маркированный."/>
    <w:basedOn w:val="a"/>
    <w:rsid w:val="00ED36F3"/>
    <w:pPr>
      <w:tabs>
        <w:tab w:val="num" w:pos="720"/>
      </w:tabs>
      <w:ind w:left="720" w:hanging="720"/>
    </w:pPr>
  </w:style>
  <w:style w:type="paragraph" w:styleId="a5">
    <w:name w:val="Normal (Web)"/>
    <w:basedOn w:val="a"/>
    <w:rsid w:val="00ED36F3"/>
    <w:pPr>
      <w:spacing w:before="280" w:after="280"/>
      <w:ind w:firstLine="0"/>
    </w:pPr>
    <w:rPr>
      <w:rFonts w:eastAsia="Times New Roman"/>
      <w:szCs w:val="24"/>
    </w:rPr>
  </w:style>
  <w:style w:type="paragraph" w:styleId="a6">
    <w:name w:val="List Paragraph"/>
    <w:basedOn w:val="a"/>
    <w:uiPriority w:val="34"/>
    <w:qFormat/>
    <w:rsid w:val="004C4F86"/>
    <w:pPr>
      <w:ind w:left="720"/>
      <w:contextualSpacing/>
    </w:pPr>
  </w:style>
  <w:style w:type="paragraph" w:customStyle="1" w:styleId="11">
    <w:name w:val="Абзац списка1"/>
    <w:basedOn w:val="a"/>
    <w:rsid w:val="007532A7"/>
    <w:pPr>
      <w:ind w:left="720" w:firstLine="0"/>
    </w:pPr>
    <w:rPr>
      <w:szCs w:val="24"/>
    </w:rPr>
  </w:style>
  <w:style w:type="paragraph" w:customStyle="1" w:styleId="text">
    <w:name w:val="text"/>
    <w:basedOn w:val="a"/>
    <w:rsid w:val="007532A7"/>
    <w:pPr>
      <w:spacing w:before="280" w:after="280"/>
      <w:ind w:firstLine="0"/>
    </w:pPr>
    <w:rPr>
      <w:rFonts w:eastAsia="Times New Roman"/>
      <w:szCs w:val="24"/>
    </w:rPr>
  </w:style>
  <w:style w:type="paragraph" w:customStyle="1" w:styleId="211">
    <w:name w:val="Знак2 Знак Знак1 Знак1 Знак Знак Знак Знак Знак Знак Знак Знак Знак Знак Знак Знак Знак Знак"/>
    <w:basedOn w:val="a"/>
    <w:rsid w:val="00FD7017"/>
    <w:pPr>
      <w:suppressAutoHyphens w:val="0"/>
      <w:spacing w:after="160" w:line="240" w:lineRule="exact"/>
      <w:ind w:firstLine="0"/>
    </w:pPr>
    <w:rPr>
      <w:rFonts w:ascii="Verdana" w:eastAsia="SimSun" w:hAnsi="Verdana" w:cs="Verdana"/>
      <w:sz w:val="20"/>
      <w:szCs w:val="20"/>
      <w:lang w:val="en-US" w:eastAsia="en-US"/>
    </w:rPr>
  </w:style>
  <w:style w:type="paragraph" w:styleId="a7">
    <w:name w:val="header"/>
    <w:basedOn w:val="a"/>
    <w:link w:val="a8"/>
    <w:unhideWhenUsed/>
    <w:rsid w:val="00B3698F"/>
    <w:pPr>
      <w:tabs>
        <w:tab w:val="center" w:pos="4677"/>
        <w:tab w:val="right" w:pos="9355"/>
      </w:tabs>
    </w:pPr>
  </w:style>
  <w:style w:type="character" w:customStyle="1" w:styleId="a8">
    <w:name w:val="Верхний колонтитул Знак"/>
    <w:basedOn w:val="a0"/>
    <w:link w:val="a7"/>
    <w:rsid w:val="00B3698F"/>
    <w:rPr>
      <w:rFonts w:ascii="Times New Roman" w:eastAsia="Calibri" w:hAnsi="Times New Roman" w:cs="Times New Roman"/>
      <w:sz w:val="24"/>
      <w:lang w:eastAsia="zh-CN"/>
    </w:rPr>
  </w:style>
  <w:style w:type="paragraph" w:styleId="a9">
    <w:name w:val="footer"/>
    <w:basedOn w:val="a"/>
    <w:link w:val="aa"/>
    <w:uiPriority w:val="99"/>
    <w:unhideWhenUsed/>
    <w:rsid w:val="00B3698F"/>
    <w:pPr>
      <w:tabs>
        <w:tab w:val="center" w:pos="4677"/>
        <w:tab w:val="right" w:pos="9355"/>
      </w:tabs>
    </w:pPr>
  </w:style>
  <w:style w:type="character" w:customStyle="1" w:styleId="aa">
    <w:name w:val="Нижний колонтитул Знак"/>
    <w:basedOn w:val="a0"/>
    <w:link w:val="a9"/>
    <w:uiPriority w:val="99"/>
    <w:rsid w:val="00B3698F"/>
    <w:rPr>
      <w:rFonts w:ascii="Times New Roman" w:eastAsia="Calibri" w:hAnsi="Times New Roman" w:cs="Times New Roman"/>
      <w:sz w:val="24"/>
      <w:lang w:eastAsia="zh-CN"/>
    </w:rPr>
  </w:style>
  <w:style w:type="paragraph" w:styleId="ab">
    <w:name w:val="Balloon Text"/>
    <w:basedOn w:val="a"/>
    <w:link w:val="ac"/>
    <w:uiPriority w:val="99"/>
    <w:semiHidden/>
    <w:unhideWhenUsed/>
    <w:rsid w:val="00013D42"/>
    <w:rPr>
      <w:rFonts w:ascii="Tahoma" w:hAnsi="Tahoma" w:cs="Tahoma"/>
      <w:sz w:val="16"/>
      <w:szCs w:val="16"/>
    </w:rPr>
  </w:style>
  <w:style w:type="character" w:customStyle="1" w:styleId="ac">
    <w:name w:val="Текст выноски Знак"/>
    <w:basedOn w:val="a0"/>
    <w:link w:val="ab"/>
    <w:uiPriority w:val="99"/>
    <w:semiHidden/>
    <w:rsid w:val="00013D42"/>
    <w:rPr>
      <w:rFonts w:ascii="Tahoma" w:eastAsia="Calibri" w:hAnsi="Tahoma" w:cs="Tahoma"/>
      <w:sz w:val="16"/>
      <w:szCs w:val="16"/>
      <w:lang w:eastAsia="zh-CN"/>
    </w:rPr>
  </w:style>
  <w:style w:type="character" w:customStyle="1" w:styleId="tlid-translation">
    <w:name w:val="tlid-translation"/>
    <w:basedOn w:val="a0"/>
    <w:rsid w:val="00013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F3"/>
    <w:pPr>
      <w:suppressAutoHyphens/>
      <w:spacing w:after="0" w:line="240" w:lineRule="auto"/>
      <w:ind w:firstLine="709"/>
    </w:pPr>
    <w:rPr>
      <w:rFonts w:ascii="Times New Roman" w:eastAsia="Calibri" w:hAnsi="Times New Roman" w:cs="Times New Roman"/>
      <w:sz w:val="24"/>
      <w:lang w:eastAsia="zh-CN"/>
    </w:rPr>
  </w:style>
  <w:style w:type="paragraph" w:styleId="1">
    <w:name w:val="heading 1"/>
    <w:basedOn w:val="a"/>
    <w:next w:val="a"/>
    <w:link w:val="10"/>
    <w:qFormat/>
    <w:rsid w:val="00ED36F3"/>
    <w:pPr>
      <w:keepNext/>
      <w:numPr>
        <w:numId w:val="8"/>
      </w:numPr>
      <w:spacing w:before="240" w:after="120"/>
      <w:jc w:val="both"/>
      <w:outlineLvl w:val="0"/>
    </w:pPr>
    <w:rPr>
      <w:rFonts w:eastAsia="Times New Roman"/>
      <w:b/>
      <w:bCs/>
      <w:kern w:val="1"/>
      <w:szCs w:val="24"/>
      <w:lang w:val="x-none"/>
    </w:rPr>
  </w:style>
  <w:style w:type="paragraph" w:styleId="2">
    <w:name w:val="heading 2"/>
    <w:basedOn w:val="a"/>
    <w:next w:val="a"/>
    <w:link w:val="20"/>
    <w:qFormat/>
    <w:rsid w:val="00ED36F3"/>
    <w:pPr>
      <w:keepNext/>
      <w:numPr>
        <w:ilvl w:val="1"/>
        <w:numId w:val="1"/>
      </w:numPr>
      <w:spacing w:before="120" w:after="60"/>
      <w:outlineLvl w:val="1"/>
    </w:pPr>
    <w:rPr>
      <w:rFonts w:eastAsia="Times New Roman"/>
      <w:b/>
      <w:bCs/>
      <w:i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6F3"/>
    <w:rPr>
      <w:rFonts w:ascii="Times New Roman" w:eastAsia="Times New Roman" w:hAnsi="Times New Roman" w:cs="Times New Roman"/>
      <w:b/>
      <w:bCs/>
      <w:kern w:val="1"/>
      <w:sz w:val="24"/>
      <w:szCs w:val="24"/>
      <w:lang w:val="x-none" w:eastAsia="zh-CN"/>
    </w:rPr>
  </w:style>
  <w:style w:type="character" w:customStyle="1" w:styleId="20">
    <w:name w:val="Заголовок 2 Знак"/>
    <w:basedOn w:val="a0"/>
    <w:link w:val="2"/>
    <w:rsid w:val="00ED36F3"/>
    <w:rPr>
      <w:rFonts w:ascii="Times New Roman" w:eastAsia="Times New Roman" w:hAnsi="Times New Roman" w:cs="Times New Roman"/>
      <w:b/>
      <w:bCs/>
      <w:iCs/>
      <w:sz w:val="24"/>
      <w:szCs w:val="28"/>
      <w:lang w:val="x-none" w:eastAsia="zh-CN"/>
    </w:rPr>
  </w:style>
  <w:style w:type="character" w:styleId="a3">
    <w:name w:val="Hyperlink"/>
    <w:rsid w:val="00ED36F3"/>
    <w:rPr>
      <w:color w:val="0000FF"/>
      <w:u w:val="single"/>
    </w:rPr>
  </w:style>
  <w:style w:type="paragraph" w:customStyle="1" w:styleId="a4">
    <w:name w:val="Маркированный."/>
    <w:basedOn w:val="a"/>
    <w:rsid w:val="00ED36F3"/>
    <w:pPr>
      <w:tabs>
        <w:tab w:val="num" w:pos="720"/>
      </w:tabs>
      <w:ind w:left="720" w:hanging="720"/>
    </w:pPr>
  </w:style>
  <w:style w:type="paragraph" w:styleId="a5">
    <w:name w:val="Normal (Web)"/>
    <w:basedOn w:val="a"/>
    <w:rsid w:val="00ED36F3"/>
    <w:pPr>
      <w:spacing w:before="280" w:after="280"/>
      <w:ind w:firstLine="0"/>
    </w:pPr>
    <w:rPr>
      <w:rFonts w:eastAsia="Times New Roman"/>
      <w:szCs w:val="24"/>
    </w:rPr>
  </w:style>
  <w:style w:type="paragraph" w:styleId="a6">
    <w:name w:val="List Paragraph"/>
    <w:basedOn w:val="a"/>
    <w:uiPriority w:val="34"/>
    <w:qFormat/>
    <w:rsid w:val="004C4F86"/>
    <w:pPr>
      <w:ind w:left="720"/>
      <w:contextualSpacing/>
    </w:pPr>
  </w:style>
  <w:style w:type="paragraph" w:customStyle="1" w:styleId="11">
    <w:name w:val="Абзац списка1"/>
    <w:basedOn w:val="a"/>
    <w:rsid w:val="007532A7"/>
    <w:pPr>
      <w:ind w:left="720" w:firstLine="0"/>
    </w:pPr>
    <w:rPr>
      <w:szCs w:val="24"/>
    </w:rPr>
  </w:style>
  <w:style w:type="paragraph" w:customStyle="1" w:styleId="text">
    <w:name w:val="text"/>
    <w:basedOn w:val="a"/>
    <w:rsid w:val="007532A7"/>
    <w:pPr>
      <w:spacing w:before="280" w:after="280"/>
      <w:ind w:firstLine="0"/>
    </w:pPr>
    <w:rPr>
      <w:rFonts w:eastAsia="Times New Roman"/>
      <w:szCs w:val="24"/>
    </w:rPr>
  </w:style>
  <w:style w:type="paragraph" w:customStyle="1" w:styleId="211">
    <w:name w:val="Знак2 Знак Знак1 Знак1 Знак Знак Знак Знак Знак Знак Знак Знак Знак Знак Знак Знак Знак Знак"/>
    <w:basedOn w:val="a"/>
    <w:rsid w:val="00FD7017"/>
    <w:pPr>
      <w:suppressAutoHyphens w:val="0"/>
      <w:spacing w:after="160" w:line="240" w:lineRule="exact"/>
      <w:ind w:firstLine="0"/>
    </w:pPr>
    <w:rPr>
      <w:rFonts w:ascii="Verdana" w:eastAsia="SimSun" w:hAnsi="Verdana" w:cs="Verdana"/>
      <w:sz w:val="20"/>
      <w:szCs w:val="20"/>
      <w:lang w:val="en-US" w:eastAsia="en-US"/>
    </w:rPr>
  </w:style>
  <w:style w:type="paragraph" w:styleId="a7">
    <w:name w:val="header"/>
    <w:basedOn w:val="a"/>
    <w:link w:val="a8"/>
    <w:unhideWhenUsed/>
    <w:rsid w:val="00B3698F"/>
    <w:pPr>
      <w:tabs>
        <w:tab w:val="center" w:pos="4677"/>
        <w:tab w:val="right" w:pos="9355"/>
      </w:tabs>
    </w:pPr>
  </w:style>
  <w:style w:type="character" w:customStyle="1" w:styleId="a8">
    <w:name w:val="Верхний колонтитул Знак"/>
    <w:basedOn w:val="a0"/>
    <w:link w:val="a7"/>
    <w:rsid w:val="00B3698F"/>
    <w:rPr>
      <w:rFonts w:ascii="Times New Roman" w:eastAsia="Calibri" w:hAnsi="Times New Roman" w:cs="Times New Roman"/>
      <w:sz w:val="24"/>
      <w:lang w:eastAsia="zh-CN"/>
    </w:rPr>
  </w:style>
  <w:style w:type="paragraph" w:styleId="a9">
    <w:name w:val="footer"/>
    <w:basedOn w:val="a"/>
    <w:link w:val="aa"/>
    <w:uiPriority w:val="99"/>
    <w:unhideWhenUsed/>
    <w:rsid w:val="00B3698F"/>
    <w:pPr>
      <w:tabs>
        <w:tab w:val="center" w:pos="4677"/>
        <w:tab w:val="right" w:pos="9355"/>
      </w:tabs>
    </w:pPr>
  </w:style>
  <w:style w:type="character" w:customStyle="1" w:styleId="aa">
    <w:name w:val="Нижний колонтитул Знак"/>
    <w:basedOn w:val="a0"/>
    <w:link w:val="a9"/>
    <w:uiPriority w:val="99"/>
    <w:rsid w:val="00B3698F"/>
    <w:rPr>
      <w:rFonts w:ascii="Times New Roman" w:eastAsia="Calibri" w:hAnsi="Times New Roman" w:cs="Times New Roman"/>
      <w:sz w:val="24"/>
      <w:lang w:eastAsia="zh-CN"/>
    </w:rPr>
  </w:style>
  <w:style w:type="paragraph" w:styleId="ab">
    <w:name w:val="Balloon Text"/>
    <w:basedOn w:val="a"/>
    <w:link w:val="ac"/>
    <w:uiPriority w:val="99"/>
    <w:semiHidden/>
    <w:unhideWhenUsed/>
    <w:rsid w:val="00013D42"/>
    <w:rPr>
      <w:rFonts w:ascii="Tahoma" w:hAnsi="Tahoma" w:cs="Tahoma"/>
      <w:sz w:val="16"/>
      <w:szCs w:val="16"/>
    </w:rPr>
  </w:style>
  <w:style w:type="character" w:customStyle="1" w:styleId="ac">
    <w:name w:val="Текст выноски Знак"/>
    <w:basedOn w:val="a0"/>
    <w:link w:val="ab"/>
    <w:uiPriority w:val="99"/>
    <w:semiHidden/>
    <w:rsid w:val="00013D42"/>
    <w:rPr>
      <w:rFonts w:ascii="Tahoma" w:eastAsia="Calibri" w:hAnsi="Tahoma" w:cs="Tahoma"/>
      <w:sz w:val="16"/>
      <w:szCs w:val="16"/>
      <w:lang w:eastAsia="zh-CN"/>
    </w:rPr>
  </w:style>
  <w:style w:type="character" w:customStyle="1" w:styleId="tlid-translation">
    <w:name w:val="tlid-translation"/>
    <w:basedOn w:val="a0"/>
    <w:rsid w:val="0001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52AB0-AB66-4CA6-A635-53FD3A32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13381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Студент НИУ ВШЭ</cp:lastModifiedBy>
  <cp:revision>2</cp:revision>
  <dcterms:created xsi:type="dcterms:W3CDTF">2019-02-06T18:27:00Z</dcterms:created>
  <dcterms:modified xsi:type="dcterms:W3CDTF">2019-02-06T18:27:00Z</dcterms:modified>
</cp:coreProperties>
</file>