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2" w:rsidRPr="00441E2C" w:rsidRDefault="008E56C9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1C3292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1C3292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1C3292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1C3292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8E56C9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5D61" w:rsidRDefault="003B3688">
      <w:pPr>
        <w:spacing w:after="0" w:line="240" w:lineRule="auto"/>
        <w:ind w:firstLine="700"/>
        <w:jc w:val="center"/>
        <w:rPr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Рабочая п</w:t>
      </w:r>
      <w:r w:rsidR="008E56C9" w:rsidRPr="00445D61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рограмма дисциплины «Избранные главы алгебры, геометрии и теории вероятностей</w:t>
      </w:r>
      <w:r w:rsidR="008E56C9" w:rsidRPr="00445D61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» </w:t>
      </w:r>
    </w:p>
    <w:p w:rsidR="001C3292" w:rsidRPr="00441E2C" w:rsidRDefault="008E56C9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8E56C9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981532" w:rsidRPr="00445D61" w:rsidRDefault="00981532" w:rsidP="00445D61">
      <w:pPr>
        <w:widowControl w:val="0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445D61">
        <w:rPr>
          <w:rFonts w:ascii="Times New Roman" w:hAnsi="Times New Roman"/>
          <w:sz w:val="26"/>
          <w:szCs w:val="26"/>
          <w:lang w:val="ru-RU"/>
        </w:rPr>
        <w:t>для подготовки научно-педагогических кадров в аспирантуре</w:t>
      </w:r>
    </w:p>
    <w:p w:rsidR="00981532" w:rsidRPr="00445D61" w:rsidRDefault="00981532" w:rsidP="00445D61">
      <w:pPr>
        <w:widowControl w:val="0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445D61">
        <w:rPr>
          <w:rFonts w:ascii="Times New Roman" w:hAnsi="Times New Roman"/>
          <w:sz w:val="26"/>
          <w:szCs w:val="26"/>
          <w:lang w:val="ru-RU"/>
        </w:rPr>
        <w:t>по направлению 01.06.01 «Математика и механика»</w:t>
      </w:r>
    </w:p>
    <w:p w:rsidR="00981532" w:rsidRPr="00445D61" w:rsidRDefault="00981532" w:rsidP="00445D61">
      <w:pPr>
        <w:widowControl w:val="0"/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  <w:r w:rsidRPr="00445D61">
        <w:rPr>
          <w:rFonts w:ascii="Times New Roman" w:hAnsi="Times New Roman"/>
          <w:sz w:val="26"/>
          <w:szCs w:val="26"/>
          <w:lang w:val="ru-RU"/>
        </w:rPr>
        <w:t>образовательная программа «Математика и механика»</w:t>
      </w:r>
    </w:p>
    <w:p w:rsidR="001C3292" w:rsidRPr="00445D61" w:rsidRDefault="001C3292" w:rsidP="00445D61">
      <w:pPr>
        <w:spacing w:after="0" w:line="36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1C32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1C32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eastAsia="Times New Roman" w:hAnsi="Times New Roman"/>
          <w:sz w:val="24"/>
          <w:szCs w:val="24"/>
          <w:lang w:val="ru-RU" w:eastAsia="ru-RU"/>
        </w:rPr>
        <w:t>Авторы программы:</w:t>
      </w:r>
    </w:p>
    <w:p w:rsidR="001C3292" w:rsidRPr="00441E2C" w:rsidRDefault="008E56C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eastAsia="Times New Roman" w:hAnsi="Times New Roman"/>
          <w:sz w:val="24"/>
          <w:szCs w:val="24"/>
          <w:lang w:val="ru-RU" w:eastAsia="ru-RU"/>
        </w:rPr>
        <w:t>А. Г. Горинов, доцент факультета математики</w:t>
      </w:r>
    </w:p>
    <w:p w:rsidR="001C3292" w:rsidRPr="00441E2C" w:rsidRDefault="001C3292">
      <w:pPr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ind w:firstLine="700"/>
        <w:rPr>
          <w:rFonts w:ascii="Times New Roman" w:hAnsi="Times New Roman"/>
          <w:sz w:val="24"/>
          <w:szCs w:val="24"/>
          <w:lang w:val="ru-RU"/>
        </w:rPr>
      </w:pPr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</w:p>
    <w:p w:rsidR="00445D61" w:rsidRPr="00445D61" w:rsidRDefault="00445D61" w:rsidP="00445D61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45D61">
        <w:rPr>
          <w:rFonts w:ascii="Times New Roman" w:hAnsi="Times New Roman"/>
          <w:sz w:val="24"/>
          <w:szCs w:val="24"/>
          <w:lang w:val="ru-RU"/>
        </w:rPr>
        <w:t>Согласована</w:t>
      </w:r>
      <w:proofErr w:type="gramEnd"/>
      <w:r w:rsidRPr="00445D61">
        <w:rPr>
          <w:rFonts w:ascii="Times New Roman" w:hAnsi="Times New Roman"/>
          <w:sz w:val="24"/>
          <w:szCs w:val="24"/>
          <w:lang w:val="ru-RU"/>
        </w:rPr>
        <w:t xml:space="preserve"> Академическим советом Аспирантской школы по математике</w:t>
      </w:r>
    </w:p>
    <w:p w:rsidR="00445D61" w:rsidRPr="00B61862" w:rsidRDefault="00445D61" w:rsidP="00445D61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B61862">
        <w:rPr>
          <w:rFonts w:ascii="Times New Roman" w:hAnsi="Times New Roman"/>
          <w:sz w:val="24"/>
          <w:szCs w:val="24"/>
          <w:lang w:val="ru-RU"/>
        </w:rPr>
        <w:t>«16» октября 2018 г., протокол № 10</w:t>
      </w:r>
    </w:p>
    <w:p w:rsidR="00445D61" w:rsidRPr="00B61862" w:rsidRDefault="00445D61" w:rsidP="00445D61">
      <w:pPr>
        <w:rPr>
          <w:sz w:val="26"/>
          <w:szCs w:val="26"/>
          <w:lang w:val="ru-RU"/>
        </w:rPr>
      </w:pPr>
    </w:p>
    <w:p w:rsidR="003B3688" w:rsidRPr="004E5404" w:rsidRDefault="003B3688" w:rsidP="003B3688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 w:rsidRPr="004E5404">
        <w:rPr>
          <w:rFonts w:ascii="Times New Roman" w:hAnsi="Times New Roman"/>
          <w:sz w:val="24"/>
          <w:szCs w:val="24"/>
          <w:lang w:val="ru-RU"/>
        </w:rPr>
        <w:t xml:space="preserve">Общая трудоемкость 3 </w:t>
      </w:r>
      <w:proofErr w:type="spellStart"/>
      <w:r w:rsidRPr="004E5404">
        <w:rPr>
          <w:rFonts w:ascii="Times New Roman" w:hAnsi="Times New Roman"/>
          <w:sz w:val="24"/>
          <w:szCs w:val="24"/>
          <w:lang w:val="ru-RU"/>
        </w:rPr>
        <w:t>з.е</w:t>
      </w:r>
      <w:proofErr w:type="spellEnd"/>
      <w:r w:rsidRPr="004E5404">
        <w:rPr>
          <w:rFonts w:ascii="Times New Roman" w:hAnsi="Times New Roman"/>
          <w:sz w:val="24"/>
          <w:szCs w:val="24"/>
          <w:lang w:val="ru-RU"/>
        </w:rPr>
        <w:t>.</w:t>
      </w:r>
    </w:p>
    <w:p w:rsidR="003B3688" w:rsidRPr="004E5404" w:rsidRDefault="003B3688" w:rsidP="003B3688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 w:rsidRPr="004E5404">
        <w:rPr>
          <w:rFonts w:ascii="Times New Roman" w:hAnsi="Times New Roman"/>
          <w:sz w:val="24"/>
          <w:szCs w:val="24"/>
          <w:lang w:val="ru-RU"/>
        </w:rPr>
        <w:t>Часов по учебному плану 114</w:t>
      </w:r>
    </w:p>
    <w:p w:rsidR="003B3688" w:rsidRPr="004E5404" w:rsidRDefault="003B3688" w:rsidP="003B3688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 w:rsidRPr="004E5404">
        <w:rPr>
          <w:rFonts w:ascii="Times New Roman" w:hAnsi="Times New Roman"/>
          <w:sz w:val="24"/>
          <w:szCs w:val="24"/>
          <w:lang w:val="ru-RU"/>
        </w:rPr>
        <w:t>В том числе:</w:t>
      </w:r>
    </w:p>
    <w:p w:rsidR="003B3688" w:rsidRPr="003B3688" w:rsidRDefault="003B3688" w:rsidP="003B3688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 w:rsidRPr="004E5404">
        <w:rPr>
          <w:rFonts w:ascii="Times New Roman" w:hAnsi="Times New Roman"/>
          <w:sz w:val="24"/>
          <w:szCs w:val="24"/>
          <w:lang w:val="ru-RU"/>
        </w:rPr>
        <w:t xml:space="preserve">Аудиторные занятия – </w:t>
      </w:r>
      <w:r w:rsidRPr="003B3688">
        <w:rPr>
          <w:rFonts w:ascii="Times New Roman" w:hAnsi="Times New Roman"/>
          <w:sz w:val="24"/>
          <w:szCs w:val="24"/>
          <w:lang w:val="ru-RU"/>
        </w:rPr>
        <w:t>54</w:t>
      </w:r>
      <w:bookmarkStart w:id="0" w:name="_GoBack"/>
      <w:bookmarkEnd w:id="0"/>
    </w:p>
    <w:p w:rsidR="003B3688" w:rsidRDefault="003B3688" w:rsidP="003B3688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Лекции – 27</w:t>
      </w:r>
    </w:p>
    <w:p w:rsidR="003B3688" w:rsidRPr="004E5404" w:rsidRDefault="003B3688" w:rsidP="003B3688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Семинары - 27</w:t>
      </w:r>
    </w:p>
    <w:p w:rsidR="003B3688" w:rsidRPr="004E5404" w:rsidRDefault="003B3688" w:rsidP="003B3688">
      <w:pPr>
        <w:spacing w:before="60" w:after="0"/>
        <w:rPr>
          <w:rFonts w:ascii="Times New Roman" w:hAnsi="Times New Roman"/>
          <w:sz w:val="24"/>
          <w:szCs w:val="24"/>
          <w:lang w:val="ru-RU"/>
        </w:rPr>
      </w:pPr>
      <w:r w:rsidRPr="003B3688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</w:t>
      </w:r>
      <w:r>
        <w:rPr>
          <w:rFonts w:ascii="Times New Roman" w:hAnsi="Times New Roman"/>
          <w:sz w:val="24"/>
          <w:szCs w:val="24"/>
          <w:lang w:val="ru-RU"/>
        </w:rPr>
        <w:t>60</w:t>
      </w:r>
    </w:p>
    <w:p w:rsidR="00441E2C" w:rsidRPr="00B61862" w:rsidRDefault="00441E2C" w:rsidP="00441E2C">
      <w:pPr>
        <w:rPr>
          <w:sz w:val="26"/>
          <w:szCs w:val="26"/>
          <w:lang w:val="ru-RU"/>
        </w:rPr>
      </w:pPr>
    </w:p>
    <w:p w:rsidR="001C3292" w:rsidRPr="00441E2C" w:rsidRDefault="008E56C9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Default="001C3292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445D61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Москва- 2018</w:t>
      </w:r>
    </w:p>
    <w:p w:rsidR="001C3292" w:rsidRDefault="001C3292">
      <w:pPr>
        <w:tabs>
          <w:tab w:val="left" w:pos="4500"/>
          <w:tab w:val="center" w:pos="5027"/>
        </w:tabs>
        <w:spacing w:after="0" w:line="240" w:lineRule="auto"/>
        <w:ind w:firstLine="70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tabs>
          <w:tab w:val="left" w:pos="4500"/>
          <w:tab w:val="center" w:pos="5027"/>
        </w:tabs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1C3292" w:rsidRPr="00441E2C" w:rsidRDefault="008E56C9">
      <w:pPr>
        <w:pageBreakBefore/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lastRenderedPageBreak/>
        <w:t>Область применения и нормативные ссылки</w:t>
      </w:r>
    </w:p>
    <w:p w:rsidR="001C3292" w:rsidRPr="00441E2C" w:rsidRDefault="001C32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D2022" w:rsidRPr="003D2022" w:rsidRDefault="003D2022" w:rsidP="003D2022">
      <w:pPr>
        <w:spacing w:before="60"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3D2022">
        <w:rPr>
          <w:rFonts w:ascii="Times New Roman" w:eastAsia="Times New Roman" w:hAnsi="Times New Roman"/>
          <w:sz w:val="24"/>
          <w:szCs w:val="24"/>
          <w:lang w:val="ru-RU"/>
        </w:rPr>
        <w:t xml:space="preserve">Настоящая программа учебной дисциплины устанавливает минимальные требования к знаниям и умениям аспиранта по </w:t>
      </w:r>
      <w:r w:rsidRPr="003D2022">
        <w:rPr>
          <w:rFonts w:ascii="Times New Roman" w:hAnsi="Times New Roman"/>
          <w:sz w:val="24"/>
          <w:szCs w:val="24"/>
          <w:lang w:val="ru-RU"/>
        </w:rPr>
        <w:t>направлению «01.06.01 Математика и механика»,  образовательной программе «Математика и механика»</w:t>
      </w:r>
      <w:r w:rsidRPr="003D2022">
        <w:rPr>
          <w:rFonts w:ascii="Times New Roman" w:eastAsia="Times New Roman" w:hAnsi="Times New Roman"/>
          <w:sz w:val="24"/>
          <w:szCs w:val="24"/>
          <w:lang w:val="ru-RU"/>
        </w:rPr>
        <w:t xml:space="preserve"> и определяет содержание и виды учебных занятий и отчетности.</w:t>
      </w:r>
    </w:p>
    <w:p w:rsidR="003D2022" w:rsidRPr="003D2022" w:rsidRDefault="003D2022" w:rsidP="003D2022">
      <w:pPr>
        <w:widowControl w:val="0"/>
        <w:tabs>
          <w:tab w:val="left" w:pos="1134"/>
        </w:tabs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D2022">
        <w:rPr>
          <w:rFonts w:ascii="Times New Roman" w:hAnsi="Times New Roman"/>
          <w:sz w:val="24"/>
          <w:szCs w:val="24"/>
          <w:lang w:val="ru-RU" w:eastAsia="ar-SA"/>
        </w:rPr>
        <w:t>Программа предназначена для преподавателей, ведущих данную дисциплину и аспирантов.</w:t>
      </w:r>
    </w:p>
    <w:p w:rsidR="003D2022" w:rsidRPr="003D2022" w:rsidRDefault="003D2022" w:rsidP="003D2022">
      <w:pPr>
        <w:widowControl w:val="0"/>
        <w:tabs>
          <w:tab w:val="left" w:pos="1134"/>
        </w:tabs>
        <w:spacing w:before="60" w:after="0" w:line="240" w:lineRule="auto"/>
        <w:ind w:firstLine="567"/>
        <w:rPr>
          <w:rFonts w:ascii="Times New Roman" w:hAnsi="Times New Roman"/>
          <w:sz w:val="24"/>
          <w:szCs w:val="24"/>
          <w:lang w:val="ru-RU" w:eastAsia="ar-SA"/>
        </w:rPr>
      </w:pPr>
      <w:r w:rsidRPr="003D2022">
        <w:rPr>
          <w:rFonts w:ascii="Times New Roman" w:hAnsi="Times New Roman"/>
          <w:sz w:val="24"/>
          <w:szCs w:val="24"/>
          <w:lang w:val="ru-RU" w:eastAsia="ar-SA"/>
        </w:rPr>
        <w:t xml:space="preserve">Программа разработана в соответствии </w:t>
      </w:r>
      <w:r w:rsidRPr="003D2022">
        <w:rPr>
          <w:rFonts w:ascii="Times New Roman" w:hAnsi="Times New Roman"/>
          <w:sz w:val="24"/>
          <w:szCs w:val="24"/>
          <w:lang w:val="en-US" w:eastAsia="ar-SA"/>
        </w:rPr>
        <w:t>c</w:t>
      </w:r>
      <w:r w:rsidRPr="003D2022">
        <w:rPr>
          <w:rFonts w:ascii="Times New Roman" w:hAnsi="Times New Roman"/>
          <w:sz w:val="24"/>
          <w:szCs w:val="24"/>
          <w:lang w:val="ru-RU" w:eastAsia="ar-SA"/>
        </w:rPr>
        <w:t xml:space="preserve">: </w:t>
      </w:r>
    </w:p>
    <w:p w:rsidR="003D2022" w:rsidRPr="003D2022" w:rsidRDefault="003D2022" w:rsidP="003D2022">
      <w:pPr>
        <w:pStyle w:val="af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jc w:val="both"/>
        <w:rPr>
          <w:rFonts w:cs="Times New Roman"/>
        </w:rPr>
      </w:pPr>
      <w:r w:rsidRPr="003D2022">
        <w:rPr>
          <w:rFonts w:cs="Times New Roman"/>
        </w:rPr>
        <w:t xml:space="preserve">Образовательным стандартом </w:t>
      </w:r>
      <w:r w:rsidRPr="003D2022">
        <w:rPr>
          <w:rFonts w:cs="Times New Roman"/>
          <w:lang w:eastAsia="ar-SA"/>
        </w:rPr>
        <w:t>НИУ ВШЭ подготовки научно-педагогических кадров по направлению</w:t>
      </w:r>
      <w:r w:rsidRPr="003D2022">
        <w:rPr>
          <w:rFonts w:cs="Times New Roman"/>
        </w:rPr>
        <w:t xml:space="preserve"> «Математика и механика»;</w:t>
      </w:r>
    </w:p>
    <w:p w:rsidR="003D2022" w:rsidRPr="003D2022" w:rsidRDefault="003D2022" w:rsidP="003D2022">
      <w:pPr>
        <w:pStyle w:val="af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jc w:val="both"/>
        <w:rPr>
          <w:rFonts w:cs="Times New Roman"/>
        </w:rPr>
      </w:pPr>
      <w:r w:rsidRPr="003D2022">
        <w:rPr>
          <w:rFonts w:cs="Times New Roman"/>
        </w:rPr>
        <w:t>Образовательной программой «Математика и механика» подготовки аспиранта;</w:t>
      </w:r>
    </w:p>
    <w:p w:rsidR="003D2022" w:rsidRPr="003D2022" w:rsidRDefault="003D2022" w:rsidP="003D2022">
      <w:pPr>
        <w:pStyle w:val="af3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60"/>
        <w:ind w:left="1134" w:hanging="567"/>
        <w:rPr>
          <w:rFonts w:cs="Times New Roman"/>
        </w:rPr>
      </w:pPr>
      <w:r w:rsidRPr="003D2022">
        <w:rPr>
          <w:rFonts w:cs="Times New Roman"/>
        </w:rPr>
        <w:t>Учебным планом подготовки аспирантов по направлению «01.06.01 Математика и механика», образовательной программе «Математика и механика», утвержденным в 2018 г.</w:t>
      </w:r>
    </w:p>
    <w:p w:rsidR="001C3292" w:rsidRDefault="001C329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val="ru-RU" w:eastAsia="ru-RU"/>
        </w:rPr>
      </w:pPr>
    </w:p>
    <w:p w:rsidR="001C3292" w:rsidRPr="00B61862" w:rsidRDefault="008E56C9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Цели освоения дисциплины</w:t>
      </w:r>
    </w:p>
    <w:p w:rsidR="001C3292" w:rsidRPr="00441E2C" w:rsidRDefault="008E56C9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Основной целью курса "Избранные главы алгебры, геометрии и теории вероятностей" является изучение и повторение материала, входящего в программу кандидатского экзамена по математике в НИУ ВШЭ.</w:t>
      </w:r>
    </w:p>
    <w:p w:rsidR="001C3292" w:rsidRDefault="001C329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6316B9" w:rsidRDefault="008E56C9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316B9">
        <w:rPr>
          <w:rFonts w:ascii="Times New Roman" w:hAnsi="Times New Roman"/>
          <w:b/>
          <w:sz w:val="24"/>
          <w:szCs w:val="24"/>
        </w:rPr>
        <w:t>Задачами</w:t>
      </w:r>
      <w:proofErr w:type="spellEnd"/>
      <w:r w:rsidRPr="006316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6B9">
        <w:rPr>
          <w:rFonts w:ascii="Times New Roman" w:hAnsi="Times New Roman"/>
          <w:b/>
          <w:sz w:val="24"/>
          <w:szCs w:val="24"/>
        </w:rPr>
        <w:t>освоения</w:t>
      </w:r>
      <w:proofErr w:type="spellEnd"/>
      <w:r w:rsidRPr="006316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6B9">
        <w:rPr>
          <w:rFonts w:ascii="Times New Roman" w:hAnsi="Times New Roman"/>
          <w:b/>
          <w:sz w:val="24"/>
          <w:szCs w:val="24"/>
        </w:rPr>
        <w:t>дисциплины</w:t>
      </w:r>
      <w:proofErr w:type="spellEnd"/>
      <w:r w:rsidRPr="006316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6B9">
        <w:rPr>
          <w:rFonts w:ascii="Times New Roman" w:hAnsi="Times New Roman"/>
          <w:b/>
          <w:sz w:val="24"/>
          <w:szCs w:val="24"/>
        </w:rPr>
        <w:t>являются</w:t>
      </w:r>
      <w:proofErr w:type="spellEnd"/>
      <w:r w:rsidRPr="006316B9">
        <w:rPr>
          <w:rFonts w:ascii="Times New Roman" w:hAnsi="Times New Roman"/>
          <w:b/>
          <w:sz w:val="24"/>
          <w:szCs w:val="24"/>
        </w:rPr>
        <w:t>:</w:t>
      </w:r>
    </w:p>
    <w:p w:rsidR="001C3292" w:rsidRPr="00441E2C" w:rsidRDefault="008E56C9">
      <w:pPr>
        <w:numPr>
          <w:ilvl w:val="0"/>
          <w:numId w:val="4"/>
        </w:numPr>
        <w:jc w:val="both"/>
        <w:rPr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>повторение и систематизация знаний по основным разделам математики;</w:t>
      </w:r>
    </w:p>
    <w:p w:rsidR="001C3292" w:rsidRPr="00441E2C" w:rsidRDefault="008E56C9">
      <w:pPr>
        <w:numPr>
          <w:ilvl w:val="0"/>
          <w:numId w:val="4"/>
        </w:numPr>
        <w:jc w:val="both"/>
        <w:rPr>
          <w:lang w:val="ru-RU"/>
        </w:rPr>
      </w:pPr>
      <w:r w:rsidRPr="00441E2C">
        <w:rPr>
          <w:rFonts w:ascii="Times New Roman" w:hAnsi="Times New Roman"/>
          <w:sz w:val="24"/>
          <w:szCs w:val="24"/>
          <w:lang w:val="ru-RU"/>
        </w:rPr>
        <w:t xml:space="preserve">изучение </w:t>
      </w:r>
      <w:proofErr w:type="spellStart"/>
      <w:r w:rsidRPr="00441E2C">
        <w:rPr>
          <w:rFonts w:ascii="Times New Roman" w:hAnsi="Times New Roman"/>
          <w:sz w:val="24"/>
          <w:szCs w:val="24"/>
          <w:lang w:val="ru-RU"/>
        </w:rPr>
        <w:t>аспирантми</w:t>
      </w:r>
      <w:proofErr w:type="spellEnd"/>
      <w:r w:rsidRPr="00441E2C">
        <w:rPr>
          <w:rFonts w:ascii="Times New Roman" w:hAnsi="Times New Roman"/>
          <w:sz w:val="24"/>
          <w:szCs w:val="24"/>
          <w:lang w:val="ru-RU"/>
        </w:rPr>
        <w:t xml:space="preserve"> основных методов, идеи и результатов из тех частей математики, которые не относятся к непосредственной области исследований;</w:t>
      </w:r>
    </w:p>
    <w:p w:rsidR="001C3292" w:rsidRPr="00441E2C" w:rsidRDefault="008E56C9">
      <w:pPr>
        <w:numPr>
          <w:ilvl w:val="0"/>
          <w:numId w:val="4"/>
        </w:numPr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понимание аспирантами связи их области исследований с другими частями математики.</w:t>
      </w:r>
    </w:p>
    <w:p w:rsidR="001C3292" w:rsidRPr="00441E2C" w:rsidRDefault="008E56C9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8E56C9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Компетенции обучающегося, формируемые в результате освоения дисциплины</w:t>
      </w:r>
      <w:proofErr w:type="gramEnd"/>
    </w:p>
    <w:p w:rsidR="001C3292" w:rsidRPr="00441E2C" w:rsidRDefault="008E56C9">
      <w:pPr>
        <w:spacing w:after="0" w:line="240" w:lineRule="auto"/>
        <w:ind w:firstLine="36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результате освоения дисциплины аспирант должен: </w:t>
      </w:r>
    </w:p>
    <w:p w:rsidR="001C3292" w:rsidRPr="00441E2C" w:rsidRDefault="008E56C9">
      <w:pPr>
        <w:spacing w:after="0"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Default="008E56C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Знать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: </w:t>
      </w:r>
    </w:p>
    <w:p w:rsidR="001C3292" w:rsidRPr="00441E2C" w:rsidRDefault="008E56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основные определения и результаты алгебры, геометрии, анализа и теории вероятностей;</w:t>
      </w:r>
    </w:p>
    <w:p w:rsidR="001C3292" w:rsidRPr="00441E2C" w:rsidRDefault="008E56C9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доказательства теорем, входящих в программу кандидатского экзамена по математике.</w:t>
      </w:r>
    </w:p>
    <w:p w:rsidR="001C3292" w:rsidRDefault="008E56C9">
      <w:pPr>
        <w:spacing w:after="0" w:line="240" w:lineRule="auto"/>
        <w:ind w:firstLine="360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Уметь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:</w:t>
      </w:r>
    </w:p>
    <w:p w:rsidR="001C3292" w:rsidRPr="00441E2C" w:rsidRDefault="008E56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логически стройно излагать материал, входящий в программу кандидатского экзамена по математике;</w:t>
      </w:r>
    </w:p>
    <w:p w:rsidR="001C3292" w:rsidRPr="00441E2C" w:rsidRDefault="008E56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применять освоенный материал и методы в собственных научных исследованиях.</w:t>
      </w:r>
    </w:p>
    <w:p w:rsidR="001C3292" w:rsidRDefault="008E56C9">
      <w:pPr>
        <w:spacing w:after="0" w:line="240" w:lineRule="auto"/>
        <w:ind w:firstLine="426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Иметь навыки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(приобрести опыт): </w:t>
      </w:r>
    </w:p>
    <w:p w:rsidR="001C3292" w:rsidRPr="00441E2C" w:rsidRDefault="008E56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решения задач по материалу, входящему в программу кандидатского экзамена по математике;</w:t>
      </w:r>
    </w:p>
    <w:p w:rsidR="001C3292" w:rsidRPr="00441E2C" w:rsidRDefault="008E56C9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короткого, но полного изложения большого объема материала. </w:t>
      </w:r>
    </w:p>
    <w:p w:rsidR="001C3292" w:rsidRPr="00441E2C" w:rsidRDefault="008E56C9">
      <w:pPr>
        <w:spacing w:after="0" w:line="240" w:lineRule="auto"/>
        <w:ind w:left="2540" w:hanging="36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8E56C9">
      <w:pPr>
        <w:spacing w:after="0" w:line="240" w:lineRule="auto"/>
        <w:ind w:firstLine="36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 результате освоения дисциплины аспирант осваивает следующие компетенции:</w:t>
      </w:r>
    </w:p>
    <w:p w:rsidR="001C3292" w:rsidRPr="00441E2C" w:rsidRDefault="001C3292">
      <w:pPr>
        <w:spacing w:line="240" w:lineRule="auto"/>
        <w:ind w:firstLine="700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tbl>
      <w:tblPr>
        <w:tblW w:w="9510" w:type="dxa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62"/>
        <w:gridCol w:w="781"/>
        <w:gridCol w:w="3260"/>
        <w:gridCol w:w="2407"/>
      </w:tblGrid>
      <w:tr w:rsidR="001C3292" w:rsidRPr="003B3688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316B9" w:rsidRDefault="008E56C9">
            <w:pPr>
              <w:spacing w:after="0" w:line="240" w:lineRule="auto"/>
              <w:jc w:val="center"/>
              <w:rPr>
                <w:lang w:val="ru-RU"/>
              </w:rPr>
            </w:pPr>
            <w:bookmarkStart w:id="1" w:name="table01"/>
            <w:bookmarkEnd w:id="1"/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Компетенция  </w:t>
            </w:r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br/>
              <w:t>(указываются в соответствии с ОС НИУ ВШЭ)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316B9" w:rsidRDefault="008E56C9">
            <w:pPr>
              <w:spacing w:after="0" w:line="240" w:lineRule="auto"/>
              <w:ind w:hanging="20"/>
              <w:jc w:val="center"/>
              <w:rPr>
                <w:lang w:val="ru-RU"/>
              </w:rPr>
            </w:pPr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Код по ОС НИУ ВШЭ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316B9" w:rsidRDefault="008E56C9">
            <w:pPr>
              <w:spacing w:after="0" w:line="240" w:lineRule="auto"/>
              <w:jc w:val="center"/>
              <w:rPr>
                <w:lang w:val="ru-RU"/>
              </w:rPr>
            </w:pPr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Pr="006316B9" w:rsidRDefault="008E56C9">
            <w:pPr>
              <w:spacing w:after="0" w:line="240" w:lineRule="auto"/>
              <w:jc w:val="center"/>
              <w:rPr>
                <w:lang w:val="ru-RU"/>
              </w:rPr>
            </w:pPr>
            <w:r w:rsidRPr="00631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1C3292" w:rsidRPr="006316B9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6B9" w:rsidRPr="006316B9" w:rsidRDefault="006316B9" w:rsidP="006316B9">
            <w:pPr>
              <w:pStyle w:val="Default"/>
              <w:rPr>
                <w:sz w:val="22"/>
                <w:szCs w:val="22"/>
              </w:rPr>
            </w:pPr>
            <w:r w:rsidRPr="006316B9">
              <w:rPr>
                <w:sz w:val="22"/>
                <w:szCs w:val="22"/>
              </w:rPr>
              <w:t>Способность к научно-исследовательской деятельности в области фундаментальной и/или прикладной математики, в частности, в областях математической логики, алгебры, теории чисел, алгебраической геометрии, дифференциальной геометрии, топологии, дифференциальных уравнений, динамических систем, теории вероятностей и математической статистики, математической физики</w:t>
            </w:r>
          </w:p>
          <w:p w:rsidR="001C3292" w:rsidRPr="006316B9" w:rsidRDefault="001C3292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316B9" w:rsidRDefault="006316B9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</w:rPr>
              <w:t>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316B9" w:rsidRDefault="008E56C9" w:rsidP="00A9793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Демонстрирует способность критически анализировать научную литературу по специальности на русском и </w:t>
            </w:r>
            <w:r w:rsidR="00A97930">
              <w:rPr>
                <w:rFonts w:ascii="Times New Roman" w:eastAsia="Times New Roman" w:hAnsi="Times New Roman"/>
                <w:lang w:val="ru-RU" w:eastAsia="ru-RU"/>
              </w:rPr>
              <w:t>иностранном</w:t>
            </w: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 языке и представлять результаты анализа в виде обзора литературы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Pr="006316B9" w:rsidRDefault="008E56C9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Лекционные и семинарские занятия. Самостоятельная работа по изучению литературы и источников.  Написание обзора литературы на </w:t>
            </w:r>
            <w:r w:rsidR="006316B9" w:rsidRPr="006316B9">
              <w:rPr>
                <w:rFonts w:ascii="Times New Roman" w:eastAsia="Times New Roman" w:hAnsi="Times New Roman"/>
                <w:lang w:val="ru-RU" w:eastAsia="ru-RU"/>
              </w:rPr>
              <w:t xml:space="preserve">русском и </w:t>
            </w: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английском языке. </w:t>
            </w:r>
          </w:p>
        </w:tc>
      </w:tr>
      <w:tr w:rsidR="001C3292" w:rsidRPr="003B3688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316B9" w:rsidRDefault="006316B9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  <w:lang w:val="ru-RU"/>
              </w:rPr>
              <w:t>Способность выбрать математические модели, наилучшим образом отражающие существенны</w:t>
            </w:r>
            <w:r>
              <w:rPr>
                <w:rFonts w:ascii="Times New Roman" w:hAnsi="Times New Roman"/>
                <w:lang w:val="ru-RU"/>
              </w:rPr>
              <w:t>е особенности случайных данных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316B9" w:rsidRDefault="006316B9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  <w:lang w:val="ru-RU"/>
              </w:rPr>
              <w:t>ПК-2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316B9" w:rsidRDefault="008E56C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 xml:space="preserve"> Демонстрирует способность применять современные методы </w:t>
            </w:r>
          </w:p>
          <w:p w:rsidR="001C3292" w:rsidRPr="006316B9" w:rsidRDefault="008E56C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>и технологии научной коммуникации на английском языке, творчески применять различные коммуникационные инструменты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Pr="006316B9" w:rsidRDefault="008E56C9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eastAsia="Times New Roman" w:hAnsi="Times New Roman"/>
                <w:lang w:val="ru-RU" w:eastAsia="ru-RU"/>
              </w:rPr>
              <w:t>Лекционные и семинарские занятия. Самостоятельная работа</w:t>
            </w:r>
          </w:p>
        </w:tc>
      </w:tr>
      <w:tr w:rsidR="006316B9" w:rsidRPr="003B3688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6B9" w:rsidRPr="006316B9" w:rsidRDefault="006316B9" w:rsidP="006316B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  <w:lang w:val="ru-RU"/>
              </w:rPr>
              <w:t>Способность исследовать универсальные математические закономерности, лежащие в основе моделей случайных явлений, и прилагать эти закономерности к изучению свойств конкретных вероятностных моделей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6B9" w:rsidRPr="006316B9" w:rsidRDefault="006316B9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316B9">
              <w:rPr>
                <w:rFonts w:ascii="Times New Roman" w:hAnsi="Times New Roman"/>
                <w:lang w:val="ru-RU"/>
              </w:rPr>
              <w:t>ПК-3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6B9" w:rsidRPr="006316B9" w:rsidRDefault="006316B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316B9">
              <w:rPr>
                <w:rFonts w:ascii="Times New Roman" w:hAnsi="Times New Roman"/>
                <w:lang w:val="ru-RU"/>
              </w:rPr>
              <w:t>Критически оценивать теоретические и практические работы, демонстрировать способность осмысленно анализировать собственную практику, а также связь теории и практики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6B9" w:rsidRPr="006316B9" w:rsidRDefault="006316B9" w:rsidP="006316B9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316B9">
              <w:rPr>
                <w:rFonts w:ascii="Times New Roman" w:hAnsi="Times New Roman"/>
                <w:lang w:val="ru-RU"/>
              </w:rPr>
              <w:t>Практическая работа в различных формах аудиторной и самостоятельной работы</w:t>
            </w:r>
          </w:p>
        </w:tc>
      </w:tr>
      <w:tr w:rsidR="00A33688" w:rsidRPr="003B3688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3688" w:rsidRPr="00A33688" w:rsidRDefault="00A33688" w:rsidP="00A33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3688">
              <w:rPr>
                <w:rFonts w:ascii="Times New Roman" w:hAnsi="Times New Roman"/>
                <w:lang w:val="ru-RU"/>
              </w:rPr>
              <w:t>Способность писать научные статьи высокого качества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3688" w:rsidRPr="00A33688" w:rsidRDefault="00A33688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A33688">
              <w:rPr>
                <w:rFonts w:ascii="Times New Roman" w:hAnsi="Times New Roman"/>
                <w:lang w:val="ru-RU"/>
              </w:rPr>
              <w:t>ПК-4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3688" w:rsidRPr="00A33688" w:rsidRDefault="00A33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3688">
              <w:rPr>
                <w:rFonts w:ascii="Times New Roman" w:eastAsia="Times New Roman" w:hAnsi="Times New Roman"/>
                <w:lang w:val="ru-RU" w:eastAsia="ru-RU"/>
              </w:rPr>
              <w:t>Демонстрирует способность критически анализировать научную литературу по специальности на русском и английском языке и грамотно представлять результаты анализа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3688" w:rsidRPr="00A33688" w:rsidRDefault="00A33688" w:rsidP="00A3368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33688">
              <w:rPr>
                <w:rFonts w:ascii="Times New Roman" w:eastAsia="Times New Roman" w:hAnsi="Times New Roman"/>
                <w:lang w:val="ru-RU" w:eastAsia="ru-RU"/>
              </w:rPr>
              <w:t>Лекционные и семинарские занятия. Самостоятельная работа</w:t>
            </w:r>
            <w:r w:rsidRPr="00A33688">
              <w:rPr>
                <w:rFonts w:ascii="Times New Roman" w:eastAsia="Times New Roman" w:hAnsi="Times New Roman"/>
                <w:highlight w:val="yellow"/>
                <w:lang w:val="ru-RU" w:eastAsia="ru-RU"/>
              </w:rPr>
              <w:t xml:space="preserve"> </w:t>
            </w:r>
            <w:r w:rsidRPr="00A33688">
              <w:rPr>
                <w:rFonts w:ascii="Times New Roman" w:eastAsia="Times New Roman" w:hAnsi="Times New Roman"/>
                <w:lang w:val="ru-RU" w:eastAsia="ru-RU"/>
              </w:rPr>
              <w:t>по изучению литературы и источников.</w:t>
            </w:r>
          </w:p>
          <w:p w:rsidR="00A33688" w:rsidRPr="00A33688" w:rsidRDefault="00A33688" w:rsidP="00A33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33688">
              <w:rPr>
                <w:rFonts w:ascii="Times New Roman" w:eastAsia="Times New Roman" w:hAnsi="Times New Roman"/>
                <w:lang w:val="ru-RU" w:eastAsia="ru-RU"/>
              </w:rPr>
              <w:t>Написание обзоров и собственных статей</w:t>
            </w:r>
          </w:p>
        </w:tc>
      </w:tr>
      <w:tr w:rsidR="00B168D6" w:rsidRPr="003B3688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896170" w:rsidRDefault="00B168D6" w:rsidP="00B168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96170">
              <w:rPr>
                <w:rFonts w:ascii="Times New Roman" w:hAnsi="Times New Roman"/>
                <w:lang w:val="ru-RU"/>
              </w:rPr>
              <w:lastRenderedPageBreak/>
              <w:t>Способность организовать научно-исследовательскую работу в образовательной организации, в том числе способность руководить научно-исследовательской работой студентов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896170" w:rsidRDefault="00B168D6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896170">
              <w:rPr>
                <w:rFonts w:ascii="Times New Roman" w:hAnsi="Times New Roman"/>
                <w:lang w:val="ru-RU"/>
              </w:rPr>
              <w:t>ПК-7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896170" w:rsidRDefault="00B168D6" w:rsidP="00977484">
            <w:pPr>
              <w:rPr>
                <w:rFonts w:ascii="Times New Roman" w:hAnsi="Times New Roman"/>
                <w:lang w:val="ru-RU"/>
              </w:rPr>
            </w:pPr>
            <w:r w:rsidRPr="00896170">
              <w:rPr>
                <w:rFonts w:ascii="Times New Roman" w:hAnsi="Times New Roman"/>
                <w:lang w:val="ru-RU"/>
              </w:rPr>
              <w:t>Выбирать и предлагать к реализации методические модели, методики и приемы обучения, повышающие эффективность (качество) образовательного процесса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68D6" w:rsidRPr="00896170" w:rsidRDefault="00B168D6" w:rsidP="00977484">
            <w:pPr>
              <w:rPr>
                <w:rFonts w:ascii="Times New Roman" w:hAnsi="Times New Roman"/>
                <w:lang w:val="ru-RU"/>
              </w:rPr>
            </w:pPr>
            <w:r w:rsidRPr="00896170">
              <w:rPr>
                <w:rFonts w:ascii="Times New Roman" w:hAnsi="Times New Roman"/>
                <w:lang w:val="ru-RU"/>
              </w:rPr>
              <w:t>Практическая работа в различных формах аудиторной и самостоятельной работы</w:t>
            </w:r>
          </w:p>
        </w:tc>
      </w:tr>
      <w:tr w:rsidR="00B168D6" w:rsidRPr="003B3688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6E59EF" w:rsidRDefault="00B168D6" w:rsidP="00B168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Способность делать научные доклады высокого уровня на российских и международных конференциях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6E59EF" w:rsidRDefault="00B168D6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ПК-8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168D6" w:rsidRPr="006E59EF" w:rsidRDefault="00B168D6" w:rsidP="00B168D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E59EF">
              <w:rPr>
                <w:rFonts w:ascii="Times New Roman" w:eastAsia="Times New Roman" w:hAnsi="Times New Roman"/>
                <w:lang w:val="ru-RU" w:eastAsia="ru-RU"/>
              </w:rPr>
              <w:t>Демонстрирует способность критически анализировать научную литературу по специальности на русском и английском языке; готовить самостоятельное научное исследование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68D6" w:rsidRPr="006E59EF" w:rsidRDefault="00B168D6" w:rsidP="006E59E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E59EF">
              <w:rPr>
                <w:rFonts w:ascii="Times New Roman" w:hAnsi="Times New Roman"/>
                <w:lang w:val="ru-RU"/>
              </w:rPr>
              <w:t>Выступление на научно-исследовательских семинарах, на российских и международных конференциях</w:t>
            </w:r>
            <w:r w:rsidR="006E59EF" w:rsidRPr="006E59EF">
              <w:rPr>
                <w:rFonts w:ascii="Times New Roman" w:hAnsi="Times New Roman"/>
                <w:lang w:val="ru-RU"/>
              </w:rPr>
              <w:t>; Диспуты, дискуссии</w:t>
            </w:r>
          </w:p>
        </w:tc>
      </w:tr>
      <w:tr w:rsidR="00896170" w:rsidRPr="003B3688" w:rsidTr="00896170"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170" w:rsidRPr="006E59EF" w:rsidRDefault="006E59EF" w:rsidP="00B168D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С</w:t>
            </w:r>
            <w:r w:rsidR="00A97930" w:rsidRPr="006E59EF">
              <w:rPr>
                <w:rFonts w:ascii="Times New Roman" w:hAnsi="Times New Roman"/>
                <w:lang w:val="ru-RU"/>
              </w:rPr>
              <w:t>пособность проводить теоретические и экспериментальные исследования в математике, математической физике, информатике, в том числе с использованием новейших информационно-коммуникационных технологий (ОПК-1)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170" w:rsidRPr="006E59EF" w:rsidRDefault="00896170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ОПК-1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6170" w:rsidRPr="006E59EF" w:rsidRDefault="006E59EF" w:rsidP="00B168D6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6E59EF">
              <w:rPr>
                <w:rFonts w:ascii="Times New Roman" w:hAnsi="Times New Roman"/>
                <w:lang w:val="ru-RU"/>
              </w:rPr>
              <w:t>Демонстрирует способность эффективно и творчески работать в исследовательских группах, выбирать наиболее эффективные методы и технологии исследования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96170" w:rsidRPr="006E59EF" w:rsidRDefault="006E59EF" w:rsidP="00A3368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E59EF">
              <w:rPr>
                <w:rFonts w:ascii="Times New Roman" w:hAnsi="Times New Roman"/>
                <w:lang w:val="ru-RU"/>
              </w:rPr>
              <w:t>Практическая работа в различных формах аудиторной и самостоятельной работы</w:t>
            </w:r>
          </w:p>
        </w:tc>
      </w:tr>
    </w:tbl>
    <w:p w:rsidR="001C3292" w:rsidRPr="00441E2C" w:rsidRDefault="008E56C9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Место дисциплины в структуре образовательной программы</w:t>
      </w:r>
    </w:p>
    <w:p w:rsidR="001C3292" w:rsidRPr="00441E2C" w:rsidRDefault="008E56C9">
      <w:pPr>
        <w:spacing w:after="0" w:line="240" w:lineRule="auto"/>
        <w:ind w:firstLine="36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Настоящая дисциплина относится к обязательным дисциплинам базовой части и проходится на втором году обучения. Основная цель курса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-- 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подготовить аспирантов к сдаче кандидатского экзамена по математике. Этот экзамен аспиранты должны сдать до конца 3 года обучения. Некоторая часть материала экзамена многим аспирантам известна уже в момент поступления. Во время прохождения курса аспиранты выучивают недостающую часть, а также структурируют уже имеющиеся у них знания.</w:t>
      </w:r>
    </w:p>
    <w:p w:rsidR="001C3292" w:rsidRDefault="008E56C9">
      <w:pPr>
        <w:shd w:val="clear" w:color="auto" w:fill="DDD9C3"/>
        <w:spacing w:before="240" w:line="240" w:lineRule="auto"/>
        <w:jc w:val="both"/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Тематический план учебной дисциплины</w:t>
      </w:r>
    </w:p>
    <w:tbl>
      <w:tblPr>
        <w:tblW w:w="0" w:type="auto"/>
        <w:tblInd w:w="-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5386"/>
        <w:gridCol w:w="992"/>
        <w:gridCol w:w="1276"/>
        <w:gridCol w:w="1416"/>
      </w:tblGrid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292" w:rsidRDefault="008E56C9">
            <w:pPr>
              <w:spacing w:after="0" w:line="240" w:lineRule="auto"/>
              <w:ind w:left="100" w:right="-15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292" w:rsidRDefault="008E56C9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Название темы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292" w:rsidRDefault="008E56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3292" w:rsidRDefault="008E56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3292" w:rsidRDefault="008E56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Самостоятельная</w:t>
            </w:r>
          </w:p>
          <w:p w:rsidR="001C3292" w:rsidRDefault="008E56C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работа</w:t>
            </w: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множеств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  <w:jc w:val="center"/>
            </w:pP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Логика и вычислимые функции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вероятностей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  <w:jc w:val="center"/>
            </w:pP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групп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  <w:jc w:val="center"/>
            </w:pP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Теория колец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Линейная алгебра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  <w:jc w:val="center"/>
            </w:pP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Теория полей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pacing w:after="0" w:line="240" w:lineRule="auto"/>
              <w:ind w:left="100" w:right="100"/>
              <w:jc w:val="center"/>
            </w:pP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Основы теории чисел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Пределы последовательностей и функций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Общая топология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Основы теории гомотопий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Гомологии и когомологии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Дифференциальное исчисление многих переменных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Интегральное исчисление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Топологические векторные пространства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 w:rsidRPr="003B3688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441E2C" w:rsidRDefault="008E56C9">
            <w:pPr>
              <w:spacing w:after="0" w:line="240" w:lineRule="auto"/>
              <w:ind w:left="10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Ряды Фурье и преобразование Фурье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 w:rsidRPr="003B3688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441E2C" w:rsidRDefault="008E56C9">
            <w:pPr>
              <w:spacing w:after="0" w:line="240" w:lineRule="auto"/>
              <w:ind w:left="100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Геометрия в вещественных аффинных и проективных пространствах; геометрия Лобачевского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Комплексный анализ одной переменной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Обыкновенные дифференциальные уравнения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Гладкие многообразия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3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Группы и алгебры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Default="001C3292">
            <w:pPr>
              <w:snapToGrid w:val="0"/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1C3292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 w:right="-15"/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Default="008E56C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E59EF" w:rsidRDefault="008E56C9">
            <w:pPr>
              <w:spacing w:after="0" w:line="240" w:lineRule="auto"/>
              <w:jc w:val="center"/>
            </w:pPr>
            <w:r w:rsidRPr="006E59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3292" w:rsidRPr="006E59EF" w:rsidRDefault="008E56C9" w:rsidP="00605962">
            <w:pPr>
              <w:spacing w:after="0" w:line="240" w:lineRule="auto"/>
              <w:ind w:left="100" w:right="100"/>
            </w:pPr>
            <w:r w:rsidRPr="006E59E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  <w:r w:rsidR="0060596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54</w:t>
            </w:r>
            <w:r w:rsidRPr="006E59EF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           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C3292" w:rsidRPr="0018553C" w:rsidRDefault="0018553C">
            <w:pPr>
              <w:spacing w:after="0" w:line="240" w:lineRule="auto"/>
              <w:ind w:left="100" w:right="10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</w:tr>
    </w:tbl>
    <w:p w:rsidR="001C3292" w:rsidRDefault="001C3292">
      <w:pPr>
        <w:spacing w:before="120" w:after="6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C3292" w:rsidRDefault="001C32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Default="008E56C9">
      <w:pPr>
        <w:shd w:val="clear" w:color="auto" w:fill="DDD9C3"/>
        <w:spacing w:before="240" w:after="120" w:line="240" w:lineRule="auto"/>
        <w:jc w:val="both"/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Порядок формирования оценок по дисциплине</w:t>
      </w:r>
    </w:p>
    <w:p w:rsidR="001C3292" w:rsidRDefault="001C3292">
      <w:pPr>
        <w:spacing w:after="0" w:line="240" w:lineRule="auto"/>
        <w:ind w:firstLine="700"/>
        <w:jc w:val="both"/>
      </w:pP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Итоговая оценка по курсу равна оценке за экзамен (от 0 до 10).</w:t>
      </w: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</w:p>
    <w:p w:rsidR="001C3292" w:rsidRPr="00441E2C" w:rsidRDefault="008E56C9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8E56C9">
      <w:pPr>
        <w:shd w:val="clear" w:color="auto" w:fill="FFFFFF"/>
        <w:spacing w:before="240" w:after="120" w:line="240" w:lineRule="auto"/>
        <w:ind w:left="1400" w:firstLine="60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 xml:space="preserve">                      Содержание дисциплины</w:t>
      </w: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1. Теория множеств</w:t>
      </w:r>
    </w:p>
    <w:p w:rsidR="001C3292" w:rsidRPr="00441E2C" w:rsidRDefault="001C3292">
      <w:pPr>
        <w:spacing w:after="0" w:line="240" w:lineRule="auto"/>
        <w:ind w:firstLine="700"/>
        <w:jc w:val="both"/>
        <w:rPr>
          <w:lang w:val="ru-RU"/>
        </w:rPr>
      </w:pP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Мощность, теорема Кантора-Бернштейна, порядковые числа, принцип трансфинитной индукции, аксиома выбора.</w:t>
      </w:r>
    </w:p>
    <w:p w:rsidR="001C3292" w:rsidRDefault="001C3292">
      <w:pPr>
        <w:spacing w:after="0" w:line="240" w:lineRule="auto"/>
        <w:ind w:left="100"/>
        <w:rPr>
          <w:rFonts w:ascii="Times New Roman" w:eastAsia="WenQuanYi Micro Hei" w:hAnsi="Times New Roman"/>
          <w:sz w:val="24"/>
          <w:szCs w:val="24"/>
          <w:lang w:val="ru-RU" w:eastAsia="en-US" w:bidi="hi-IN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Тема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Логика и вычислимые функции</w:t>
      </w:r>
    </w:p>
    <w:p w:rsidR="001C3292" w:rsidRPr="00441E2C" w:rsidRDefault="001C3292">
      <w:pPr>
        <w:spacing w:after="0" w:line="240" w:lineRule="auto"/>
        <w:rPr>
          <w:lang w:val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Логика высказываний, исчисление предикатов, понятие алгоритма,  вычислимость по Тьюрингу, примеры неразрешимых алгоритмических проблем, классы P и NP, примеры NP-полных задач.</w:t>
      </w:r>
    </w:p>
    <w:p w:rsidR="001C3292" w:rsidRDefault="001C329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3. Теория вероятностей</w:t>
      </w:r>
    </w:p>
    <w:p w:rsidR="001C3292" w:rsidRDefault="001C32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Случайные величины и их распределения, математическое ожидание, дисперсия, независимость и условные вероятности, закон больших чисел, центральная предельная теорема.</w:t>
      </w:r>
    </w:p>
    <w:p w:rsidR="001C3292" w:rsidRDefault="001C3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4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Теория групп</w:t>
      </w:r>
    </w:p>
    <w:p w:rsidR="001C3292" w:rsidRPr="00441E2C" w:rsidRDefault="001C3292">
      <w:pPr>
        <w:spacing w:after="0" w:line="240" w:lineRule="auto"/>
        <w:rPr>
          <w:lang w:val="ru-RU"/>
        </w:rPr>
      </w:pP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Группы, подгруппы, смежные классы, гомоморфизмы, факторгруппы, строение конечно порожденных абелевых групп, свободные группы, задание групп образующими и соотношениями, простые группы, разрешимые группы.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Необходимо также знакомство с конкретными примерами групп, включая симметрические, знакопеременные, группы симметрии, матричные группы (полная линейная, специальная линейная), группы вычетов. </w:t>
      </w:r>
    </w:p>
    <w:p w:rsidR="001C3292" w:rsidRPr="00441E2C" w:rsidRDefault="001C3292">
      <w:pPr>
        <w:spacing w:after="0" w:line="240" w:lineRule="auto"/>
        <w:rPr>
          <w:lang w:val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5. Теория колец</w:t>
      </w:r>
    </w:p>
    <w:p w:rsidR="001C3292" w:rsidRDefault="001C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Кольца, идеалы, факторкольца, прямое произведение колец, китайская теорема об остатках, евклидовы кольца,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факториальность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обратимые, простые и неприводимые  элементы, простые и максимальные идеалы. Знакомство с конкретными кольцами должно включать комплексные числа, гауссовы целые числа, кольца вычетов, кольца многочленов и степенных рядов, кольца матриц. </w:t>
      </w:r>
    </w:p>
    <w:p w:rsidR="001C3292" w:rsidRDefault="001C3292">
      <w:pPr>
        <w:tabs>
          <w:tab w:val="left" w:pos="708"/>
          <w:tab w:val="left" w:pos="9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6. Линейная алгебра</w:t>
      </w:r>
    </w:p>
    <w:p w:rsidR="001C3292" w:rsidRDefault="001C32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Векторные пространства и линейные отображения, базисы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размерность, двойственность, системы линейных уравнений, жорданова нормальная форма, характеристический и минимальный многочлены, квадратичные формы, положительная определенность, полилинейные формы, симметрическая и внешняя степень векторного пространства.</w:t>
      </w:r>
    </w:p>
    <w:p w:rsidR="001C3292" w:rsidRDefault="001C32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7</w:t>
      </w: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 Теория полей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Поля, характеристика, структура и автоморфизмы конечных полей, конечные, алгебраические, сепарабельные расширения, основная теорема теории Галуа.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8. Основы теории чисел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Квадратичный закон взаимности, приближение вещественных чисел рациональными дробями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цепные дроби, теорема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Лиувилля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 приближении алгебраических чисел рациональными, трансцендентность числа e.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9. Пределы последовательностей и пределы функций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Пределы последовательностей и пределы функций, сходимость рядов. Непрерывные функции. Теорема о промежуточном значении непрерывной функции. Равномерная непрерывность, равномерная сходимость.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10. Общая топология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Топологические пространства, компактность, связность, внутренность и замыкание, всюду плотные и нигде не плотные множества. Непрерывные отображения.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Хаусдорфовы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метрические пространства. Полнота и пополнение. Теорема Бэра.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11. Основы теории гомотопий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Гомотопия отображений, гомотопическая эквивалентность, накрытия, фундаментальная группа, локально тривиальные расслоения.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12. Гомологии и когомологии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Клеточные разбиения, группы гомологий и когомологий, двойственность Пуанкаре.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13. Дифференциальное исчисление многих переменных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Производные и дифференциалы отображений из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R^n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R^m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производная сложной функции, ряд Тейлора, теорема о неявной функции, способы нахождения экстремумов, множители Лагранжа. 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14. Интегральное исчисление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Мера и интеграл Лебега, предельный переход под знаком интеграла Лебега, теорема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Фубини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 Вычисление длин кривых и площадей поверхностей при помощи интегралов.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15. Топологические векторные пространства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Топологические векторные пространства, нормированные пространства, теоремы Хана-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Банаха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Банаха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 обратном отображении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Банаха-Штейнгауза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Пространства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L_p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неравенства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Гёльдера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Минковского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16. Ряды Фурье и преобразование Фурье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Ряд Фурье, теорема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Фейера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. Полнота тригонометрической системы функций в L_2, условия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Дини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сходимости ряда Фурье. Преобразование Фурье, его основные свойства.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17. Геометрия в вещественных аффинных и проективных пространствах; геометрия Лобачевского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Аффинные и проективные пространства, аффинные и проективные отображения, кривые второго порядка (коники), поверхности второго порядка (квадрики), дробно-линейные отображения. Модель Пуанкаре геометрии Лобачевского.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18. Комплексный анализ одной переменной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Комплексная производная, голоморфные функции, теоремы Коши и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Морера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, интегральная формула Коши, теорема о вычетах, принцип сохранения области, принцип максимума модуля, лемма Шварца, теорема Римана о конформном отображении, принцип соответствия границ, принцип симметрии.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19. Обыкновенные дифференциальные уравнения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Задача Коши, теорема существования и единственности. Решение уравнений методом разделения переменных. Линейные уравнения и системы. Устойчивость решений.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20. Гладкие многообразия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Определение гладкого многообразия. Подмногообразия, лемма Сарда. Трансверсальность. Приближение непрерывных отображений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гладкими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 Теоремы Уитни о вложениях и погружениях гладких многообразий в евклидовы пространства (слабые версии).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Тема 21. Группы и алгебры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Л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и</w:t>
      </w:r>
    </w:p>
    <w:p w:rsidR="001C3292" w:rsidRPr="00441E2C" w:rsidRDefault="001C3292">
      <w:pPr>
        <w:spacing w:after="0" w:line="240" w:lineRule="auto"/>
        <w:ind w:left="100"/>
        <w:rPr>
          <w:lang w:val="ru-RU"/>
        </w:rPr>
      </w:pPr>
    </w:p>
    <w:p w:rsidR="001C3292" w:rsidRPr="00441E2C" w:rsidRDefault="008E56C9">
      <w:pPr>
        <w:spacing w:after="0" w:line="240" w:lineRule="auto"/>
        <w:ind w:left="1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Определения групп и алгебр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и. Касательное пространство к группе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и и её алгебра Ли, экспоненциальное отображение. Представления групп и алгебр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Л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и. Примеры: GL(n),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gl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(n), SL(n),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sl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(n). Классификация неприводимых представлений </w:t>
      </w:r>
      <w:proofErr w:type="gram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комплексной</w:t>
      </w:r>
      <w:proofErr w:type="gram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sl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(2).</w:t>
      </w:r>
    </w:p>
    <w:p w:rsidR="001C3292" w:rsidRDefault="001C329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8E56C9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Пример оценочного средства</w:t>
      </w: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val="ru-RU" w:eastAsia="ru-RU"/>
        </w:rPr>
        <w:t>Существуют ли отображения из CP^2 в себя степени -1? Обоснуйте ответ.</w:t>
      </w:r>
    </w:p>
    <w:p w:rsidR="001C3292" w:rsidRPr="00441E2C" w:rsidRDefault="008E56C9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Образовательные технологии</w:t>
      </w:r>
    </w:p>
    <w:p w:rsidR="001C3292" w:rsidRPr="00441E2C" w:rsidRDefault="008E56C9">
      <w:pPr>
        <w:spacing w:after="0" w:line="240" w:lineRule="auto"/>
        <w:ind w:firstLine="700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На занятиях обсуждаются основные определения и идеи тем из приведенной выше программы, приводятся доказательства или наброски доказательств основных теорем, а также разбираются вопросы, аналогичные тем, которые могут возникнуть на кандидатском экзамене.</w:t>
      </w:r>
    </w:p>
    <w:p w:rsidR="001C3292" w:rsidRPr="00441E2C" w:rsidRDefault="008E56C9">
      <w:pPr>
        <w:spacing w:line="240" w:lineRule="auto"/>
        <w:ind w:firstLine="70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8E56C9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Учебно-методическое и информационное обеспечение дисциплины</w:t>
      </w:r>
    </w:p>
    <w:p w:rsidR="001C3292" w:rsidRPr="00441E2C" w:rsidRDefault="008E56C9">
      <w:pPr>
        <w:spacing w:before="120" w:after="60" w:line="240" w:lineRule="auto"/>
        <w:rPr>
          <w:lang w:val="ru-RU"/>
        </w:rPr>
      </w:pPr>
      <w:r>
        <w:rPr>
          <w:rFonts w:ascii="Times New Roman" w:eastAsia="WenQuanYi Micro Hei" w:hAnsi="Times New Roman"/>
          <w:b/>
          <w:bCs/>
          <w:sz w:val="24"/>
          <w:szCs w:val="24"/>
          <w:lang w:val="ru-RU" w:eastAsia="en-US" w:bidi="hi-IN"/>
        </w:rPr>
        <w:t>Основная литература</w:t>
      </w:r>
    </w:p>
    <w:p w:rsidR="001C3292" w:rsidRPr="00441E2C" w:rsidRDefault="008E56C9" w:rsidP="003C7CE5">
      <w:pPr>
        <w:spacing w:before="60" w:after="0" w:line="240" w:lineRule="auto"/>
        <w:jc w:val="both"/>
        <w:rPr>
          <w:lang w:val="ru-RU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Э. Б. </w:t>
      </w:r>
      <w:proofErr w:type="spell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Винберг</w:t>
      </w:r>
      <w:proofErr w:type="spell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, Курс алгебры.  — М: Изд-во «МЦНМО», 2013.</w:t>
      </w:r>
    </w:p>
    <w:p w:rsidR="001C3292" w:rsidRPr="00441E2C" w:rsidRDefault="008E56C9" w:rsidP="003C7CE5">
      <w:pPr>
        <w:spacing w:before="60" w:after="0" w:line="240" w:lineRule="auto"/>
        <w:jc w:val="both"/>
        <w:rPr>
          <w:lang w:val="ru-RU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В. А. Зорич, Математический анализ. Т. 1.  — М: Изд-во «МЦНМО», 2015.</w:t>
      </w:r>
    </w:p>
    <w:p w:rsidR="001C3292" w:rsidRPr="00B61862" w:rsidRDefault="008E56C9" w:rsidP="003C7CE5">
      <w:pPr>
        <w:spacing w:before="60" w:after="0" w:line="240" w:lineRule="auto"/>
        <w:jc w:val="both"/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В. А. Зорич, Математический анализ. Т. 2.  — М: Изд-во «МЦНМО», 2015.</w:t>
      </w:r>
    </w:p>
    <w:p w:rsidR="00B61862" w:rsidRPr="001C33D5" w:rsidRDefault="00B61862" w:rsidP="00B61862">
      <w:pPr>
        <w:pStyle w:val="af4"/>
        <w:spacing w:before="60"/>
        <w:rPr>
          <w:rFonts w:ascii="Times New Roman" w:hAnsi="Times New Roman" w:cs="Times New Roman"/>
          <w:i/>
          <w:sz w:val="24"/>
          <w:szCs w:val="24"/>
        </w:rPr>
      </w:pPr>
      <w:r w:rsidRPr="001C33D5">
        <w:rPr>
          <w:rFonts w:ascii="Times New Roman" w:hAnsi="Times New Roman" w:cs="Times New Roman"/>
          <w:i/>
          <w:sz w:val="24"/>
          <w:szCs w:val="24"/>
        </w:rPr>
        <w:t>В. В. Прасолов, В. М. Тихомиров, Геометрия – М: Изд-во «МЦНМО», 2007.</w:t>
      </w:r>
    </w:p>
    <w:p w:rsidR="003C7CE5" w:rsidRPr="003C7CE5" w:rsidRDefault="003C7CE5" w:rsidP="003C7CE5">
      <w:pPr>
        <w:spacing w:before="60" w:after="0" w:line="240" w:lineRule="auto"/>
        <w:jc w:val="both"/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</w:pPr>
      <w:r w:rsidRPr="003C7CE5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P. J. Cameron, A course on number theory, </w:t>
      </w:r>
      <w:hyperlink r:id="rId8" w:history="1">
        <w:r w:rsidRPr="003C7CE5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http://www.maths.qmul.ac.uk/~pjc/notes/nt.pdf</w:t>
        </w:r>
      </w:hyperlink>
    </w:p>
    <w:p w:rsidR="003C7CE5" w:rsidRDefault="003C7CE5" w:rsidP="00B61862">
      <w:pPr>
        <w:spacing w:before="60" w:after="0" w:line="240" w:lineRule="auto"/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K. Conrad, Irrationality of pi and e, </w:t>
      </w:r>
      <w:hyperlink r:id="rId9" w:history="1">
        <w:r w:rsidR="00B61862" w:rsidRPr="002769CD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https://kconrad.math.uconn.edu/blurbs/analysis/irrational.pdf</w:t>
        </w:r>
      </w:hyperlink>
    </w:p>
    <w:p w:rsidR="003C7CE5" w:rsidRDefault="003C7CE5" w:rsidP="003C7CE5">
      <w:pPr>
        <w:spacing w:before="60" w:after="0" w:line="240" w:lineRule="auto"/>
        <w:jc w:val="both"/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P. Garrett,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Liouville's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theorem on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diophantine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approximation, http://www-users.math.umn.edu/~garrett/m/mfms/notes_2013-14/04b_Liouville_approx.pdf</w:t>
      </w:r>
    </w:p>
    <w:p w:rsidR="003C7CE5" w:rsidRPr="00441E2C" w:rsidRDefault="003C7CE5" w:rsidP="003C7CE5">
      <w:pPr>
        <w:spacing w:before="60" w:after="0" w:line="240" w:lineRule="auto"/>
        <w:jc w:val="both"/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A. Hatcher, Algebraic topology, </w:t>
      </w:r>
      <w:hyperlink r:id="rId10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http://pi.math.cornell.edu/~hatcher/AT/ATpage.html</w:t>
        </w:r>
      </w:hyperlink>
    </w:p>
    <w:p w:rsidR="003C7CE5" w:rsidRDefault="003C7CE5" w:rsidP="003C7CE5">
      <w:pPr>
        <w:spacing w:before="60" w:after="0" w:line="240" w:lineRule="auto"/>
        <w:jc w:val="both"/>
      </w:pP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Sigurdur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Helgason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18.112 Functions of a Complex Variable.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Fall 2008.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11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License: </w:t>
      </w:r>
      <w:hyperlink r:id="rId12" w:history="1">
        <w:proofErr w:type="gramStart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Creative Commons</w:t>
        </w:r>
        <w:proofErr w:type="gramEnd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 xml:space="preserve"> BY-NC-SA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.</w:t>
      </w:r>
    </w:p>
    <w:p w:rsidR="003C7CE5" w:rsidRDefault="003C7CE5" w:rsidP="003C7CE5">
      <w:pPr>
        <w:spacing w:before="60" w:after="0" w:line="240" w:lineRule="auto"/>
        <w:jc w:val="both"/>
      </w:pP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Sigurdur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Helgason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18.755 Introduction to Lie Groups.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Fall 2004.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13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License: </w:t>
      </w:r>
      <w:hyperlink r:id="rId14" w:history="1">
        <w:proofErr w:type="gramStart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Creative Commons</w:t>
        </w:r>
        <w:proofErr w:type="gramEnd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 xml:space="preserve"> BY-NC-SA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.</w:t>
      </w:r>
    </w:p>
    <w:p w:rsidR="003C7CE5" w:rsidRDefault="003C7CE5" w:rsidP="003C7CE5">
      <w:pPr>
        <w:spacing w:before="60" w:after="0" w:line="240" w:lineRule="auto"/>
        <w:jc w:val="both"/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Richard Melrose.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18.102 Introduction to Functional Analysis.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Spring 2009.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15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License: </w:t>
      </w:r>
      <w:hyperlink r:id="rId16" w:history="1">
        <w:proofErr w:type="gramStart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Creative Commons</w:t>
        </w:r>
        <w:proofErr w:type="gramEnd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 xml:space="preserve"> BY-NC-SA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.</w:t>
      </w:r>
    </w:p>
    <w:p w:rsidR="003C7CE5" w:rsidRDefault="003C7CE5" w:rsidP="003C7CE5">
      <w:pPr>
        <w:spacing w:before="60" w:after="0" w:line="240" w:lineRule="auto"/>
        <w:jc w:val="both"/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lastRenderedPageBreak/>
        <w:t xml:space="preserve">Tomasz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Mrowka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18.965 Geometry of Manifolds.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Fall 2004.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17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License: </w:t>
      </w:r>
      <w:hyperlink r:id="rId18" w:history="1">
        <w:proofErr w:type="gramStart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Creative Commons</w:t>
        </w:r>
        <w:proofErr w:type="gramEnd"/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 xml:space="preserve"> BY-NC-SA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.</w:t>
      </w:r>
    </w:p>
    <w:p w:rsidR="003C7CE5" w:rsidRDefault="003C7CE5" w:rsidP="003C7CE5">
      <w:pPr>
        <w:pStyle w:val="a0"/>
        <w:spacing w:before="60" w:after="0" w:line="240" w:lineRule="auto"/>
        <w:jc w:val="both"/>
      </w:pPr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Michael </w:t>
      </w:r>
      <w:proofErr w:type="spellStart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Sipser</w:t>
      </w:r>
      <w:proofErr w:type="spellEnd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441E2C">
        <w:rPr>
          <w:rStyle w:val="ab"/>
          <w:rFonts w:ascii="Times New Roman" w:eastAsia="Times New Roman" w:hAnsi="Times New Roman"/>
          <w:sz w:val="24"/>
          <w:szCs w:val="24"/>
          <w:lang w:val="en-US" w:eastAsia="ru-RU"/>
        </w:rPr>
        <w:t>18.404J Theory of Computation.</w:t>
      </w:r>
      <w:proofErr w:type="gramEnd"/>
      <w:r w:rsidRPr="00441E2C">
        <w:rPr>
          <w:rStyle w:val="ab"/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Fall 2006.</w:t>
      </w:r>
      <w:proofErr w:type="gramEnd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Massachusetts Institute of Technology: MIT </w:t>
      </w:r>
      <w:proofErr w:type="spellStart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OpenCourseWare</w:t>
      </w:r>
      <w:proofErr w:type="spellEnd"/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hyperlink r:id="rId19" w:anchor="_blank" w:history="1">
        <w:r w:rsidRPr="00441E2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https://ocw.mit.edu</w:t>
        </w:r>
      </w:hyperlink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License: </w:t>
      </w:r>
      <w:hyperlink r:id="rId20" w:history="1">
        <w:proofErr w:type="gramStart"/>
        <w:r w:rsidRPr="00441E2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Creative Commons</w:t>
        </w:r>
        <w:proofErr w:type="gramEnd"/>
        <w:r w:rsidRPr="00441E2C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 xml:space="preserve"> BY-NC-SA</w:t>
        </w:r>
      </w:hyperlink>
      <w:r w:rsidRPr="00441E2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3C7CE5" w:rsidRPr="00441E2C" w:rsidRDefault="003C7CE5" w:rsidP="003C7CE5">
      <w:pPr>
        <w:spacing w:before="60" w:after="0" w:line="240" w:lineRule="auto"/>
        <w:jc w:val="both"/>
        <w:rPr>
          <w:lang w:val="ru-RU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Jeff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Viaclovsky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r w:rsidRPr="00441E2C">
        <w:rPr>
          <w:rStyle w:val="ab"/>
          <w:rFonts w:ascii="Times New Roman" w:eastAsia="WenQuanYi Micro Hei" w:hAnsi="Times New Roman"/>
          <w:sz w:val="24"/>
          <w:szCs w:val="24"/>
          <w:lang w:val="en-US" w:eastAsia="en-US" w:bidi="hi-IN"/>
        </w:rPr>
        <w:t xml:space="preserve">18.125 Measure and Integration. </w:t>
      </w:r>
      <w:proofErr w:type="gram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Fall 2003.</w:t>
      </w:r>
      <w:proofErr w:type="gram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 Massachusetts Institute of Technology: MIT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>OpenCourseWare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, </w:t>
      </w:r>
      <w:hyperlink r:id="rId21" w:anchor="_blank" w:history="1">
        <w:r w:rsidRPr="00441E2C"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en-US" w:eastAsia="en-US" w:bidi="hi-IN"/>
          </w:rPr>
          <w:t>https://ocw.mit.edu</w:t>
        </w:r>
      </w:hyperlink>
      <w:r w:rsidRPr="00441E2C">
        <w:rPr>
          <w:rFonts w:ascii="Times New Roman" w:eastAsia="WenQuanYi Micro Hei" w:hAnsi="Times New Roman"/>
          <w:i/>
          <w:iCs/>
          <w:sz w:val="24"/>
          <w:szCs w:val="24"/>
          <w:lang w:val="en-US" w:eastAsia="en-US" w:bidi="hi-IN"/>
        </w:rPr>
        <w:t xml:space="preserve">. </w:t>
      </w:r>
      <w:proofErr w:type="spell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License</w:t>
      </w:r>
      <w:proofErr w:type="spell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: </w:t>
      </w:r>
      <w:hyperlink r:id="rId22" w:history="1">
        <w:proofErr w:type="spellStart"/>
        <w:r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ru-RU" w:eastAsia="en-US" w:bidi="hi-IN"/>
          </w:rPr>
          <w:t>Creative</w:t>
        </w:r>
        <w:proofErr w:type="spellEnd"/>
        <w:r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ru-RU" w:eastAsia="en-US" w:bidi="hi-IN"/>
          </w:rPr>
          <w:t xml:space="preserve"> </w:t>
        </w:r>
        <w:proofErr w:type="spellStart"/>
        <w:r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ru-RU" w:eastAsia="en-US" w:bidi="hi-IN"/>
          </w:rPr>
          <w:t>Commons</w:t>
        </w:r>
        <w:proofErr w:type="spellEnd"/>
        <w:r>
          <w:rPr>
            <w:rStyle w:val="a4"/>
            <w:rFonts w:ascii="Times New Roman" w:eastAsia="WenQuanYi Micro Hei" w:hAnsi="Times New Roman"/>
            <w:i/>
            <w:iCs/>
            <w:sz w:val="24"/>
            <w:szCs w:val="24"/>
            <w:lang w:val="ru-RU" w:eastAsia="en-US" w:bidi="hi-IN"/>
          </w:rPr>
          <w:t xml:space="preserve"> BY-NC-SA</w:t>
        </w:r>
      </w:hyperlink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.</w:t>
      </w:r>
    </w:p>
    <w:p w:rsidR="003C7CE5" w:rsidRPr="00441E2C" w:rsidRDefault="003C7CE5" w:rsidP="003C7CE5">
      <w:pPr>
        <w:tabs>
          <w:tab w:val="left" w:pos="360"/>
        </w:tabs>
        <w:jc w:val="both"/>
        <w:rPr>
          <w:lang w:val="ru-RU"/>
        </w:rPr>
      </w:pPr>
    </w:p>
    <w:p w:rsidR="006862E2" w:rsidRPr="006862E2" w:rsidRDefault="006862E2">
      <w:pPr>
        <w:spacing w:after="0" w:line="240" w:lineRule="auto"/>
        <w:jc w:val="both"/>
        <w:rPr>
          <w:b/>
          <w:lang w:val="ru-RU"/>
        </w:rPr>
      </w:pPr>
      <w:r w:rsidRPr="006862E2">
        <w:rPr>
          <w:rFonts w:ascii="Times New Roman" w:eastAsia="WenQuanYi Micro Hei" w:hAnsi="Times New Roman"/>
          <w:b/>
          <w:iCs/>
          <w:sz w:val="24"/>
          <w:szCs w:val="24"/>
          <w:lang w:val="ru-RU" w:eastAsia="en-US" w:bidi="hi-IN"/>
        </w:rPr>
        <w:t>Дополнительная литература</w:t>
      </w:r>
    </w:p>
    <w:p w:rsidR="001C3292" w:rsidRPr="00441E2C" w:rsidRDefault="008E56C9" w:rsidP="003C7CE5">
      <w:pPr>
        <w:tabs>
          <w:tab w:val="left" w:pos="360"/>
        </w:tabs>
        <w:spacing w:before="60" w:after="60"/>
        <w:jc w:val="both"/>
        <w:rPr>
          <w:lang w:val="ru-RU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В. И. Арнольд, Обыкновенные дифференциальные уравнения.  — М: Изд-во «МЦНМО», 2012.</w:t>
      </w:r>
    </w:p>
    <w:p w:rsidR="001C3292" w:rsidRPr="00441E2C" w:rsidRDefault="008E56C9" w:rsidP="003C7CE5">
      <w:pPr>
        <w:tabs>
          <w:tab w:val="left" w:pos="360"/>
        </w:tabs>
        <w:spacing w:after="60"/>
        <w:jc w:val="both"/>
        <w:rPr>
          <w:lang w:val="ru-RU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 xml:space="preserve">А. Х.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Шень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, Н. К. Верещагин, Лекции по математической логике и теории алгоритмов. Часть 1. Начала теории множеств.  — М: Изд-во «МЦНМО», 2012.</w:t>
      </w:r>
    </w:p>
    <w:p w:rsidR="001C3292" w:rsidRDefault="008E56C9" w:rsidP="003C7CE5">
      <w:pPr>
        <w:tabs>
          <w:tab w:val="left" w:pos="360"/>
        </w:tabs>
        <w:spacing w:after="60"/>
        <w:jc w:val="both"/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</w:pPr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 xml:space="preserve">А. Х. </w:t>
      </w:r>
      <w:proofErr w:type="spellStart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Шень</w:t>
      </w:r>
      <w:proofErr w:type="spellEnd"/>
      <w:r w:rsidRPr="00441E2C">
        <w:rPr>
          <w:rFonts w:ascii="Times New Roman" w:eastAsia="WenQuanYi Micro Hei" w:hAnsi="Times New Roman"/>
          <w:i/>
          <w:iCs/>
          <w:sz w:val="24"/>
          <w:szCs w:val="24"/>
          <w:lang w:val="ru-RU" w:bidi="hi-IN"/>
        </w:rPr>
        <w:t>, Н. К. Верещагин, Лекции по математической логике и теории алгоритмов. Часть 2. Языки и исчисления  — М: Изд-во «МЦНМО», 2012.</w:t>
      </w:r>
    </w:p>
    <w:p w:rsidR="006862E2" w:rsidRPr="006862E2" w:rsidRDefault="006862E2" w:rsidP="003C7CE5">
      <w:pPr>
        <w:tabs>
          <w:tab w:val="left" w:pos="360"/>
        </w:tabs>
        <w:spacing w:before="120" w:after="120"/>
        <w:jc w:val="both"/>
        <w:rPr>
          <w:rFonts w:ascii="Times New Roman" w:eastAsia="WenQuanYi Micro Hei" w:hAnsi="Times New Roman"/>
          <w:b/>
          <w:iCs/>
          <w:sz w:val="24"/>
          <w:szCs w:val="24"/>
          <w:lang w:val="ru-RU" w:bidi="hi-IN"/>
        </w:rPr>
      </w:pPr>
      <w:r w:rsidRPr="006862E2">
        <w:rPr>
          <w:rFonts w:ascii="Times New Roman" w:eastAsia="WenQuanYi Micro Hei" w:hAnsi="Times New Roman"/>
          <w:b/>
          <w:iCs/>
          <w:sz w:val="24"/>
          <w:szCs w:val="24"/>
          <w:lang w:val="ru-RU" w:bidi="hi-IN"/>
        </w:rPr>
        <w:t>Прочая литература</w:t>
      </w:r>
    </w:p>
    <w:p w:rsidR="006862E2" w:rsidRPr="00441E2C" w:rsidRDefault="006862E2" w:rsidP="006862E2">
      <w:pPr>
        <w:spacing w:after="0" w:line="240" w:lineRule="auto"/>
        <w:jc w:val="both"/>
        <w:rPr>
          <w:lang w:val="ru-RU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М. А. Лаврентьев, Б. В. Шабат, Методы теории функций </w:t>
      </w:r>
      <w:proofErr w:type="gram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комплексного</w:t>
      </w:r>
      <w:proofErr w:type="gram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 переменного. М.: Изд-во «Наука», 1970.</w:t>
      </w:r>
    </w:p>
    <w:p w:rsidR="006862E2" w:rsidRPr="00441E2C" w:rsidRDefault="006862E2" w:rsidP="006862E2">
      <w:pPr>
        <w:spacing w:after="0" w:line="240" w:lineRule="auto"/>
        <w:jc w:val="both"/>
        <w:rPr>
          <w:lang w:val="ru-RU"/>
        </w:rPr>
      </w:pPr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А. Н. Ширяев, Вероятность</w:t>
      </w:r>
      <w:proofErr w:type="gram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 -. </w:t>
      </w:r>
      <w:proofErr w:type="gram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>Кн.1: Вероятность - 1</w:t>
      </w:r>
      <w:proofErr w:type="gramStart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 :</w:t>
      </w:r>
      <w:proofErr w:type="gramEnd"/>
      <w:r>
        <w:rPr>
          <w:rFonts w:ascii="Times New Roman" w:eastAsia="WenQuanYi Micro Hei" w:hAnsi="Times New Roman"/>
          <w:i/>
          <w:iCs/>
          <w:sz w:val="24"/>
          <w:szCs w:val="24"/>
          <w:lang w:val="ru-RU" w:eastAsia="en-US" w:bidi="hi-IN"/>
        </w:rPr>
        <w:t xml:space="preserve"> элементарная теория вероятностей. Математические основания. Предельные теоремы.  — М: Изд-во «МЦНМО», 2007.</w:t>
      </w:r>
    </w:p>
    <w:p w:rsidR="006862E2" w:rsidRDefault="006862E2" w:rsidP="006862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C3292" w:rsidRPr="00441E2C" w:rsidRDefault="001C3292">
      <w:pPr>
        <w:spacing w:after="0" w:line="240" w:lineRule="auto"/>
        <w:rPr>
          <w:lang w:val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 Нормативно-правовые документы </w:t>
      </w: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Образовательные стандарты НИУ ВШЭ </w:t>
      </w:r>
      <w:hyperlink r:id="rId23" w:history="1">
        <w:r>
          <w:rPr>
            <w:rStyle w:val="a4"/>
            <w:rFonts w:ascii="Times New Roman" w:eastAsia="Times New Roman" w:hAnsi="Times New Roman"/>
            <w:sz w:val="24"/>
            <w:szCs w:val="24"/>
            <w:lang w:val="ru-RU" w:eastAsia="ru-RU"/>
          </w:rPr>
          <w:t>https://www.hse.ru/standards/standard</w:t>
        </w:r>
      </w:hyperlink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C3292" w:rsidRDefault="001C329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C3292" w:rsidRPr="00441E2C" w:rsidRDefault="008E56C9">
      <w:pPr>
        <w:spacing w:after="0" w:line="240" w:lineRule="auto"/>
        <w:rPr>
          <w:lang w:val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Программные средства</w:t>
      </w: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Для успешного освоения дисциплины аспирант использует следующие программные средства:</w:t>
      </w:r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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     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LaTeX</w:t>
      </w:r>
      <w:proofErr w:type="spellEnd"/>
    </w:p>
    <w:p w:rsidR="001C3292" w:rsidRPr="00441E2C" w:rsidRDefault="008E56C9">
      <w:pPr>
        <w:spacing w:after="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     Браузеры</w:t>
      </w:r>
    </w:p>
    <w:p w:rsidR="001C3292" w:rsidRPr="00441E2C" w:rsidRDefault="008E56C9">
      <w:pPr>
        <w:spacing w:after="0" w:line="240" w:lineRule="auto"/>
        <w:ind w:left="284" w:hanging="360"/>
        <w:rPr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C3292" w:rsidRPr="00441E2C" w:rsidRDefault="008E56C9">
      <w:pPr>
        <w:shd w:val="clear" w:color="auto" w:fill="DDD9C3"/>
        <w:spacing w:before="240" w:after="120" w:line="240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  <w:lang w:val="ru-RU" w:eastAsia="ru-RU"/>
        </w:rPr>
        <w:t>Материально-техническое обеспечение дисциплины</w:t>
      </w:r>
    </w:p>
    <w:p w:rsidR="008E56C9" w:rsidRDefault="008E56C9">
      <w:pPr>
        <w:spacing w:line="240" w:lineRule="auto"/>
      </w:pP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Стационарный компьютер или ноутбук.</w:t>
      </w:r>
      <w:bookmarkStart w:id="2" w:name="_PictureBullets"/>
      <w:bookmarkEnd w:id="2"/>
    </w:p>
    <w:sectPr w:rsidR="008E56C9">
      <w:headerReference w:type="default" r:id="rId24"/>
      <w:pgSz w:w="11906" w:h="16838"/>
      <w:pgMar w:top="764" w:right="850" w:bottom="1135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87" w:rsidRDefault="00783087">
      <w:pPr>
        <w:spacing w:after="0" w:line="240" w:lineRule="auto"/>
      </w:pPr>
      <w:r>
        <w:separator/>
      </w:r>
    </w:p>
  </w:endnote>
  <w:endnote w:type="continuationSeparator" w:id="0">
    <w:p w:rsidR="00783087" w:rsidRDefault="0078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87" w:rsidRDefault="00783087">
      <w:pPr>
        <w:spacing w:after="0" w:line="240" w:lineRule="auto"/>
      </w:pPr>
      <w:r>
        <w:separator/>
      </w:r>
    </w:p>
  </w:footnote>
  <w:footnote w:type="continuationSeparator" w:id="0">
    <w:p w:rsidR="00783087" w:rsidRDefault="0078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9" w:type="dxa"/>
      <w:tblLayout w:type="fixed"/>
      <w:tblLook w:val="0000" w:firstRow="0" w:lastRow="0" w:firstColumn="0" w:lastColumn="0" w:noHBand="0" w:noVBand="0"/>
    </w:tblPr>
    <w:tblGrid>
      <w:gridCol w:w="1135"/>
      <w:gridCol w:w="8494"/>
    </w:tblGrid>
    <w:tr w:rsidR="001C3292">
      <w:trPr>
        <w:trHeight w:val="845"/>
      </w:trPr>
      <w:tc>
        <w:tcPr>
          <w:tcW w:w="1135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auto"/>
        </w:tcPr>
        <w:p w:rsidR="001C3292" w:rsidRDefault="00441E2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0"/>
              <w:szCs w:val="20"/>
              <w:lang w:val="ru-RU"/>
            </w:rPr>
          </w:pPr>
          <w:r>
            <w:rPr>
              <w:rFonts w:ascii="Times New Roman" w:hAnsi="Times New Roman"/>
              <w:noProof/>
              <w:sz w:val="24"/>
              <w:lang w:val="ru-RU" w:eastAsia="ru-RU"/>
            </w:rPr>
            <w:drawing>
              <wp:inline distT="0" distB="0" distL="0" distR="0">
                <wp:extent cx="409575" cy="3905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94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auto"/>
        </w:tcPr>
        <w:p w:rsidR="001C3292" w:rsidRPr="00981532" w:rsidRDefault="008E56C9">
          <w:pPr>
            <w:snapToGrid w:val="0"/>
            <w:spacing w:after="0" w:line="240" w:lineRule="auto"/>
            <w:ind w:left="-108"/>
            <w:jc w:val="both"/>
            <w:rPr>
              <w:rFonts w:ascii="Times New Roman" w:hAnsi="Times New Roman"/>
              <w:sz w:val="20"/>
              <w:szCs w:val="20"/>
              <w:lang w:val="ru-RU"/>
            </w:rPr>
          </w:pPr>
          <w:r w:rsidRPr="00441E2C">
            <w:rPr>
              <w:rFonts w:ascii="Times New Roman" w:hAnsi="Times New Roman"/>
              <w:sz w:val="20"/>
              <w:szCs w:val="20"/>
              <w:lang w:val="ru-RU"/>
            </w:rPr>
            <w:t>Национальный исследовательский университет «Высшая школа экономики»</w:t>
          </w:r>
          <w:r w:rsidRPr="00441E2C">
            <w:rPr>
              <w:rFonts w:ascii="Times New Roman" w:hAnsi="Times New Roman"/>
              <w:sz w:val="20"/>
              <w:szCs w:val="20"/>
              <w:lang w:val="ru-RU"/>
            </w:rPr>
            <w:br/>
          </w:r>
          <w:r w:rsidR="00441E2C" w:rsidRPr="00441E2C">
            <w:rPr>
              <w:rFonts w:ascii="Times New Roman" w:hAnsi="Times New Roman"/>
              <w:sz w:val="20"/>
              <w:szCs w:val="20"/>
              <w:lang w:val="ru-RU"/>
            </w:rPr>
            <w:t>Рабочая программа дисциплины «</w:t>
          </w:r>
          <w:r w:rsidR="00441E2C" w:rsidRPr="00441E2C">
            <w:rPr>
              <w:rFonts w:ascii="Times New Roman" w:eastAsia="Times New Roman" w:hAnsi="Times New Roman"/>
              <w:bCs/>
              <w:sz w:val="20"/>
              <w:szCs w:val="20"/>
              <w:lang w:val="ru-RU" w:eastAsia="ru-RU"/>
            </w:rPr>
            <w:t xml:space="preserve">Избранные </w:t>
          </w:r>
          <w:r w:rsidR="00441E2C" w:rsidRPr="00981532">
            <w:rPr>
              <w:rFonts w:ascii="Times New Roman" w:eastAsia="Times New Roman" w:hAnsi="Times New Roman"/>
              <w:bCs/>
              <w:sz w:val="20"/>
              <w:szCs w:val="20"/>
              <w:lang w:val="ru-RU" w:eastAsia="ru-RU"/>
            </w:rPr>
            <w:t>главы алгебры, геометрии и теории вероятностей</w:t>
          </w:r>
          <w:r w:rsidR="00441E2C" w:rsidRPr="00981532">
            <w:rPr>
              <w:rFonts w:ascii="Times New Roman" w:hAnsi="Times New Roman"/>
              <w:sz w:val="20"/>
              <w:szCs w:val="20"/>
              <w:lang w:val="ru-RU"/>
            </w:rPr>
            <w:t xml:space="preserve">» для подготовки научно-педагогических кадров в аспирантуре по направлению </w:t>
          </w:r>
          <w:r w:rsidR="00441E2C" w:rsidRPr="00981532">
            <w:rPr>
              <w:rFonts w:ascii="Times New Roman" w:hAnsi="Times New Roman"/>
              <w:sz w:val="20"/>
              <w:szCs w:val="20"/>
            </w:rPr>
            <w:t xml:space="preserve">«01.06.01 </w:t>
          </w:r>
          <w:proofErr w:type="spellStart"/>
          <w:r w:rsidR="00441E2C" w:rsidRPr="00981532">
            <w:rPr>
              <w:rFonts w:ascii="Times New Roman" w:hAnsi="Times New Roman"/>
              <w:sz w:val="20"/>
              <w:szCs w:val="20"/>
            </w:rPr>
            <w:t>Математика</w:t>
          </w:r>
          <w:proofErr w:type="spellEnd"/>
          <w:r w:rsidR="00441E2C" w:rsidRPr="00981532">
            <w:rPr>
              <w:rFonts w:ascii="Times New Roman" w:hAnsi="Times New Roman"/>
              <w:sz w:val="20"/>
              <w:szCs w:val="20"/>
            </w:rPr>
            <w:t xml:space="preserve"> и </w:t>
          </w:r>
          <w:proofErr w:type="spellStart"/>
          <w:r w:rsidR="00441E2C" w:rsidRPr="00981532">
            <w:rPr>
              <w:rFonts w:ascii="Times New Roman" w:hAnsi="Times New Roman"/>
              <w:sz w:val="20"/>
              <w:szCs w:val="20"/>
            </w:rPr>
            <w:t>механика</w:t>
          </w:r>
          <w:proofErr w:type="spellEnd"/>
          <w:r w:rsidR="00441E2C" w:rsidRPr="00981532">
            <w:rPr>
              <w:rFonts w:ascii="Times New Roman" w:hAnsi="Times New Roman"/>
              <w:sz w:val="20"/>
              <w:szCs w:val="20"/>
            </w:rPr>
            <w:t>»</w:t>
          </w:r>
          <w:r w:rsidR="00981532" w:rsidRPr="00981532">
            <w:rPr>
              <w:rFonts w:ascii="Times New Roman" w:hAnsi="Times New Roman"/>
              <w:sz w:val="20"/>
              <w:szCs w:val="20"/>
              <w:lang w:val="ru-RU"/>
            </w:rPr>
            <w:t xml:space="preserve">, </w:t>
          </w:r>
          <w:proofErr w:type="spellStart"/>
          <w:r w:rsidR="00981532" w:rsidRPr="00981532">
            <w:rPr>
              <w:rFonts w:ascii="Times New Roman" w:hAnsi="Times New Roman"/>
              <w:sz w:val="20"/>
              <w:szCs w:val="20"/>
            </w:rPr>
            <w:t>образовательной</w:t>
          </w:r>
          <w:proofErr w:type="spellEnd"/>
          <w:r w:rsidR="00981532" w:rsidRPr="00981532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981532" w:rsidRPr="00981532">
            <w:rPr>
              <w:rFonts w:ascii="Times New Roman" w:hAnsi="Times New Roman"/>
              <w:sz w:val="20"/>
              <w:szCs w:val="20"/>
            </w:rPr>
            <w:t>программе</w:t>
          </w:r>
          <w:proofErr w:type="spellEnd"/>
          <w:r w:rsidR="00981532" w:rsidRPr="00981532">
            <w:rPr>
              <w:rFonts w:ascii="Times New Roman" w:hAnsi="Times New Roman"/>
              <w:sz w:val="20"/>
              <w:szCs w:val="20"/>
            </w:rPr>
            <w:t xml:space="preserve"> «</w:t>
          </w:r>
          <w:proofErr w:type="spellStart"/>
          <w:r w:rsidR="00981532" w:rsidRPr="00981532">
            <w:rPr>
              <w:rFonts w:ascii="Times New Roman" w:hAnsi="Times New Roman"/>
              <w:sz w:val="20"/>
              <w:szCs w:val="20"/>
            </w:rPr>
            <w:t>Математика</w:t>
          </w:r>
          <w:proofErr w:type="spellEnd"/>
          <w:r w:rsidR="00981532" w:rsidRPr="00981532">
            <w:rPr>
              <w:rFonts w:ascii="Times New Roman" w:hAnsi="Times New Roman"/>
              <w:sz w:val="20"/>
              <w:szCs w:val="20"/>
            </w:rPr>
            <w:t xml:space="preserve"> и </w:t>
          </w:r>
          <w:proofErr w:type="spellStart"/>
          <w:r w:rsidR="00981532" w:rsidRPr="00981532">
            <w:rPr>
              <w:rFonts w:ascii="Times New Roman" w:hAnsi="Times New Roman"/>
              <w:sz w:val="20"/>
              <w:szCs w:val="20"/>
            </w:rPr>
            <w:t>механика</w:t>
          </w:r>
          <w:proofErr w:type="spellEnd"/>
          <w:r w:rsidR="00981532" w:rsidRPr="00981532">
            <w:rPr>
              <w:rFonts w:ascii="Times New Roman" w:hAnsi="Times New Roman"/>
              <w:sz w:val="20"/>
              <w:szCs w:val="20"/>
            </w:rPr>
            <w:t>»</w:t>
          </w:r>
        </w:p>
      </w:tc>
    </w:tr>
  </w:tbl>
  <w:p w:rsidR="001C3292" w:rsidRDefault="001C329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  <w:sz w:val="24"/>
        <w:szCs w:val="24"/>
        <w:shd w:val="clear" w:color="auto" w:fill="FFFF00"/>
        <w:lang w:val="ru-RU" w:eastAsia="ru-RU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8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33F57C23"/>
    <w:multiLevelType w:val="hybridMultilevel"/>
    <w:tmpl w:val="1FE0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2C"/>
    <w:rsid w:val="00055F76"/>
    <w:rsid w:val="000A0146"/>
    <w:rsid w:val="001103B8"/>
    <w:rsid w:val="0018553C"/>
    <w:rsid w:val="001C3292"/>
    <w:rsid w:val="00321A1D"/>
    <w:rsid w:val="003B3688"/>
    <w:rsid w:val="003C7CE5"/>
    <w:rsid w:val="003D2022"/>
    <w:rsid w:val="00441E2C"/>
    <w:rsid w:val="00445D61"/>
    <w:rsid w:val="00491F93"/>
    <w:rsid w:val="00605962"/>
    <w:rsid w:val="006316B9"/>
    <w:rsid w:val="006862E2"/>
    <w:rsid w:val="006E59EF"/>
    <w:rsid w:val="00783087"/>
    <w:rsid w:val="00896170"/>
    <w:rsid w:val="008A7A0F"/>
    <w:rsid w:val="008E56C9"/>
    <w:rsid w:val="00981532"/>
    <w:rsid w:val="00A33688"/>
    <w:rsid w:val="00A97930"/>
    <w:rsid w:val="00B04260"/>
    <w:rsid w:val="00B168D6"/>
    <w:rsid w:val="00B61862"/>
    <w:rsid w:val="00D13813"/>
    <w:rsid w:val="00D7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ru-RU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auto"/>
      <w:sz w:val="24"/>
      <w:szCs w:val="24"/>
      <w:shd w:val="clear" w:color="auto" w:fill="FFFF00"/>
      <w:lang w:val="ru-RU" w:eastAsia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cs="Times New Roman"/>
      <w:b/>
      <w:bCs/>
    </w:rPr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c04300440043a04380440043e04320430043d043d044b0439002echar1">
    <w:name w:val="dash041c_0430_0440_043a_0438_0440_043e_0432_0430_043d_043d_044b_0439_002e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30044f0020044204300431043b043804460430char1">
    <w:name w:val="dash041e_0431_044b_0447_043d_0430_044f_0020_0442_0430_0431_043b_0438_0446_0430__char1"/>
    <w:rPr>
      <w:strike w:val="0"/>
      <w:dstrike w:val="0"/>
      <w:u w:val="none"/>
    </w:rPr>
  </w:style>
  <w:style w:type="character" w:customStyle="1" w:styleId="list0020paragraphchar1">
    <w:name w:val="list_0020paragraph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dash04130438043f0435044004410441044b043b043a0430char1">
    <w:name w:val="dash0413_0438_043f_0435_0440_0441_0441_044b_043b_043a_0430__char1"/>
    <w:rPr>
      <w:color w:val="0000FF"/>
      <w:u w:val="single"/>
    </w:rPr>
  </w:style>
  <w:style w:type="character" w:customStyle="1" w:styleId="1char">
    <w:name w:val="1__char"/>
  </w:style>
  <w:style w:type="character" w:customStyle="1" w:styleId="a6">
    <w:name w:val="Верхний колонтитул Знак"/>
    <w:rPr>
      <w:sz w:val="22"/>
      <w:szCs w:val="22"/>
      <w:lang w:val="en-GB"/>
    </w:rPr>
  </w:style>
  <w:style w:type="character" w:customStyle="1" w:styleId="a7">
    <w:name w:val="Нижний колонтитул Знак"/>
    <w:rPr>
      <w:sz w:val="22"/>
      <w:szCs w:val="22"/>
      <w:lang w:val="en-GB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lang w:val="en-GB"/>
    </w:rPr>
  </w:style>
  <w:style w:type="character" w:customStyle="1" w:styleId="a9">
    <w:name w:val="Тема примечания Знак"/>
    <w:rPr>
      <w:b/>
      <w:bCs/>
      <w:lang w:val="en-GB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GB"/>
    </w:rPr>
  </w:style>
  <w:style w:type="character" w:customStyle="1" w:styleId="WW8Num14z0">
    <w:name w:val="WW8Num14z0"/>
    <w:rPr>
      <w:szCs w:val="24"/>
      <w:lang w:val="en-US" w:eastAsia="zh-C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beringSymbols">
    <w:name w:val="Numbering Symbols"/>
  </w:style>
  <w:style w:type="character" w:styleId="ab">
    <w:name w:val="Emphasis"/>
    <w:qFormat/>
    <w:rPr>
      <w:i/>
      <w:iCs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e">
    <w:name w:val="Normal (Web)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char">
    <w:name w:val="dash041e_0431_044b_0447_043d_044b_043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3d0443043c04350440043e04320430043d043d044b0439">
    <w:name w:val="dash043d_0443_043c_0435_0440_043e_0432_0430_043d_043d_044b_0439"/>
    <w:basedOn w:val="a"/>
    <w:pPr>
      <w:spacing w:after="0" w:line="240" w:lineRule="auto"/>
      <w:ind w:left="1060" w:hanging="3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3d0443043c04350440043e04320430043d043d044b0439char">
    <w:name w:val="dash043d_0443_043c_0435_0440_043e_0432_0430_043d_043d_044b_043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220435043a044104420020043f04400438043c043504470430043d0438044f">
    <w:name w:val="dash0422_0435_043a_0441_0442_0020_043f_0440_0438_043c_0435_0447_0430_043d_0438_044f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dash04220435043a044104420020043f04400438043c043504470430043d0438044fchar">
    <w:name w:val="dash0422_0435_043a_0441_0442_0020_043f_0440_0438_043c_0435_0447_0430_043d_0438_044f__cha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dash0412043504400445043d043804390020043a043e043b043e043d0442043804420443043b">
    <w:name w:val="dash0412_0435_0440_0445_043d_0438_0439_0020_043a_043e_043b_043e_043d_0442_0438_0442_0443_043b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2043504400445043d043804390020043a043e043b043e043d0442043804420443043bchar">
    <w:name w:val="dash0412_0435_0440_0445_043d_0438_0439_0020_043a_043e_043b_043e_043d_0442_0438_0442_0443_043b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30044f0020044204300431043b043804460430char">
    <w:name w:val="dash041e_0431_044b_0447_043d_0430_044f_0020_0442_0430_0431_043b_0438_0446_0430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d04380436043d043804390020043a043e043b043e043d0442043804420443043b">
    <w:name w:val="dash041d_0438_0436_043d_0438_0439_0020_043a_043e_043b_043e_043d_0442_0438_0442_0443_043b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d04380436043d043804390020043a043e043b043e043d0442043804420443043bchar">
    <w:name w:val="dash041d_0438_0436_043d_0438_0439_0020_043a_043e_043b_043e_043d_0442_0438_0442_0443_043b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704300433043e043b043e0432043e043a00201">
    <w:name w:val="dash0417_0430_0433_043e_043b_043e_0432_043e_043a_00201"/>
    <w:basedOn w:val="a"/>
    <w:pPr>
      <w:shd w:val="clear" w:color="auto" w:fill="DDD9C3"/>
      <w:spacing w:before="240" w:after="120" w:line="240" w:lineRule="auto"/>
      <w:ind w:left="280" w:firstLine="60"/>
      <w:jc w:val="both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704300433043e043b043e0432043e043a00201char">
    <w:name w:val="dash0417_0430_0433_043e_043b_043e_0432_043e_043a_00201__char"/>
    <w:basedOn w:val="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c04300440043a04380440043e04320430043d043d044b0439002e">
    <w:name w:val="dash041c_0430_0440_043a_0438_0440_043e_0432_0430_043d_043d_044b_0439_002e"/>
    <w:basedOn w:val="a"/>
    <w:pPr>
      <w:spacing w:after="0" w:line="240" w:lineRule="auto"/>
      <w:ind w:left="1420" w:hanging="36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c04300440043a04380440043e04320430043d043d044b0439002echar">
    <w:name w:val="dash041c_0430_0440_043a_0438_0440_043e_0432_0430_043d_043d_044b_0439_002e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704300433043e043b043e0432043e043a00202">
    <w:name w:val="dash0417_0430_0433_043e_043b_043e_0432_043e_043a_00202"/>
    <w:basedOn w:val="a"/>
    <w:pPr>
      <w:spacing w:before="120" w:after="60" w:line="240" w:lineRule="auto"/>
      <w:ind w:left="1140" w:hanging="560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704300433043e043b043e0432043e043a00202char">
    <w:name w:val="dash0417_0430_0433_043e_043b_043e_0432_043e_043a_00202__char"/>
    <w:basedOn w:val="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list0020paragraph">
    <w:name w:val="list_0020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list0020paragraphchar">
    <w:name w:val="list_0020paragraph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002000280432043504310029char">
    <w:name w:val="dash041e_0431_044b_0447_043d_044b_0439_0020_0028_0432_0435_0431_002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30438043f0435044004410441044b043b043a0430">
    <w:name w:val="dash0413_0438_043f_0435_0440_0441_0441_044b_043b_043a_0430"/>
    <w:basedOn w:val="a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u-RU"/>
    </w:rPr>
  </w:style>
  <w:style w:type="paragraph" w:customStyle="1" w:styleId="dash04130438043f0435044004410441044b043b043a0430char">
    <w:name w:val="dash0413_0438_043f_0435_0440_0441_0441_044b_043b_043a_0430__char"/>
    <w:basedOn w:val="a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u-RU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3">
    <w:name w:val="1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3">
    <w:name w:val="Маркированный."/>
    <w:rsid w:val="008A7A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6316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B61862"/>
    <w:pPr>
      <w:suppressAutoHyphens w:val="0"/>
      <w:spacing w:after="0" w:line="240" w:lineRule="auto"/>
    </w:pPr>
    <w:rPr>
      <w:rFonts w:eastAsiaTheme="minorHAnsi" w:cstheme="minorBidi"/>
      <w:szCs w:val="21"/>
      <w:lang w:val="ru-RU" w:eastAsia="en-US"/>
    </w:rPr>
  </w:style>
  <w:style w:type="character" w:customStyle="1" w:styleId="af5">
    <w:name w:val="Текст Знак"/>
    <w:basedOn w:val="a1"/>
    <w:link w:val="af4"/>
    <w:uiPriority w:val="99"/>
    <w:semiHidden/>
    <w:rsid w:val="00B61862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ru-RU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ru-RU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auto"/>
      <w:sz w:val="24"/>
      <w:szCs w:val="24"/>
      <w:shd w:val="clear" w:color="auto" w:fill="FFFF00"/>
      <w:lang w:val="ru-RU" w:eastAsia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cs="Times New Roman"/>
      <w:b/>
      <w:bCs/>
    </w:rPr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c04300440043a04380440043e04320430043d043d044b0439002echar1">
    <w:name w:val="dash041c_0430_0440_043a_0438_0440_043e_0432_0430_043d_043d_044b_0439_002e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31044b0447043d0430044f0020044204300431043b043804460430char1">
    <w:name w:val="dash041e_0431_044b_0447_043d_0430_044f_0020_0442_0430_0431_043b_0438_0446_0430__char1"/>
    <w:rPr>
      <w:strike w:val="0"/>
      <w:dstrike w:val="0"/>
      <w:u w:val="none"/>
    </w:rPr>
  </w:style>
  <w:style w:type="character" w:customStyle="1" w:styleId="list0020paragraphchar1">
    <w:name w:val="list_0020paragraph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dash04130438043f0435044004410441044b043b043a0430char1">
    <w:name w:val="dash0413_0438_043f_0435_0440_0441_0441_044b_043b_043a_0430__char1"/>
    <w:rPr>
      <w:color w:val="0000FF"/>
      <w:u w:val="single"/>
    </w:rPr>
  </w:style>
  <w:style w:type="character" w:customStyle="1" w:styleId="1char">
    <w:name w:val="1__char"/>
  </w:style>
  <w:style w:type="character" w:customStyle="1" w:styleId="a6">
    <w:name w:val="Верхний колонтитул Знак"/>
    <w:rPr>
      <w:sz w:val="22"/>
      <w:szCs w:val="22"/>
      <w:lang w:val="en-GB"/>
    </w:rPr>
  </w:style>
  <w:style w:type="character" w:customStyle="1" w:styleId="a7">
    <w:name w:val="Нижний колонтитул Знак"/>
    <w:rPr>
      <w:sz w:val="22"/>
      <w:szCs w:val="22"/>
      <w:lang w:val="en-GB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rPr>
      <w:lang w:val="en-GB"/>
    </w:rPr>
  </w:style>
  <w:style w:type="character" w:customStyle="1" w:styleId="a9">
    <w:name w:val="Тема примечания Знак"/>
    <w:rPr>
      <w:b/>
      <w:bCs/>
      <w:lang w:val="en-GB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  <w:lang w:val="en-GB"/>
    </w:rPr>
  </w:style>
  <w:style w:type="character" w:customStyle="1" w:styleId="WW8Num14z0">
    <w:name w:val="WW8Num14z0"/>
    <w:rPr>
      <w:szCs w:val="24"/>
      <w:lang w:val="en-US" w:eastAsia="zh-C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NumberingSymbols">
    <w:name w:val="Numbering Symbols"/>
  </w:style>
  <w:style w:type="character" w:styleId="ab">
    <w:name w:val="Emphasis"/>
    <w:qFormat/>
    <w:rPr>
      <w:i/>
      <w:iCs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Lohit Hind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styleId="ae">
    <w:name w:val="Normal (Web)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">
    <w:name w:val="dash041e_0431_044b_0447_043d_044b_0439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char">
    <w:name w:val="dash041e_0431_044b_0447_043d_044b_043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3d0443043c04350440043e04320430043d043d044b0439">
    <w:name w:val="dash043d_0443_043c_0435_0440_043e_0432_0430_043d_043d_044b_0439"/>
    <w:basedOn w:val="a"/>
    <w:pPr>
      <w:spacing w:after="0" w:line="240" w:lineRule="auto"/>
      <w:ind w:left="1060" w:hanging="34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3d0443043c04350440043e04320430043d043d044b0439char">
    <w:name w:val="dash043d_0443_043c_0435_0440_043e_0432_0430_043d_043d_044b_043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220435043a044104420020043f04400438043c043504470430043d0438044f">
    <w:name w:val="dash0422_0435_043a_0441_0442_0020_043f_0440_0438_043c_0435_0447_0430_043d_0438_044f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dash04220435043a044104420020043f04400438043c043504470430043d0438044fchar">
    <w:name w:val="dash0422_0435_043a_0441_0442_0020_043f_0440_0438_043c_0435_0447_0430_043d_0438_044f__char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customStyle="1" w:styleId="dash0412043504400445043d043804390020043a043e043b043e043d0442043804420443043b">
    <w:name w:val="dash0412_0435_0440_0445_043d_0438_0439_0020_043a_043e_043b_043e_043d_0442_0438_0442_0443_043b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2043504400445043d043804390020043a043e043b043e043d0442043804420443043bchar">
    <w:name w:val="dash0412_0435_0440_0445_043d_0438_0439_0020_043a_043e_043b_043e_043d_0442_0438_0442_0443_043b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30044f0020044204300431043b043804460430char">
    <w:name w:val="dash041e_0431_044b_0447_043d_0430_044f_0020_0442_0430_0431_043b_0438_0446_0430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d04380436043d043804390020043a043e043b043e043d0442043804420443043b">
    <w:name w:val="dash041d_0438_0436_043d_0438_0439_0020_043a_043e_043b_043e_043d_0442_0438_0442_0443_043b"/>
    <w:basedOn w:val="a"/>
    <w:pPr>
      <w:spacing w:after="0" w:line="240" w:lineRule="auto"/>
      <w:ind w:firstLine="70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d04380436043d043804390020043a043e043b043e043d0442043804420443043bchar">
    <w:name w:val="dash041d_0438_0436_043d_0438_0439_0020_043a_043e_043b_043e_043d_0442_0438_0442_0443_043b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704300433043e043b043e0432043e043a00201">
    <w:name w:val="dash0417_0430_0433_043e_043b_043e_0432_043e_043a_00201"/>
    <w:basedOn w:val="a"/>
    <w:pPr>
      <w:shd w:val="clear" w:color="auto" w:fill="DDD9C3"/>
      <w:spacing w:before="240" w:after="120" w:line="240" w:lineRule="auto"/>
      <w:ind w:left="280" w:firstLine="60"/>
      <w:jc w:val="both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704300433043e043b043e0432043e043a00201char">
    <w:name w:val="dash0417_0430_0433_043e_043b_043e_0432_043e_043a_00201__char"/>
    <w:basedOn w:val="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c04300440043a04380440043e04320430043d043d044b0439002e">
    <w:name w:val="dash041c_0430_0440_043a_0438_0440_043e_0432_0430_043d_043d_044b_0439_002e"/>
    <w:basedOn w:val="a"/>
    <w:pPr>
      <w:spacing w:after="0" w:line="240" w:lineRule="auto"/>
      <w:ind w:left="1420" w:hanging="36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c04300440043a04380440043e04320430043d043d044b0439002echar">
    <w:name w:val="dash041c_0430_0440_043a_0438_0440_043e_0432_0430_043d_043d_044b_0439_002e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704300433043e043b043e0432043e043a00202">
    <w:name w:val="dash0417_0430_0433_043e_043b_043e_0432_043e_043a_00202"/>
    <w:basedOn w:val="a"/>
    <w:pPr>
      <w:spacing w:before="120" w:after="60" w:line="240" w:lineRule="auto"/>
      <w:ind w:left="1140" w:hanging="560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dash041704300433043e043b043e0432043e043a00202char">
    <w:name w:val="dash0417_0430_0433_043e_043b_043e_0432_043e_043a_00202__char"/>
    <w:basedOn w:val="a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/>
    </w:rPr>
  </w:style>
  <w:style w:type="paragraph" w:customStyle="1" w:styleId="list0020paragraph">
    <w:name w:val="list_0020paragraph"/>
    <w:basedOn w:val="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list0020paragraphchar">
    <w:name w:val="list_0020paragraph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e0431044b0447043d044b0439002000280432043504310029char">
    <w:name w:val="dash041e_0431_044b_0447_043d_044b_0439_0020_0028_0432_0435_0431_0029__char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dash04130438043f0435044004410441044b043b043a0430">
    <w:name w:val="dash0413_0438_043f_0435_0440_0441_0441_044b_043b_043a_0430"/>
    <w:basedOn w:val="a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u-RU"/>
    </w:rPr>
  </w:style>
  <w:style w:type="paragraph" w:customStyle="1" w:styleId="dash04130438043f0435044004410441044b043b043a0430char">
    <w:name w:val="dash0413_0438_043f_0435_0440_0441_0441_044b_043b_043a_0430__char"/>
    <w:basedOn w:val="a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u w:val="single"/>
      <w:lang w:val="ru-RU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3">
    <w:name w:val="1"/>
    <w:basedOn w:val="a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WW-Default">
    <w:name w:val="WW-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1">
    <w:name w:val="annotation subject"/>
    <w:basedOn w:val="14"/>
    <w:next w:val="14"/>
    <w:rPr>
      <w:b/>
      <w:bCs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f3">
    <w:name w:val="Маркированный."/>
    <w:rsid w:val="008A7A0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6316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B61862"/>
    <w:pPr>
      <w:suppressAutoHyphens w:val="0"/>
      <w:spacing w:after="0" w:line="240" w:lineRule="auto"/>
    </w:pPr>
    <w:rPr>
      <w:rFonts w:eastAsiaTheme="minorHAnsi" w:cstheme="minorBidi"/>
      <w:szCs w:val="21"/>
      <w:lang w:val="ru-RU" w:eastAsia="en-US"/>
    </w:rPr>
  </w:style>
  <w:style w:type="character" w:customStyle="1" w:styleId="af5">
    <w:name w:val="Текст Знак"/>
    <w:basedOn w:val="a1"/>
    <w:link w:val="af4"/>
    <w:uiPriority w:val="99"/>
    <w:semiHidden/>
    <w:rsid w:val="00B6186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.qmul.ac.uk/~pjc/notes/nt.pdf" TargetMode="External"/><Relationship Id="rId13" Type="http://schemas.openxmlformats.org/officeDocument/2006/relationships/hyperlink" Target="https://ocw.mit.edu/courses/mathematics/18-755-introduction-to-lie-groups-fall-2004" TargetMode="External"/><Relationship Id="rId18" Type="http://schemas.openxmlformats.org/officeDocument/2006/relationships/hyperlink" Target="https://creativecommons.org/licenses/by-nc-sa/4.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ocw.mit.edu/courses/mathematics/18-125-measure-and-integration-fall-20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-sa/4.0/" TargetMode="External"/><Relationship Id="rId17" Type="http://schemas.openxmlformats.org/officeDocument/2006/relationships/hyperlink" Target="https://ocw.mit.edu/courses/mathematics/18-965-geometry-of-manifolds-fall-200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sa/4.0/" TargetMode="External"/><Relationship Id="rId20" Type="http://schemas.openxmlformats.org/officeDocument/2006/relationships/hyperlink" Target="https://creativecommons.org/licenses/by-nc-sa/4.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cw.mit.edu/courses/mathematics/18-112-functions-of-a-complex-variable-fall-2008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ocw.mit.edu/courses/mathematics/18-102-introduction-to-functional-analysis-spring-2009" TargetMode="External"/><Relationship Id="rId23" Type="http://schemas.openxmlformats.org/officeDocument/2006/relationships/hyperlink" Target="https://www.hse.ru/standards/standard" TargetMode="External"/><Relationship Id="rId10" Type="http://schemas.openxmlformats.org/officeDocument/2006/relationships/hyperlink" Target="http://pi.math.cornell.edu/~hatcher/AT/ATpage.html" TargetMode="External"/><Relationship Id="rId19" Type="http://schemas.openxmlformats.org/officeDocument/2006/relationships/hyperlink" Target="https://ocw.mit.edu/courses/mathematics/18-404j-theory-of-computation-fall-20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onrad.math.uconn.edu/blurbs/analysis/irrational.pdf" TargetMode="External"/><Relationship Id="rId14" Type="http://schemas.openxmlformats.org/officeDocument/2006/relationships/hyperlink" Target="https://creativecommons.org/licenses/by-nc-sa/4.0/" TargetMode="External"/><Relationship Id="rId22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2019-01-31T08:25:00Z</cp:lastPrinted>
  <dcterms:created xsi:type="dcterms:W3CDTF">2019-02-17T13:09:00Z</dcterms:created>
  <dcterms:modified xsi:type="dcterms:W3CDTF">2019-02-17T13:09:00Z</dcterms:modified>
</cp:coreProperties>
</file>