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D1F" w:rsidRDefault="00DD6D1F">
      <w:pPr>
        <w:jc w:val="right"/>
        <w:rPr>
          <w:sz w:val="28"/>
          <w:szCs w:val="28"/>
        </w:rPr>
      </w:pPr>
    </w:p>
    <w:p w:rsidR="00DD6D1F" w:rsidRDefault="00DD6D1F">
      <w:pPr>
        <w:jc w:val="center"/>
        <w:rPr>
          <w:sz w:val="28"/>
          <w:szCs w:val="28"/>
        </w:rPr>
      </w:pPr>
    </w:p>
    <w:p w:rsidR="00DD6D1F" w:rsidRDefault="00DD6D1F">
      <w:pPr>
        <w:jc w:val="center"/>
        <w:rPr>
          <w:sz w:val="28"/>
          <w:szCs w:val="28"/>
        </w:rPr>
      </w:pPr>
    </w:p>
    <w:p w:rsidR="00DD6D1F" w:rsidRDefault="00DD6D1F">
      <w:pPr>
        <w:jc w:val="center"/>
        <w:rPr>
          <w:sz w:val="28"/>
          <w:szCs w:val="28"/>
        </w:rPr>
      </w:pPr>
    </w:p>
    <w:p w:rsidR="00DD6D1F" w:rsidRPr="00EB6FDB" w:rsidRDefault="00F46066">
      <w:pPr>
        <w:jc w:val="center"/>
        <w:rPr>
          <w:sz w:val="32"/>
          <w:szCs w:val="32"/>
        </w:rPr>
      </w:pPr>
      <w:r w:rsidRPr="00EB6FDB">
        <w:rPr>
          <w:b/>
          <w:bCs/>
          <w:sz w:val="32"/>
          <w:szCs w:val="32"/>
        </w:rPr>
        <w:t>Рабочая программа дисциплины</w:t>
      </w:r>
      <w:r w:rsidRPr="00EB6FDB">
        <w:rPr>
          <w:sz w:val="32"/>
          <w:szCs w:val="32"/>
        </w:rPr>
        <w:t xml:space="preserve"> </w:t>
      </w:r>
    </w:p>
    <w:p w:rsidR="00DD6D1F" w:rsidRPr="00EB6FDB" w:rsidRDefault="00EB6FDB">
      <w:pPr>
        <w:jc w:val="center"/>
        <w:rPr>
          <w:b/>
          <w:sz w:val="32"/>
          <w:szCs w:val="32"/>
        </w:rPr>
      </w:pPr>
      <w:r w:rsidRPr="00EB6FDB">
        <w:rPr>
          <w:b/>
          <w:sz w:val="32"/>
          <w:szCs w:val="32"/>
        </w:rPr>
        <w:t>«Педагогика высшей школы»</w:t>
      </w:r>
    </w:p>
    <w:p w:rsidR="00DD6D1F" w:rsidRDefault="00DD6D1F">
      <w:pPr>
        <w:jc w:val="center"/>
        <w:rPr>
          <w:sz w:val="28"/>
          <w:szCs w:val="28"/>
        </w:rPr>
      </w:pPr>
    </w:p>
    <w:p w:rsidR="00DD6D1F" w:rsidRDefault="00DD6D1F">
      <w:pPr>
        <w:ind w:firstLine="0"/>
      </w:pPr>
    </w:p>
    <w:p w:rsidR="00EB6FDB" w:rsidRPr="00EB6FDB" w:rsidRDefault="00EB6FDB" w:rsidP="00EB6FDB">
      <w:pPr>
        <w:widowControl w:val="0"/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EB6FDB">
        <w:rPr>
          <w:sz w:val="26"/>
          <w:szCs w:val="26"/>
        </w:rPr>
        <w:t>для подготовки научно-педагогических кадров в аспирантуре</w:t>
      </w:r>
    </w:p>
    <w:p w:rsidR="00EB6FDB" w:rsidRPr="00EB6FDB" w:rsidRDefault="00EB6FDB" w:rsidP="00EB6FDB">
      <w:pPr>
        <w:widowControl w:val="0"/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EB6FDB">
        <w:rPr>
          <w:sz w:val="26"/>
          <w:szCs w:val="26"/>
        </w:rPr>
        <w:t>по направлению 01.06.01 «Математика и механика»</w:t>
      </w:r>
    </w:p>
    <w:p w:rsidR="00EB6FDB" w:rsidRPr="00EB6FDB" w:rsidRDefault="00EB6FDB" w:rsidP="00EB6FDB">
      <w:pPr>
        <w:widowControl w:val="0"/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EB6FDB">
        <w:rPr>
          <w:sz w:val="26"/>
          <w:szCs w:val="26"/>
        </w:rPr>
        <w:t>образовательная программа «Математика и механика»</w:t>
      </w:r>
    </w:p>
    <w:p w:rsidR="00DD6D1F" w:rsidRPr="00EB6FDB" w:rsidRDefault="00DD6D1F">
      <w:pPr>
        <w:ind w:firstLine="0"/>
        <w:rPr>
          <w:sz w:val="26"/>
          <w:szCs w:val="26"/>
        </w:rPr>
      </w:pPr>
    </w:p>
    <w:p w:rsidR="00DD6D1F" w:rsidRDefault="00DD6D1F">
      <w:pPr>
        <w:ind w:firstLine="0"/>
      </w:pPr>
    </w:p>
    <w:p w:rsidR="00DD6D1F" w:rsidRDefault="00DD6D1F">
      <w:pPr>
        <w:jc w:val="center"/>
      </w:pPr>
    </w:p>
    <w:p w:rsidR="00DD6D1F" w:rsidRDefault="00F46066">
      <w:pPr>
        <w:jc w:val="center"/>
      </w:pPr>
      <w:r>
        <w:t xml:space="preserve">  </w:t>
      </w:r>
    </w:p>
    <w:p w:rsidR="00DD6D1F" w:rsidRPr="00EB6FDB" w:rsidRDefault="00EB6FDB">
      <w:pPr>
        <w:ind w:firstLine="0"/>
        <w:rPr>
          <w:sz w:val="26"/>
          <w:szCs w:val="26"/>
        </w:rPr>
      </w:pPr>
      <w:r w:rsidRPr="00EB6FDB">
        <w:rPr>
          <w:sz w:val="26"/>
          <w:szCs w:val="26"/>
        </w:rPr>
        <w:t>Разработчик</w:t>
      </w:r>
      <w:r w:rsidR="00F46066" w:rsidRPr="00EB6FDB">
        <w:rPr>
          <w:sz w:val="26"/>
          <w:szCs w:val="26"/>
        </w:rPr>
        <w:t xml:space="preserve"> программы</w:t>
      </w:r>
    </w:p>
    <w:p w:rsidR="00DD6D1F" w:rsidRPr="00EB6FDB" w:rsidRDefault="00F46066">
      <w:pPr>
        <w:ind w:firstLine="0"/>
        <w:rPr>
          <w:sz w:val="26"/>
          <w:szCs w:val="26"/>
        </w:rPr>
      </w:pPr>
      <w:r w:rsidRPr="00EB6FDB">
        <w:rPr>
          <w:sz w:val="26"/>
          <w:szCs w:val="26"/>
        </w:rPr>
        <w:t xml:space="preserve">Ященко И.В., </w:t>
      </w:r>
      <w:r w:rsidR="00EB6FDB" w:rsidRPr="00EB6FDB">
        <w:rPr>
          <w:sz w:val="26"/>
          <w:szCs w:val="26"/>
        </w:rPr>
        <w:t>к</w:t>
      </w:r>
      <w:proofErr w:type="gramStart"/>
      <w:r w:rsidR="00EB6FDB" w:rsidRPr="00EB6FDB">
        <w:rPr>
          <w:sz w:val="26"/>
          <w:szCs w:val="26"/>
        </w:rPr>
        <w:t>.</w:t>
      </w:r>
      <w:proofErr w:type="spellStart"/>
      <w:r w:rsidR="00EB6FDB" w:rsidRPr="00EB6FDB">
        <w:rPr>
          <w:sz w:val="26"/>
          <w:szCs w:val="26"/>
        </w:rPr>
        <w:t>ф</w:t>
      </w:r>
      <w:proofErr w:type="gramEnd"/>
      <w:r w:rsidR="00EB6FDB" w:rsidRPr="00EB6FDB">
        <w:rPr>
          <w:sz w:val="26"/>
          <w:szCs w:val="26"/>
        </w:rPr>
        <w:t>из</w:t>
      </w:r>
      <w:proofErr w:type="spellEnd"/>
      <w:r w:rsidR="00EB6FDB" w:rsidRPr="00EB6FDB">
        <w:rPr>
          <w:sz w:val="26"/>
          <w:szCs w:val="26"/>
        </w:rPr>
        <w:t>.-</w:t>
      </w:r>
      <w:proofErr w:type="spellStart"/>
      <w:r w:rsidR="00EB6FDB" w:rsidRPr="00EB6FDB">
        <w:rPr>
          <w:sz w:val="26"/>
          <w:szCs w:val="26"/>
        </w:rPr>
        <w:t>мат.н</w:t>
      </w:r>
      <w:proofErr w:type="spellEnd"/>
      <w:r w:rsidR="00EB6FDB" w:rsidRPr="00EB6FDB">
        <w:rPr>
          <w:sz w:val="26"/>
          <w:szCs w:val="26"/>
        </w:rPr>
        <w:t xml:space="preserve">., </w:t>
      </w:r>
      <w:r w:rsidRPr="00EB6FDB">
        <w:rPr>
          <w:sz w:val="26"/>
          <w:szCs w:val="26"/>
        </w:rPr>
        <w:t>профессор</w:t>
      </w:r>
      <w:r w:rsidR="00EB6FDB" w:rsidRPr="00EB6FDB">
        <w:rPr>
          <w:sz w:val="26"/>
          <w:szCs w:val="26"/>
        </w:rPr>
        <w:t xml:space="preserve"> факультета математики</w:t>
      </w:r>
    </w:p>
    <w:p w:rsidR="00DD6D1F" w:rsidRDefault="00DD6D1F">
      <w:pPr>
        <w:ind w:firstLine="0"/>
        <w:rPr>
          <w:sz w:val="26"/>
          <w:szCs w:val="26"/>
        </w:rPr>
      </w:pPr>
    </w:p>
    <w:p w:rsidR="00556219" w:rsidRDefault="00556219">
      <w:pPr>
        <w:ind w:firstLine="0"/>
        <w:rPr>
          <w:sz w:val="26"/>
          <w:szCs w:val="26"/>
        </w:rPr>
      </w:pPr>
    </w:p>
    <w:p w:rsidR="00556219" w:rsidRPr="00EB6FDB" w:rsidRDefault="00556219">
      <w:pPr>
        <w:ind w:firstLine="0"/>
        <w:rPr>
          <w:sz w:val="26"/>
          <w:szCs w:val="26"/>
        </w:rPr>
      </w:pPr>
    </w:p>
    <w:p w:rsidR="00DD6D1F" w:rsidRPr="00EB6FDB" w:rsidRDefault="00DD6D1F">
      <w:pPr>
        <w:ind w:firstLine="0"/>
        <w:rPr>
          <w:sz w:val="26"/>
          <w:szCs w:val="26"/>
        </w:rPr>
      </w:pPr>
    </w:p>
    <w:p w:rsidR="00EB6FDB" w:rsidRPr="00EB6FDB" w:rsidRDefault="00556219">
      <w:pPr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Согласована</w:t>
      </w:r>
      <w:proofErr w:type="gramEnd"/>
      <w:r w:rsidR="00F46066" w:rsidRPr="00EB6FDB">
        <w:rPr>
          <w:sz w:val="26"/>
          <w:szCs w:val="26"/>
        </w:rPr>
        <w:t xml:space="preserve"> Академическим советом Аспирантской школы по</w:t>
      </w:r>
      <w:r w:rsidR="00EB6FDB" w:rsidRPr="00EB6FDB">
        <w:rPr>
          <w:sz w:val="26"/>
          <w:szCs w:val="26"/>
        </w:rPr>
        <w:t xml:space="preserve"> математике</w:t>
      </w:r>
    </w:p>
    <w:p w:rsidR="00DD6D1F" w:rsidRPr="00EB6FDB" w:rsidRDefault="00F46066">
      <w:pPr>
        <w:ind w:firstLine="0"/>
        <w:rPr>
          <w:sz w:val="26"/>
          <w:szCs w:val="26"/>
        </w:rPr>
      </w:pPr>
      <w:r w:rsidRPr="00EB6FDB">
        <w:rPr>
          <w:sz w:val="26"/>
          <w:szCs w:val="26"/>
        </w:rPr>
        <w:t>«</w:t>
      </w:r>
      <w:r w:rsidR="00556219">
        <w:rPr>
          <w:sz w:val="26"/>
          <w:szCs w:val="26"/>
        </w:rPr>
        <w:t>16» окт</w:t>
      </w:r>
      <w:r w:rsidR="001719EA">
        <w:rPr>
          <w:sz w:val="26"/>
          <w:szCs w:val="26"/>
        </w:rPr>
        <w:t>ября</w:t>
      </w:r>
      <w:r w:rsidRPr="00EB6FDB">
        <w:rPr>
          <w:sz w:val="26"/>
          <w:szCs w:val="26"/>
        </w:rPr>
        <w:t xml:space="preserve"> 201</w:t>
      </w:r>
      <w:r w:rsidR="008C01D8">
        <w:rPr>
          <w:sz w:val="26"/>
          <w:szCs w:val="26"/>
        </w:rPr>
        <w:t>8</w:t>
      </w:r>
      <w:r w:rsidRPr="00EB6FDB">
        <w:rPr>
          <w:sz w:val="26"/>
          <w:szCs w:val="26"/>
        </w:rPr>
        <w:t xml:space="preserve"> г., протокол № </w:t>
      </w:r>
      <w:r w:rsidR="00556219">
        <w:rPr>
          <w:sz w:val="26"/>
          <w:szCs w:val="26"/>
        </w:rPr>
        <w:t>10</w:t>
      </w:r>
    </w:p>
    <w:p w:rsidR="00DD6D1F" w:rsidRPr="00EB6FDB" w:rsidRDefault="00DD6D1F">
      <w:pPr>
        <w:ind w:firstLine="0"/>
        <w:rPr>
          <w:sz w:val="26"/>
          <w:szCs w:val="26"/>
        </w:rPr>
      </w:pPr>
    </w:p>
    <w:p w:rsidR="00DD6D1F" w:rsidRPr="00EB6FDB" w:rsidRDefault="00DD6D1F">
      <w:pPr>
        <w:rPr>
          <w:sz w:val="26"/>
          <w:szCs w:val="26"/>
        </w:rPr>
      </w:pPr>
    </w:p>
    <w:p w:rsidR="00EF3CA6" w:rsidRPr="00430858" w:rsidRDefault="00EF3CA6" w:rsidP="00EF3CA6">
      <w:pPr>
        <w:spacing w:before="60" w:line="276" w:lineRule="auto"/>
      </w:pPr>
      <w:r w:rsidRPr="00430858">
        <w:t xml:space="preserve">Общая трудоемкость </w:t>
      </w:r>
      <w:r>
        <w:t>3</w:t>
      </w:r>
      <w:r w:rsidRPr="00430858">
        <w:t xml:space="preserve"> </w:t>
      </w:r>
      <w:proofErr w:type="spellStart"/>
      <w:r w:rsidRPr="00430858">
        <w:t>з.е</w:t>
      </w:r>
      <w:proofErr w:type="spellEnd"/>
      <w:r w:rsidRPr="00430858">
        <w:t>.</w:t>
      </w:r>
    </w:p>
    <w:p w:rsidR="00EF3CA6" w:rsidRPr="00430858" w:rsidRDefault="00EF3CA6" w:rsidP="00EF3CA6">
      <w:pPr>
        <w:spacing w:before="60" w:line="276" w:lineRule="auto"/>
      </w:pPr>
      <w:r w:rsidRPr="00430858">
        <w:t xml:space="preserve">Часов по учебному плану </w:t>
      </w:r>
      <w:r>
        <w:t>114</w:t>
      </w:r>
    </w:p>
    <w:p w:rsidR="00EF3CA6" w:rsidRPr="00430858" w:rsidRDefault="00EF3CA6" w:rsidP="00EF3CA6">
      <w:pPr>
        <w:spacing w:before="60" w:line="276" w:lineRule="auto"/>
      </w:pPr>
      <w:r w:rsidRPr="00430858">
        <w:t>В том числе:</w:t>
      </w:r>
    </w:p>
    <w:p w:rsidR="00EF3CA6" w:rsidRPr="008C2857" w:rsidRDefault="00EF3CA6" w:rsidP="00EF3CA6">
      <w:pPr>
        <w:spacing w:before="60" w:line="276" w:lineRule="auto"/>
      </w:pPr>
      <w:r w:rsidRPr="00430858">
        <w:t xml:space="preserve">Аудиторные занятия </w:t>
      </w:r>
      <w:r>
        <w:t>– 38</w:t>
      </w:r>
    </w:p>
    <w:p w:rsidR="00EF3CA6" w:rsidRPr="00BD2CFF" w:rsidRDefault="00EF3CA6" w:rsidP="00EF3CA6">
      <w:pPr>
        <w:spacing w:before="60" w:line="276" w:lineRule="auto"/>
      </w:pPr>
      <w:r>
        <w:t>Практические занятия - 38</w:t>
      </w:r>
    </w:p>
    <w:p w:rsidR="00EF3CA6" w:rsidRPr="00430858" w:rsidRDefault="00EF3CA6" w:rsidP="00EF3CA6">
      <w:pPr>
        <w:spacing w:before="60" w:line="276" w:lineRule="auto"/>
      </w:pPr>
      <w:r w:rsidRPr="00430858">
        <w:t xml:space="preserve">Самостоятельная работа </w:t>
      </w:r>
      <w:r>
        <w:t>76</w:t>
      </w:r>
    </w:p>
    <w:p w:rsidR="00EF3CA6" w:rsidRPr="00EB6FDB" w:rsidRDefault="00EF3CA6" w:rsidP="00EF3CA6">
      <w:pPr>
        <w:ind w:firstLine="0"/>
        <w:rPr>
          <w:sz w:val="26"/>
          <w:szCs w:val="26"/>
        </w:rPr>
      </w:pPr>
    </w:p>
    <w:p w:rsidR="00DD6D1F" w:rsidRDefault="00DD6D1F">
      <w:bookmarkStart w:id="0" w:name="_GoBack"/>
      <w:bookmarkEnd w:id="0"/>
    </w:p>
    <w:p w:rsidR="00DD6D1F" w:rsidRDefault="00DD6D1F"/>
    <w:p w:rsidR="00DD6D1F" w:rsidRDefault="00DD6D1F"/>
    <w:p w:rsidR="00DD6D1F" w:rsidRDefault="00DD6D1F"/>
    <w:p w:rsidR="00DD6D1F" w:rsidRDefault="00F46066" w:rsidP="001719EA">
      <w:pPr>
        <w:spacing w:after="120"/>
        <w:ind w:firstLine="0"/>
        <w:jc w:val="center"/>
      </w:pPr>
      <w:r>
        <w:t>Москва - 2018</w:t>
      </w:r>
    </w:p>
    <w:p w:rsidR="00DD6D1F" w:rsidRDefault="00F46066">
      <w:pP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DD6D1F" w:rsidRDefault="00F46066">
      <w:pPr>
        <w:ind w:firstLine="0"/>
        <w:jc w:val="center"/>
      </w:pPr>
      <w:r>
        <w:rPr>
          <w:rFonts w:ascii="Arial Unicode MS" w:hAnsi="Arial Unicode MS"/>
        </w:rPr>
        <w:br w:type="page"/>
      </w:r>
    </w:p>
    <w:p w:rsidR="00DD6D1F" w:rsidRDefault="00F46066">
      <w:pPr>
        <w:pStyle w:val="10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:rsidR="00357AC8" w:rsidRPr="00D15518" w:rsidRDefault="00357AC8" w:rsidP="00357AC8">
      <w:pPr>
        <w:ind w:firstLine="360"/>
        <w:jc w:val="both"/>
      </w:pPr>
      <w:r>
        <w:rPr>
          <w:rFonts w:eastAsia="Times New Roman" w:cs="Times New Roman"/>
        </w:rPr>
        <w:t xml:space="preserve">Настоящая программа учебной дисциплины устанавливает минимальные требования к знаниям и умениям аспиранта </w:t>
      </w:r>
      <w:r w:rsidRPr="0066177E">
        <w:rPr>
          <w:rFonts w:eastAsia="Times New Roman" w:cs="Times New Roman"/>
        </w:rPr>
        <w:t>по</w:t>
      </w:r>
      <w:r w:rsidRPr="0066177E">
        <w:rPr>
          <w:rFonts w:eastAsia="Times New Roman"/>
        </w:rPr>
        <w:t xml:space="preserve"> </w:t>
      </w:r>
      <w:r w:rsidRPr="0066177E">
        <w:rPr>
          <w:rFonts w:cs="Times New Roman"/>
        </w:rPr>
        <w:t>направлению</w:t>
      </w:r>
      <w:r w:rsidRPr="0066177E">
        <w:t xml:space="preserve"> «</w:t>
      </w:r>
      <w:r>
        <w:t xml:space="preserve">01.06.01 </w:t>
      </w:r>
      <w:r w:rsidR="008D247C">
        <w:t>Математика и механика»,</w:t>
      </w:r>
      <w:r w:rsidRPr="0066177E">
        <w:rPr>
          <w:rFonts w:cs="Times New Roman"/>
        </w:rPr>
        <w:t xml:space="preserve"> образовательной пр</w:t>
      </w:r>
      <w:r w:rsidRPr="0066177E">
        <w:rPr>
          <w:rFonts w:cs="Times New Roman"/>
        </w:rPr>
        <w:t>о</w:t>
      </w:r>
      <w:r w:rsidRPr="0066177E">
        <w:rPr>
          <w:rFonts w:cs="Times New Roman"/>
        </w:rPr>
        <w:t>грамме</w:t>
      </w:r>
      <w:r w:rsidRPr="0066177E">
        <w:t xml:space="preserve"> «Математика и механика»</w:t>
      </w:r>
      <w:r w:rsidRPr="0066177E">
        <w:rPr>
          <w:rFonts w:eastAsia="Times New Roman" w:cs="Times New Roman"/>
        </w:rPr>
        <w:t xml:space="preserve"> и</w:t>
      </w:r>
      <w:r>
        <w:rPr>
          <w:rFonts w:eastAsia="Times New Roman" w:cs="Times New Roman"/>
        </w:rPr>
        <w:t xml:space="preserve"> определяет содержание и виды учебных занятий и отчетности.</w:t>
      </w:r>
    </w:p>
    <w:p w:rsidR="00357AC8" w:rsidRPr="00D15518" w:rsidRDefault="00357AC8" w:rsidP="00357AC8">
      <w:pPr>
        <w:widowControl w:val="0"/>
        <w:tabs>
          <w:tab w:val="left" w:pos="1134"/>
        </w:tabs>
        <w:ind w:firstLine="567"/>
        <w:jc w:val="both"/>
      </w:pPr>
      <w:r>
        <w:rPr>
          <w:rFonts w:cs="Times New Roman"/>
          <w:lang w:eastAsia="ar-SA"/>
        </w:rPr>
        <w:t>Программа предназначена для преподавателей, ведущих данную дисциплину и аспирантов.</w:t>
      </w:r>
    </w:p>
    <w:p w:rsidR="00357AC8" w:rsidRDefault="00357AC8" w:rsidP="00357AC8">
      <w:pPr>
        <w:widowControl w:val="0"/>
        <w:tabs>
          <w:tab w:val="left" w:pos="1134"/>
        </w:tabs>
        <w:spacing w:before="60"/>
        <w:ind w:firstLine="567"/>
        <w:rPr>
          <w:lang w:eastAsia="ar-SA"/>
        </w:rPr>
      </w:pPr>
      <w:r>
        <w:rPr>
          <w:rFonts w:cs="Times New Roman"/>
          <w:lang w:eastAsia="ar-SA"/>
        </w:rPr>
        <w:t xml:space="preserve">Программа разработана в соответствии </w:t>
      </w:r>
      <w:r>
        <w:rPr>
          <w:rFonts w:cs="Times New Roman"/>
          <w:lang w:val="en-US" w:eastAsia="ar-SA"/>
        </w:rPr>
        <w:t>c</w:t>
      </w:r>
      <w:r>
        <w:rPr>
          <w:rFonts w:cs="Times New Roman"/>
          <w:lang w:eastAsia="ar-SA"/>
        </w:rPr>
        <w:t xml:space="preserve">: </w:t>
      </w:r>
    </w:p>
    <w:p w:rsidR="00357AC8" w:rsidRPr="006A35F4" w:rsidRDefault="00357AC8" w:rsidP="000C7FAF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</w:pPr>
      <w:r w:rsidRPr="009A32E7">
        <w:t xml:space="preserve">Образовательным стандартом </w:t>
      </w:r>
      <w:r>
        <w:rPr>
          <w:lang w:eastAsia="ar-SA"/>
        </w:rPr>
        <w:t>НИУ ВШЭ</w:t>
      </w:r>
      <w:r w:rsidRPr="00E4488F">
        <w:rPr>
          <w:rFonts w:cs="Times New Roman"/>
          <w:lang w:eastAsia="ar-SA"/>
        </w:rPr>
        <w:t xml:space="preserve"> подготовки научно-педагогических кадров по </w:t>
      </w:r>
      <w:r w:rsidRPr="006A35F4">
        <w:rPr>
          <w:rFonts w:cs="Times New Roman"/>
          <w:lang w:eastAsia="ar-SA"/>
        </w:rPr>
        <w:t>направлению</w:t>
      </w:r>
      <w:r w:rsidRPr="006A35F4">
        <w:t xml:space="preserve"> «Математика и механика»;</w:t>
      </w:r>
    </w:p>
    <w:p w:rsidR="00357AC8" w:rsidRPr="006A35F4" w:rsidRDefault="00357AC8" w:rsidP="000C7FAF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</w:pPr>
      <w:r w:rsidRPr="006A35F4">
        <w:t>Образовательной программой «Математика и механика» подготовки аспиранта;</w:t>
      </w:r>
    </w:p>
    <w:p w:rsidR="00357AC8" w:rsidRPr="009A32E7" w:rsidRDefault="00357AC8" w:rsidP="000C7FAF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</w:pPr>
      <w:r w:rsidRPr="006A35F4">
        <w:t>Учебным планом подготовки аспирантов по</w:t>
      </w:r>
      <w:r w:rsidRPr="009A32E7">
        <w:t xml:space="preserve"> направлению </w:t>
      </w:r>
      <w:r w:rsidRPr="0066177E">
        <w:t>«</w:t>
      </w:r>
      <w:r>
        <w:t xml:space="preserve">01.06.01 </w:t>
      </w:r>
      <w:r w:rsidRPr="0066177E">
        <w:t>Математика и мех</w:t>
      </w:r>
      <w:r w:rsidRPr="0066177E">
        <w:t>а</w:t>
      </w:r>
      <w:r w:rsidRPr="0066177E">
        <w:t>ника</w:t>
      </w:r>
      <w:r>
        <w:t>»,</w:t>
      </w:r>
      <w:r w:rsidRPr="0066177E">
        <w:rPr>
          <w:rFonts w:cs="Times New Roman"/>
        </w:rPr>
        <w:t xml:space="preserve"> образовательной программе</w:t>
      </w:r>
      <w:r w:rsidRPr="0066177E">
        <w:t xml:space="preserve"> «Математика и механика»</w:t>
      </w:r>
      <w:r>
        <w:t>,</w:t>
      </w:r>
      <w:r w:rsidRPr="00264B49">
        <w:t xml:space="preserve"> </w:t>
      </w:r>
      <w:r>
        <w:t>утвержденным в 2018</w:t>
      </w:r>
      <w:r w:rsidRPr="00264B49">
        <w:t xml:space="preserve"> г.</w:t>
      </w:r>
    </w:p>
    <w:p w:rsidR="00DD6D1F" w:rsidRDefault="008729C1">
      <w:pPr>
        <w:pStyle w:val="10"/>
        <w:numPr>
          <w:ilvl w:val="0"/>
          <w:numId w:val="5"/>
        </w:numPr>
      </w:pPr>
      <w:r>
        <w:t>Цели и задачи</w:t>
      </w:r>
      <w:r w:rsidR="00F46066">
        <w:t xml:space="preserve"> освоения дисциплины</w:t>
      </w:r>
    </w:p>
    <w:p w:rsidR="00DD6D1F" w:rsidRDefault="00F46066">
      <w:pPr>
        <w:jc w:val="both"/>
      </w:pPr>
      <w:r>
        <w:t xml:space="preserve">Курс «Педагогика высшей школы.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HSE: </w:t>
      </w:r>
      <w:proofErr w:type="gramStart"/>
      <w:r>
        <w:t>Навыки современного преподавателя» нацелен на развитие универсальных навыков, которые необходимы как тем выпускникам аспира</w:t>
      </w:r>
      <w:r>
        <w:t>н</w:t>
      </w:r>
      <w:r>
        <w:t>туры, которые преподают или планируют педагогическую деятельность, так и тем выпускникам, которые планируют реализовать себя в других сферах (научной, консалтинговой, управленческой).</w:t>
      </w:r>
      <w:proofErr w:type="gramEnd"/>
      <w:r>
        <w:t xml:space="preserve"> К таким навыкам относятся: умение представить результаты своей работы, умение держать вним</w:t>
      </w:r>
      <w:r>
        <w:t>а</w:t>
      </w:r>
      <w:r>
        <w:t xml:space="preserve">ние аудитории, умение структурировать материал, умение грамотно дать обратную связь коллегам или студентам. </w:t>
      </w:r>
    </w:p>
    <w:p w:rsidR="00DD6D1F" w:rsidRDefault="00DD6D1F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D6D1F" w:rsidRDefault="00F46066">
      <w:pPr>
        <w:jc w:val="both"/>
      </w:pPr>
      <w:r>
        <w:t>После первых двух лекций слушатели курса делятся на два трека обучения. Первый трек – освоение продвинутых навыков преподавания с акцентом на проектирование учебных дисциплин; второй трек – освоение универсальных преподавательских навыков, необходимых выпускникам а</w:t>
      </w:r>
      <w:r>
        <w:t>с</w:t>
      </w:r>
      <w:r>
        <w:t>пирантуры, вне зависимости от профессиональной траектории.</w:t>
      </w:r>
    </w:p>
    <w:p w:rsidR="00DD6D1F" w:rsidRDefault="00F46066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Заключительной частью курса является презентация слушателями проекта/плана мастер-класса, выступления, деловой игры, проведения дискуссии и т.п., связанного с их научными инт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ресами и темой диссертационного исследования. </w:t>
      </w:r>
    </w:p>
    <w:p w:rsidR="00DD6D1F" w:rsidRDefault="00DD6D1F">
      <w:pPr>
        <w:jc w:val="both"/>
      </w:pPr>
    </w:p>
    <w:p w:rsidR="00DD6D1F" w:rsidRDefault="00F46066">
      <w:pPr>
        <w:jc w:val="both"/>
      </w:pPr>
      <w:r>
        <w:t>Задачи  освоения дисциплины состоят в следующем: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у участников представление об основных трендах развития образовательной среды университетов;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навыки разработки образовательных продуктов на основе основных моделей и инструментов педагогического дизайна (Трек 1);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разрабатывать валидные инструменты оценки знаний и грамотно выстраивать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ратную связь со студентами (Трек 1);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навыки организации и сопровождения групповой исследовательской или проектной работы (Трек 2);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навыки наставничества и эффективной обратной связи в ходе совместной работы (Трек 2);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подготовить участников курса к эффективным публичным выступлениям, презентациям результатов научных исследований на лекциях или конференциях; преподаванию на программах высшего образования; представлению экспертной оценки (интервью);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развить навыки графического представления информации и умения создавать базовые </w:t>
      </w:r>
      <w:proofErr w:type="spellStart"/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фографические</w:t>
      </w:r>
      <w:proofErr w:type="spellEnd"/>
      <w:r>
        <w:rPr>
          <w:rFonts w:ascii="Times New Roman" w:hAnsi="Times New Roman"/>
        </w:rPr>
        <w:t xml:space="preserve"> продукты.</w:t>
      </w:r>
    </w:p>
    <w:p w:rsidR="00DD6D1F" w:rsidRDefault="00DD6D1F">
      <w:pPr>
        <w:jc w:val="both"/>
      </w:pPr>
    </w:p>
    <w:p w:rsidR="00DD6D1F" w:rsidRDefault="00DD6D1F">
      <w:pPr>
        <w:tabs>
          <w:tab w:val="left" w:pos="709"/>
        </w:tabs>
        <w:ind w:left="709" w:firstLine="0"/>
        <w:jc w:val="both"/>
      </w:pPr>
    </w:p>
    <w:p w:rsidR="00DD6D1F" w:rsidRDefault="00F46066">
      <w:pPr>
        <w:pStyle w:val="10"/>
        <w:numPr>
          <w:ilvl w:val="0"/>
          <w:numId w:val="8"/>
        </w:numPr>
      </w:pPr>
      <w:proofErr w:type="gramStart"/>
      <w:r>
        <w:lastRenderedPageBreak/>
        <w:t>Компетенции обучающегося, формируемые в результате освоения дисциплины</w:t>
      </w:r>
      <w:proofErr w:type="gramEnd"/>
    </w:p>
    <w:p w:rsidR="00DD6D1F" w:rsidRDefault="00F46066">
      <w:pPr>
        <w:ind w:firstLine="708"/>
      </w:pPr>
      <w:r>
        <w:t>В результате освоения дисциплины аспирант осваивает компетенции:</w:t>
      </w:r>
    </w:p>
    <w:p w:rsidR="00196D7A" w:rsidRDefault="00196D7A">
      <w:pPr>
        <w:ind w:firstLine="708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4154"/>
        <w:gridCol w:w="2609"/>
      </w:tblGrid>
      <w:tr w:rsidR="00196D7A" w:rsidTr="00817DF8">
        <w:tc>
          <w:tcPr>
            <w:tcW w:w="2802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992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Код по ОС ВШЭ</w:t>
            </w:r>
          </w:p>
        </w:tc>
        <w:tc>
          <w:tcPr>
            <w:tcW w:w="4154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Дескрипторы – основные признаки осв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ения (показатели достижения результата)</w:t>
            </w:r>
          </w:p>
        </w:tc>
        <w:tc>
          <w:tcPr>
            <w:tcW w:w="2609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Формы и методы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способствующие формированию и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тию компетенции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 xml:space="preserve">Готовность </w:t>
            </w:r>
            <w:r w:rsidRPr="00ED6781">
              <w:t>участвовать в работе российских и международных иссл</w:t>
            </w:r>
            <w:r w:rsidRPr="00ED6781">
              <w:t>е</w:t>
            </w:r>
            <w:r w:rsidRPr="00ED6781">
              <w:t>довательских коллект</w:t>
            </w:r>
            <w:r w:rsidRPr="00ED6781">
              <w:t>и</w:t>
            </w:r>
            <w:r w:rsidRPr="00ED6781">
              <w:t>вов по решению нау</w:t>
            </w:r>
            <w:r w:rsidRPr="00ED6781">
              <w:t>ч</w:t>
            </w:r>
            <w:r w:rsidRPr="00ED6781">
              <w:t>ных и научно-образовательных задач</w:t>
            </w:r>
          </w:p>
        </w:tc>
        <w:tc>
          <w:tcPr>
            <w:tcW w:w="992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 w:rsidRPr="00ED6781">
              <w:t>УК-6</w:t>
            </w:r>
          </w:p>
        </w:tc>
        <w:tc>
          <w:tcPr>
            <w:tcW w:w="4154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Демонстрирует способность эффе</w:t>
            </w:r>
            <w:r w:rsidRPr="00ED6781">
              <w:t>к</w:t>
            </w:r>
            <w:r w:rsidRPr="00ED6781">
              <w:t>тивно и творчески работать в иссл</w:t>
            </w:r>
            <w:r w:rsidRPr="00ED6781">
              <w:t>е</w:t>
            </w:r>
            <w:r w:rsidRPr="00ED6781">
              <w:t>довательских группах</w:t>
            </w:r>
          </w:p>
        </w:tc>
        <w:tc>
          <w:tcPr>
            <w:tcW w:w="2609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Семинарские занятия, тематические диспуты, исследовательские и творческие проекты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FC0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</w:rPr>
              <w:t>С</w:t>
            </w:r>
            <w:r w:rsidRPr="00321445">
              <w:rPr>
                <w:sz w:val="22"/>
              </w:rPr>
              <w:t>пособность планировать, осуществлять и оценивать учебно-воспитательный процесс в образовательных организациях высшего о</w:t>
            </w:r>
            <w:r w:rsidRPr="00321445">
              <w:rPr>
                <w:sz w:val="22"/>
              </w:rPr>
              <w:t>б</w:t>
            </w:r>
            <w:r w:rsidRPr="00321445">
              <w:rPr>
                <w:sz w:val="22"/>
              </w:rPr>
              <w:t>разования</w:t>
            </w:r>
          </w:p>
        </w:tc>
        <w:tc>
          <w:tcPr>
            <w:tcW w:w="992" w:type="dxa"/>
          </w:tcPr>
          <w:p w:rsidR="00817DF8" w:rsidRDefault="00817DF8" w:rsidP="00FC0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>
              <w:t>ОПК-3</w:t>
            </w:r>
          </w:p>
        </w:tc>
        <w:tc>
          <w:tcPr>
            <w:tcW w:w="4154" w:type="dxa"/>
          </w:tcPr>
          <w:p w:rsidR="00817DF8" w:rsidRPr="009A3380" w:rsidRDefault="00817DF8" w:rsidP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sz w:val="22"/>
              </w:rPr>
            </w:pPr>
            <w:r>
              <w:rPr>
                <w:rFonts w:eastAsia="Times New Roman"/>
                <w:bCs/>
              </w:rPr>
              <w:t>Д</w:t>
            </w:r>
            <w:r w:rsidRPr="009A3380">
              <w:rPr>
                <w:rFonts w:eastAsia="Times New Roman"/>
                <w:bCs/>
              </w:rPr>
              <w:t>емонстрировать понимание осно</w:t>
            </w:r>
            <w:r w:rsidRPr="009A3380">
              <w:rPr>
                <w:rFonts w:eastAsia="Times New Roman"/>
                <w:bCs/>
              </w:rPr>
              <w:t>в</w:t>
            </w:r>
            <w:r w:rsidRPr="009A3380">
              <w:rPr>
                <w:rFonts w:eastAsia="Times New Roman"/>
                <w:bCs/>
              </w:rPr>
              <w:t>ных тенденций, изменений в орган</w:t>
            </w:r>
            <w:r w:rsidRPr="009A3380">
              <w:rPr>
                <w:rFonts w:eastAsia="Times New Roman"/>
                <w:bCs/>
              </w:rPr>
              <w:t>и</w:t>
            </w:r>
            <w:r w:rsidRPr="009A3380">
              <w:rPr>
                <w:rFonts w:eastAsia="Times New Roman"/>
                <w:bCs/>
              </w:rPr>
              <w:t>зации образовательного процесса, с</w:t>
            </w:r>
            <w:r w:rsidRPr="009A3380">
              <w:rPr>
                <w:rFonts w:eastAsia="Times New Roman"/>
                <w:bCs/>
              </w:rPr>
              <w:t>о</w:t>
            </w:r>
            <w:r w:rsidRPr="009A3380">
              <w:rPr>
                <w:rFonts w:eastAsia="Times New Roman"/>
                <w:bCs/>
              </w:rPr>
              <w:t>держании образования, в том числе – связанных с появлением информац</w:t>
            </w:r>
            <w:r w:rsidRPr="009A3380">
              <w:rPr>
                <w:rFonts w:eastAsia="Times New Roman"/>
                <w:bCs/>
              </w:rPr>
              <w:t>и</w:t>
            </w:r>
            <w:r w:rsidRPr="009A3380">
              <w:rPr>
                <w:rFonts w:eastAsia="Times New Roman"/>
                <w:bCs/>
              </w:rPr>
              <w:t>онно-коммуникационных технологий</w:t>
            </w:r>
          </w:p>
          <w:p w:rsidR="00817DF8" w:rsidRDefault="00817DF8" w:rsidP="00FC0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</w:p>
        </w:tc>
        <w:tc>
          <w:tcPr>
            <w:tcW w:w="2609" w:type="dxa"/>
          </w:tcPr>
          <w:p w:rsidR="00817DF8" w:rsidRPr="002A2C97" w:rsidRDefault="00817DF8" w:rsidP="00FC05B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Практическая работа в различных формах ауд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торной и самостоятел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работы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817DF8">
            <w:pPr>
              <w:pStyle w:val="Default"/>
            </w:pPr>
            <w:r>
              <w:rPr>
                <w:sz w:val="23"/>
                <w:szCs w:val="23"/>
              </w:rPr>
              <w:t>Способность планир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вать, осуществлять и оц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нивать учебно-воспитательный </w:t>
            </w:r>
            <w:r>
              <w:rPr>
                <w:color w:val="auto"/>
                <w:sz w:val="23"/>
                <w:szCs w:val="23"/>
              </w:rPr>
              <w:t>процесс в образовательных орг</w:t>
            </w:r>
            <w:r>
              <w:rPr>
                <w:color w:val="auto"/>
                <w:sz w:val="23"/>
                <w:szCs w:val="23"/>
              </w:rPr>
              <w:t>а</w:t>
            </w:r>
            <w:r>
              <w:rPr>
                <w:color w:val="auto"/>
                <w:sz w:val="23"/>
                <w:szCs w:val="23"/>
              </w:rPr>
              <w:t>низациях высшего обр</w:t>
            </w:r>
            <w:r>
              <w:rPr>
                <w:color w:val="auto"/>
                <w:sz w:val="23"/>
                <w:szCs w:val="23"/>
              </w:rPr>
              <w:t>а</w:t>
            </w:r>
            <w:r>
              <w:rPr>
                <w:color w:val="auto"/>
                <w:sz w:val="23"/>
                <w:szCs w:val="23"/>
              </w:rPr>
              <w:t>зования</w:t>
            </w:r>
          </w:p>
        </w:tc>
        <w:tc>
          <w:tcPr>
            <w:tcW w:w="992" w:type="dxa"/>
          </w:tcPr>
          <w:p w:rsidR="00817DF8" w:rsidRPr="00ED6781" w:rsidRDefault="00817DF8" w:rsidP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>
              <w:rPr>
                <w:color w:val="auto"/>
                <w:sz w:val="23"/>
                <w:szCs w:val="23"/>
              </w:rPr>
              <w:t>ОПК-4</w:t>
            </w:r>
          </w:p>
        </w:tc>
        <w:tc>
          <w:tcPr>
            <w:tcW w:w="4154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П</w:t>
            </w:r>
            <w:r w:rsidRPr="00321445">
              <w:t>роектировать учебную программу как элемент образовательной пр</w:t>
            </w:r>
            <w:r w:rsidRPr="00321445">
              <w:t>о</w:t>
            </w:r>
            <w:r w:rsidRPr="00321445">
              <w:t>граммы</w:t>
            </w:r>
          </w:p>
        </w:tc>
        <w:tc>
          <w:tcPr>
            <w:tcW w:w="2609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Семинарские занятия</w:t>
            </w:r>
            <w:r w:rsidR="00D10F97">
              <w:t xml:space="preserve">, </w:t>
            </w:r>
            <w:r w:rsidR="00D10F97"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817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обоснова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 выбирать и эффекти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 использовать образ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вательные технологии, методы и средства обуч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с целью обеспечения планируемого уровня личностного и професс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онального развития об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чающегося</w:t>
            </w:r>
          </w:p>
        </w:tc>
        <w:tc>
          <w:tcPr>
            <w:tcW w:w="992" w:type="dxa"/>
          </w:tcPr>
          <w:p w:rsidR="00817DF8" w:rsidRPr="00ED6781" w:rsidRDefault="00817DF8" w:rsidP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>
              <w:rPr>
                <w:sz w:val="23"/>
                <w:szCs w:val="23"/>
              </w:rPr>
              <w:t>ОПК-5</w:t>
            </w:r>
          </w:p>
        </w:tc>
        <w:tc>
          <w:tcPr>
            <w:tcW w:w="4154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Подбирать инструменты для диагн</w:t>
            </w:r>
            <w:r>
              <w:t>о</w:t>
            </w:r>
            <w:r>
              <w:t>стики состояния преподавания своей дисциплины (образовательной обл</w:t>
            </w:r>
            <w:r>
              <w:t>а</w:t>
            </w:r>
            <w:r>
              <w:t>сти)</w:t>
            </w:r>
          </w:p>
        </w:tc>
        <w:tc>
          <w:tcPr>
            <w:tcW w:w="2609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  <w:tr w:rsidR="00D10F97" w:rsidTr="00817DF8">
        <w:tc>
          <w:tcPr>
            <w:tcW w:w="2802" w:type="dxa"/>
          </w:tcPr>
          <w:p w:rsidR="00D10F97" w:rsidRDefault="00D10F97" w:rsidP="00817DF8">
            <w:pPr>
              <w:pStyle w:val="Default"/>
              <w:rPr>
                <w:sz w:val="23"/>
                <w:szCs w:val="23"/>
              </w:rPr>
            </w:pPr>
            <w:r>
              <w:t>Способность разрабат</w:t>
            </w:r>
            <w:r>
              <w:t>ы</w:t>
            </w:r>
            <w:r>
              <w:t>вать комплексное мет</w:t>
            </w:r>
            <w:r>
              <w:t>о</w:t>
            </w:r>
            <w:r>
              <w:t>дическое обеспечение преподаваемых учебных дисциплин (модулей)</w:t>
            </w:r>
          </w:p>
        </w:tc>
        <w:tc>
          <w:tcPr>
            <w:tcW w:w="992" w:type="dxa"/>
          </w:tcPr>
          <w:p w:rsidR="00D10F97" w:rsidRDefault="00D10F97" w:rsidP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sz w:val="23"/>
                <w:szCs w:val="23"/>
              </w:rPr>
            </w:pPr>
            <w:r>
              <w:t>ОПК-6</w:t>
            </w:r>
          </w:p>
        </w:tc>
        <w:tc>
          <w:tcPr>
            <w:tcW w:w="4154" w:type="dxa"/>
          </w:tcPr>
          <w:p w:rsidR="00D10F97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Анализировать, оценивать потенциал новых учебно-методических ресурсов (пособий, материалов, средств обуч</w:t>
            </w:r>
            <w:r>
              <w:t>е</w:t>
            </w:r>
            <w:r>
              <w:t>ния), оценивать целесообразность их использования в образовательном процессе</w:t>
            </w:r>
          </w:p>
        </w:tc>
        <w:tc>
          <w:tcPr>
            <w:tcW w:w="2609" w:type="dxa"/>
          </w:tcPr>
          <w:p w:rsidR="00D10F97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  <w:tr w:rsidR="00817DF8" w:rsidTr="00817DF8">
        <w:tc>
          <w:tcPr>
            <w:tcW w:w="2802" w:type="dxa"/>
          </w:tcPr>
          <w:p w:rsidR="00817DF8" w:rsidRPr="00ED6781" w:rsidRDefault="00817DF8" w:rsidP="00196D7A">
            <w:pPr>
              <w:keepNext/>
              <w:ind w:firstLine="0"/>
            </w:pPr>
            <w:r>
              <w:lastRenderedPageBreak/>
              <w:t>С</w:t>
            </w:r>
            <w:r w:rsidRPr="00ED6781">
              <w:t>пособность следовать этическим нормам в профессиональной де</w:t>
            </w:r>
            <w:r w:rsidRPr="00ED6781">
              <w:t>я</w:t>
            </w:r>
            <w:r w:rsidRPr="00ED6781">
              <w:t>тельности</w:t>
            </w:r>
          </w:p>
        </w:tc>
        <w:tc>
          <w:tcPr>
            <w:tcW w:w="992" w:type="dxa"/>
          </w:tcPr>
          <w:p w:rsidR="00817DF8" w:rsidRPr="00ED6781" w:rsidRDefault="00D10F97" w:rsidP="00196D7A">
            <w:pPr>
              <w:keepNext/>
              <w:ind w:left="-108" w:right="-108" w:hanging="33"/>
              <w:jc w:val="center"/>
            </w:pPr>
            <w:r>
              <w:t>ОПК-7</w:t>
            </w:r>
          </w:p>
        </w:tc>
        <w:tc>
          <w:tcPr>
            <w:tcW w:w="4154" w:type="dxa"/>
          </w:tcPr>
          <w:p w:rsidR="00817DF8" w:rsidRPr="00ED6781" w:rsidRDefault="00817DF8" w:rsidP="00196D7A">
            <w:pPr>
              <w:keepNext/>
              <w:ind w:hanging="108"/>
            </w:pPr>
            <w:r w:rsidRPr="00ED6781">
              <w:t xml:space="preserve"> Обладает знание принципов и </w:t>
            </w:r>
            <w:proofErr w:type="spellStart"/>
            <w:r w:rsidRPr="00ED6781">
              <w:t>регул</w:t>
            </w:r>
            <w:r w:rsidRPr="00ED6781">
              <w:t>я</w:t>
            </w:r>
            <w:r w:rsidRPr="00ED6781">
              <w:t>тивов</w:t>
            </w:r>
            <w:proofErr w:type="spellEnd"/>
            <w:r w:rsidRPr="00ED6781">
              <w:t xml:space="preserve"> академической этики, умеет сопрягать свое личное свободное научное творчество с ответственн</w:t>
            </w:r>
            <w:r w:rsidRPr="00ED6781">
              <w:t>о</w:t>
            </w:r>
            <w:r w:rsidRPr="00ED6781">
              <w:t>стью за результат коллектива</w:t>
            </w:r>
          </w:p>
        </w:tc>
        <w:tc>
          <w:tcPr>
            <w:tcW w:w="2609" w:type="dxa"/>
          </w:tcPr>
          <w:p w:rsidR="00817DF8" w:rsidRPr="00ED6781" w:rsidRDefault="00817DF8" w:rsidP="00196D7A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</w:rPr>
            </w:pPr>
            <w:r w:rsidRPr="00ED6781">
              <w:t>Диспуты, дискуссии, подготовка докладов и выступлений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t>Способность к препод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ванию математических дисциплин и учебно-методической работе по областям профессионал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 деятельности</w:t>
            </w:r>
          </w:p>
        </w:tc>
        <w:tc>
          <w:tcPr>
            <w:tcW w:w="992" w:type="dxa"/>
          </w:tcPr>
          <w:p w:rsidR="00817DF8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t>ПК-5</w:t>
            </w:r>
          </w:p>
        </w:tc>
        <w:tc>
          <w:tcPr>
            <w:tcW w:w="4154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Критически оценивать теоретические и практические работы, демонстрир</w:t>
            </w:r>
            <w:r>
              <w:t>о</w:t>
            </w:r>
            <w:r>
              <w:t>вать способность осмысленно анал</w:t>
            </w:r>
            <w:r>
              <w:t>и</w:t>
            </w:r>
            <w:r>
              <w:t>зировать собственную практику, а также связь теории и практики.</w:t>
            </w:r>
          </w:p>
        </w:tc>
        <w:tc>
          <w:tcPr>
            <w:tcW w:w="2609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  <w:tr w:rsidR="00817DF8" w:rsidTr="00817DF8">
        <w:tc>
          <w:tcPr>
            <w:tcW w:w="2802" w:type="dxa"/>
          </w:tcPr>
          <w:p w:rsidR="00817DF8" w:rsidRDefault="00D10F97" w:rsidP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817DF8">
              <w:rPr>
                <w:sz w:val="23"/>
                <w:szCs w:val="23"/>
              </w:rPr>
              <w:t>пособность разрабат</w:t>
            </w:r>
            <w:r w:rsidR="00817DF8">
              <w:rPr>
                <w:sz w:val="23"/>
                <w:szCs w:val="23"/>
              </w:rPr>
              <w:t>ы</w:t>
            </w:r>
            <w:r w:rsidR="00817DF8">
              <w:rPr>
                <w:sz w:val="23"/>
                <w:szCs w:val="23"/>
              </w:rPr>
              <w:t>вать новые учебные ку</w:t>
            </w:r>
            <w:r w:rsidR="00817DF8">
              <w:rPr>
                <w:sz w:val="23"/>
                <w:szCs w:val="23"/>
              </w:rPr>
              <w:t>р</w:t>
            </w:r>
            <w:r w:rsidR="00817DF8">
              <w:rPr>
                <w:sz w:val="23"/>
                <w:szCs w:val="23"/>
              </w:rPr>
              <w:t>сы в области математики, механики, информатики, математической физики, в том числе на основе р</w:t>
            </w:r>
            <w:r w:rsidR="00817DF8">
              <w:rPr>
                <w:sz w:val="23"/>
                <w:szCs w:val="23"/>
              </w:rPr>
              <w:t>е</w:t>
            </w:r>
            <w:r w:rsidR="00817DF8">
              <w:rPr>
                <w:sz w:val="23"/>
                <w:szCs w:val="23"/>
              </w:rPr>
              <w:t>зультатов проведенных теоретических и эксп</w:t>
            </w:r>
            <w:r w:rsidR="00817DF8">
              <w:rPr>
                <w:sz w:val="23"/>
                <w:szCs w:val="23"/>
              </w:rPr>
              <w:t>е</w:t>
            </w:r>
            <w:r w:rsidR="00817DF8">
              <w:rPr>
                <w:sz w:val="23"/>
                <w:szCs w:val="23"/>
              </w:rPr>
              <w:t>риментальных исслед</w:t>
            </w:r>
            <w:r w:rsidR="00817DF8">
              <w:rPr>
                <w:sz w:val="23"/>
                <w:szCs w:val="23"/>
              </w:rPr>
              <w:t>о</w:t>
            </w:r>
            <w:r w:rsidR="00817DF8">
              <w:rPr>
                <w:sz w:val="23"/>
                <w:szCs w:val="23"/>
              </w:rPr>
              <w:t>ваний, включая подгото</w:t>
            </w:r>
            <w:r w:rsidR="00817DF8">
              <w:rPr>
                <w:sz w:val="23"/>
                <w:szCs w:val="23"/>
              </w:rPr>
              <w:t>в</w:t>
            </w:r>
            <w:r w:rsidR="00817DF8">
              <w:rPr>
                <w:sz w:val="23"/>
                <w:szCs w:val="23"/>
              </w:rPr>
              <w:t>ку методических матер</w:t>
            </w:r>
            <w:r w:rsidR="00817DF8">
              <w:rPr>
                <w:sz w:val="23"/>
                <w:szCs w:val="23"/>
              </w:rPr>
              <w:t>и</w:t>
            </w:r>
            <w:r w:rsidR="00817DF8">
              <w:rPr>
                <w:sz w:val="23"/>
                <w:szCs w:val="23"/>
              </w:rPr>
              <w:t>алов, учебных посо</w:t>
            </w:r>
            <w:r>
              <w:rPr>
                <w:sz w:val="23"/>
                <w:szCs w:val="23"/>
              </w:rPr>
              <w:t>бий и учебников</w:t>
            </w:r>
          </w:p>
        </w:tc>
        <w:tc>
          <w:tcPr>
            <w:tcW w:w="992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t>ПК-6</w:t>
            </w:r>
          </w:p>
        </w:tc>
        <w:tc>
          <w:tcPr>
            <w:tcW w:w="4154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Выбирать и предлагать к реализации методические модели, методики и приемы обучения, повышающие э</w:t>
            </w:r>
            <w:r>
              <w:t>ф</w:t>
            </w:r>
            <w:r>
              <w:t>фективность (качество) образов</w:t>
            </w:r>
            <w:r>
              <w:t>а</w:t>
            </w:r>
            <w:r>
              <w:t>тельного процесса</w:t>
            </w:r>
          </w:p>
        </w:tc>
        <w:tc>
          <w:tcPr>
            <w:tcW w:w="2609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</w:tbl>
    <w:p w:rsidR="00196D7A" w:rsidRDefault="00196D7A">
      <w:pPr>
        <w:ind w:firstLine="708"/>
      </w:pPr>
    </w:p>
    <w:p w:rsidR="00DD6D1F" w:rsidRDefault="00F46066">
      <w:pPr>
        <w:pStyle w:val="10"/>
        <w:numPr>
          <w:ilvl w:val="0"/>
          <w:numId w:val="12"/>
        </w:numPr>
      </w:pPr>
      <w:r>
        <w:t>Место дисциплины в структуре образовательной программы</w:t>
      </w:r>
    </w:p>
    <w:p w:rsidR="00DD6D1F" w:rsidRPr="008729C1" w:rsidRDefault="00F46066">
      <w:pPr>
        <w:jc w:val="both"/>
      </w:pPr>
      <w:r w:rsidRPr="008729C1">
        <w:t>Настоящая дисциплина относится к обязательному блоку дисциплин Вариативной части о</w:t>
      </w:r>
      <w:r w:rsidRPr="008729C1">
        <w:t>б</w:t>
      </w:r>
      <w:r w:rsidRPr="008729C1">
        <w:t xml:space="preserve">разовательной программы  </w:t>
      </w:r>
    </w:p>
    <w:p w:rsidR="00DD6D1F" w:rsidRPr="008729C1" w:rsidRDefault="00F46066">
      <w:pPr>
        <w:jc w:val="both"/>
      </w:pPr>
      <w:r w:rsidRPr="008729C1">
        <w:t>Дисциплина изучается на втором году обучения.</w:t>
      </w:r>
    </w:p>
    <w:p w:rsidR="00DD6D1F" w:rsidRDefault="00F46066">
      <w:pPr>
        <w:pStyle w:val="10"/>
        <w:numPr>
          <w:ilvl w:val="0"/>
          <w:numId w:val="2"/>
        </w:numPr>
      </w:pPr>
      <w:r>
        <w:t>Тематический план учебной дисциплины</w:t>
      </w:r>
    </w:p>
    <w:p w:rsidR="00DD6D1F" w:rsidRDefault="00F46066">
      <w:pPr>
        <w:ind w:firstLine="0"/>
      </w:pPr>
      <w:r>
        <w:t xml:space="preserve"> </w:t>
      </w:r>
    </w:p>
    <w:tbl>
      <w:tblPr>
        <w:tblStyle w:val="TableNormal"/>
        <w:tblW w:w="9433" w:type="dxa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3"/>
      </w:tblGrid>
      <w:tr w:rsidR="009B5679" w:rsidRPr="00F46066" w:rsidTr="009B5679">
        <w:trPr>
          <w:trHeight w:val="920"/>
          <w:tblHeader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10"/>
              <w:rPr>
                <w:rFonts w:cs="Times New Roman"/>
              </w:rPr>
            </w:pPr>
            <w:r w:rsidRPr="00F46066">
              <w:rPr>
                <w:rFonts w:cs="Times New Roman"/>
              </w:rPr>
              <w:t>Наименование раздела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1088"/>
        </w:trPr>
        <w:tc>
          <w:tcPr>
            <w:tcW w:w="94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1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 xml:space="preserve">Введение в предмет курса. Особенности </w:t>
            </w:r>
            <w:proofErr w:type="gramStart"/>
            <w:r w:rsidRPr="00F46066">
              <w:rPr>
                <w:rFonts w:ascii="Times New Roman" w:hAnsi="Times New Roman" w:cs="Times New Roman"/>
                <w:u w:color="000000"/>
              </w:rPr>
              <w:t>естественно-научных</w:t>
            </w:r>
            <w:proofErr w:type="gramEnd"/>
            <w:r w:rsidRPr="00F46066">
              <w:rPr>
                <w:rFonts w:ascii="Times New Roman" w:hAnsi="Times New Roman" w:cs="Times New Roman"/>
                <w:u w:color="000000"/>
              </w:rPr>
              <w:t xml:space="preserve"> курсов, виды курсов, проектиров</w:t>
            </w:r>
            <w:r w:rsidRPr="00F46066">
              <w:rPr>
                <w:rFonts w:ascii="Times New Roman" w:hAnsi="Times New Roman" w:cs="Times New Roman"/>
                <w:u w:color="000000"/>
              </w:rPr>
              <w:t>а</w:t>
            </w:r>
            <w:r w:rsidRPr="00F46066">
              <w:rPr>
                <w:rFonts w:ascii="Times New Roman" w:hAnsi="Times New Roman" w:cs="Times New Roman"/>
                <w:u w:color="000000"/>
              </w:rPr>
              <w:t xml:space="preserve">ние и измерение образовательных результатов. 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1078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2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 xml:space="preserve">Популяризация науки и умение просто и понятно рассказать о главном, чем ты занимаешься 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3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Педагогика профильных и непрофильных курсов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lastRenderedPageBreak/>
              <w:t>Тема 4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Педагогика специализированных курсов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5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Педагогика массовых открытых он-</w:t>
            </w:r>
            <w:proofErr w:type="spellStart"/>
            <w:r w:rsidRPr="00F46066">
              <w:rPr>
                <w:rFonts w:ascii="Times New Roman" w:hAnsi="Times New Roman" w:cs="Times New Roman"/>
                <w:u w:color="000000"/>
              </w:rPr>
              <w:t>лайн</w:t>
            </w:r>
            <w:proofErr w:type="spellEnd"/>
            <w:r w:rsidRPr="00F46066">
              <w:rPr>
                <w:rFonts w:ascii="Times New Roman" w:hAnsi="Times New Roman" w:cs="Times New Roman"/>
                <w:u w:color="000000"/>
              </w:rPr>
              <w:t xml:space="preserve"> курсов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1078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6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Практическая работа по созданию и анализу собственного педагогического продукта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7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Итоговая дискуссия – как будут учиться студенты через 15 лет?</w:t>
            </w:r>
          </w:p>
        </w:tc>
      </w:tr>
    </w:tbl>
    <w:p w:rsidR="00DD6D1F" w:rsidRDefault="00DD6D1F">
      <w:pPr>
        <w:widowControl w:val="0"/>
        <w:ind w:left="250" w:hanging="250"/>
        <w:rPr>
          <w:rFonts w:cs="Times New Roman"/>
        </w:rPr>
      </w:pPr>
    </w:p>
    <w:p w:rsidR="00F46066" w:rsidRDefault="00F46066">
      <w:pPr>
        <w:widowControl w:val="0"/>
        <w:ind w:left="250" w:hanging="250"/>
        <w:rPr>
          <w:rFonts w:cs="Times New Roman"/>
        </w:rPr>
      </w:pPr>
    </w:p>
    <w:p w:rsidR="00F46066" w:rsidRPr="00F46066" w:rsidRDefault="00F46066">
      <w:pPr>
        <w:widowControl w:val="0"/>
        <w:ind w:left="250" w:hanging="250"/>
        <w:rPr>
          <w:rFonts w:cs="Times New Roman"/>
        </w:rPr>
      </w:pPr>
    </w:p>
    <w:p w:rsidR="00DD6D1F" w:rsidRPr="00F46066" w:rsidRDefault="00F46066">
      <w:pPr>
        <w:pStyle w:val="10"/>
        <w:numPr>
          <w:ilvl w:val="0"/>
          <w:numId w:val="13"/>
        </w:numPr>
        <w:rPr>
          <w:rFonts w:cs="Times New Roman"/>
        </w:rPr>
      </w:pPr>
      <w:r w:rsidRPr="00F46066">
        <w:rPr>
          <w:rFonts w:cs="Times New Roman"/>
        </w:rPr>
        <w:t>Формы контроля знаний аспирантов</w:t>
      </w:r>
    </w:p>
    <w:p w:rsidR="00DD6D1F" w:rsidRPr="00F46066" w:rsidRDefault="00DD6D1F">
      <w:pPr>
        <w:rPr>
          <w:rFonts w:cs="Times New Roman"/>
          <w:shd w:val="clear" w:color="auto" w:fill="00FF00"/>
        </w:rPr>
      </w:pPr>
    </w:p>
    <w:tbl>
      <w:tblPr>
        <w:tblStyle w:val="TableNormal"/>
        <w:tblW w:w="100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"/>
        <w:gridCol w:w="1887"/>
        <w:gridCol w:w="356"/>
        <w:gridCol w:w="368"/>
        <w:gridCol w:w="283"/>
        <w:gridCol w:w="378"/>
        <w:gridCol w:w="331"/>
        <w:gridCol w:w="424"/>
        <w:gridCol w:w="425"/>
        <w:gridCol w:w="4535"/>
      </w:tblGrid>
      <w:tr w:rsidR="00DD6D1F" w:rsidRPr="00F46066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Тип ко</w:t>
            </w:r>
            <w:r w:rsidRPr="00F46066">
              <w:rPr>
                <w:rFonts w:cs="Times New Roman"/>
              </w:rPr>
              <w:t>н</w:t>
            </w:r>
            <w:r w:rsidRPr="00F46066">
              <w:rPr>
                <w:rFonts w:cs="Times New Roman"/>
              </w:rPr>
              <w:t>троля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Форма контроля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Тема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Параметры **</w:t>
            </w:r>
          </w:p>
        </w:tc>
      </w:tr>
      <w:tr w:rsidR="00DD6D1F" w:rsidRPr="00F46066">
        <w:trPr>
          <w:trHeight w:val="300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900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Текущий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Прикладное п</w:t>
            </w:r>
            <w:r w:rsidRPr="00F46066">
              <w:rPr>
                <w:rFonts w:cs="Times New Roman"/>
              </w:rPr>
              <w:t>е</w:t>
            </w:r>
            <w:r w:rsidRPr="00F46066">
              <w:rPr>
                <w:rFonts w:cs="Times New Roman"/>
              </w:rPr>
              <w:t>дагогическое задание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600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Самостоятел</w:t>
            </w:r>
            <w:r w:rsidRPr="00F46066">
              <w:rPr>
                <w:rFonts w:cs="Times New Roman"/>
              </w:rPr>
              <w:t>ь</w:t>
            </w:r>
            <w:r w:rsidRPr="00F46066">
              <w:rPr>
                <w:rFonts w:cs="Times New Roman"/>
              </w:rPr>
              <w:t>ная работа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900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Творческое п</w:t>
            </w:r>
            <w:r w:rsidRPr="00F46066">
              <w:rPr>
                <w:rFonts w:cs="Times New Roman"/>
              </w:rPr>
              <w:t>е</w:t>
            </w:r>
            <w:r w:rsidRPr="00F46066">
              <w:rPr>
                <w:rFonts w:cs="Times New Roman"/>
              </w:rPr>
              <w:t>дагогическое задание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72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Итог</w:t>
            </w:r>
            <w:r w:rsidRPr="00F46066">
              <w:rPr>
                <w:rFonts w:cs="Times New Roman"/>
              </w:rPr>
              <w:t>о</w:t>
            </w:r>
            <w:r w:rsidRPr="00F46066">
              <w:rPr>
                <w:rFonts w:cs="Times New Roman"/>
              </w:rPr>
              <w:t>вый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Экзамен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итоговый экзамен</w:t>
            </w:r>
          </w:p>
        </w:tc>
      </w:tr>
    </w:tbl>
    <w:p w:rsidR="00DD6D1F" w:rsidRPr="00F46066" w:rsidRDefault="00DD6D1F">
      <w:pPr>
        <w:pStyle w:val="a7"/>
        <w:spacing w:after="200" w:line="276" w:lineRule="auto"/>
        <w:ind w:left="720"/>
        <w:rPr>
          <w:rFonts w:ascii="Times New Roman" w:eastAsia="Calibri" w:hAnsi="Times New Roman" w:cs="Times New Roman"/>
          <w:u w:color="000000"/>
        </w:rPr>
      </w:pPr>
    </w:p>
    <w:p w:rsidR="00DD6D1F" w:rsidRPr="00F46066" w:rsidRDefault="00F46066">
      <w:pPr>
        <w:pStyle w:val="10"/>
        <w:numPr>
          <w:ilvl w:val="0"/>
          <w:numId w:val="14"/>
        </w:numPr>
        <w:rPr>
          <w:rFonts w:cs="Times New Roman"/>
        </w:rPr>
      </w:pPr>
      <w:r w:rsidRPr="00F46066">
        <w:rPr>
          <w:rFonts w:cs="Times New Roman"/>
        </w:rPr>
        <w:t>Содержание дисциплины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Популяризация науки и умение просто и понятно рассказать о главном, чем ты занимаешься 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научно-популярных лекций для школьников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lastRenderedPageBreak/>
        <w:t>Педагогика научно-популярных лекций для неспециалистов в соответствующей области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научно-популярной лекции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созданию фрагмента научно-популярной лекции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профильных и непрофильных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Принципы проектирование профильного и непрофильного курса. Формализация целей, задач, проектирование образовательных результатов. Ключевые результаты. </w:t>
      </w:r>
    </w:p>
    <w:p w:rsidR="00DD6D1F" w:rsidRPr="00F46066" w:rsidRDefault="00F46066">
      <w:pPr>
        <w:pStyle w:val="a6"/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Измеряемые и </w:t>
      </w:r>
      <w:proofErr w:type="spellStart"/>
      <w:r w:rsidRPr="00F46066">
        <w:rPr>
          <w:rFonts w:ascii="Times New Roman" w:hAnsi="Times New Roman" w:cs="Times New Roman"/>
          <w:u w:color="000000"/>
        </w:rPr>
        <w:t>неизмеряемые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результаты.   Текущий, итоговый контроль, обратная связь в процессе чтения курса, корректировка формальных результатов. </w:t>
      </w:r>
    </w:p>
    <w:p w:rsidR="00DD6D1F" w:rsidRPr="00F46066" w:rsidRDefault="00F46066">
      <w:pPr>
        <w:pStyle w:val="a6"/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proofErr w:type="gramStart"/>
      <w:r w:rsidRPr="00F46066">
        <w:rPr>
          <w:rFonts w:ascii="Times New Roman" w:hAnsi="Times New Roman" w:cs="Times New Roman"/>
          <w:u w:color="000000"/>
        </w:rPr>
        <w:t>Лекции: работа с аудиторией, использование доски (меловой, фломастерной, интера</w:t>
      </w:r>
      <w:r w:rsidRPr="00F46066">
        <w:rPr>
          <w:rFonts w:ascii="Times New Roman" w:hAnsi="Times New Roman" w:cs="Times New Roman"/>
          <w:u w:color="000000"/>
        </w:rPr>
        <w:t>к</w:t>
      </w:r>
      <w:r w:rsidRPr="00F46066">
        <w:rPr>
          <w:rFonts w:ascii="Times New Roman" w:hAnsi="Times New Roman" w:cs="Times New Roman"/>
          <w:u w:color="000000"/>
        </w:rPr>
        <w:t>тивной), использование презентации; типичные ошибки.</w:t>
      </w:r>
      <w:proofErr w:type="gramEnd"/>
      <w:r w:rsidRPr="00F46066">
        <w:rPr>
          <w:rFonts w:ascii="Times New Roman" w:hAnsi="Times New Roman" w:cs="Times New Roman"/>
          <w:u w:color="000000"/>
        </w:rPr>
        <w:t xml:space="preserve"> Раздаточный материал, д</w:t>
      </w:r>
      <w:r w:rsidRPr="00F46066">
        <w:rPr>
          <w:rFonts w:ascii="Times New Roman" w:hAnsi="Times New Roman" w:cs="Times New Roman"/>
          <w:u w:color="000000"/>
        </w:rPr>
        <w:t>о</w:t>
      </w:r>
      <w:r w:rsidRPr="00F46066">
        <w:rPr>
          <w:rFonts w:ascii="Times New Roman" w:hAnsi="Times New Roman" w:cs="Times New Roman"/>
          <w:u w:color="000000"/>
        </w:rPr>
        <w:t xml:space="preserve">машние задания. </w:t>
      </w:r>
    </w:p>
    <w:p w:rsidR="00DD6D1F" w:rsidRPr="00F46066" w:rsidRDefault="00F46066">
      <w:pPr>
        <w:pStyle w:val="a6"/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Семинарские занятия: индивидуальная и групповая работа, типичные ошибки. 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профильного и непрофильного курса ГУ ВШЭ.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Разработка фрагмента профильного и фрагмента непрофильного курса. 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Особенности преподавания непрофильного курса для  студентов иностранных университетов 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специализированных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Принципы проектирования специализированного курса. Ключевые отличия специализирова</w:t>
      </w:r>
      <w:r w:rsidRPr="00F46066">
        <w:rPr>
          <w:rFonts w:ascii="Times New Roman" w:hAnsi="Times New Roman" w:cs="Times New Roman"/>
          <w:u w:color="000000"/>
        </w:rPr>
        <w:t>н</w:t>
      </w:r>
      <w:r w:rsidRPr="00F46066">
        <w:rPr>
          <w:rFonts w:ascii="Times New Roman" w:hAnsi="Times New Roman" w:cs="Times New Roman"/>
          <w:u w:color="000000"/>
        </w:rPr>
        <w:t>ных курсов.  Реализации ключевой цели – вовлеченность в исследования в области. Принципы разработки программы и ее динамической корректировки. Формы работы с аудиторией и их эффективное использование при чтении специализированных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специализированного курса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Разработка фрагмента специализированного курса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Особенности организации учебного процесса в среде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Принципы разработки материалов для создания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сопровождения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массового открытого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курса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созданию фрагмента массового открытого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курса 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созданию и анализу собственного педагогического продукта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Итоговая дискуссия – как будут учиться студенты через 15 лет?</w:t>
      </w:r>
    </w:p>
    <w:p w:rsidR="00DD6D1F" w:rsidRPr="00F46066" w:rsidRDefault="00DD6D1F">
      <w:pPr>
        <w:jc w:val="both"/>
        <w:rPr>
          <w:rFonts w:cs="Times New Roman"/>
        </w:rPr>
      </w:pPr>
    </w:p>
    <w:p w:rsidR="00DD6D1F" w:rsidRPr="00F46066" w:rsidRDefault="00F46066">
      <w:pPr>
        <w:pStyle w:val="10"/>
        <w:numPr>
          <w:ilvl w:val="0"/>
          <w:numId w:val="2"/>
        </w:numPr>
        <w:rPr>
          <w:rFonts w:cs="Times New Roman"/>
        </w:rPr>
      </w:pPr>
      <w:r w:rsidRPr="00F46066">
        <w:rPr>
          <w:rFonts w:cs="Times New Roman"/>
        </w:rPr>
        <w:lastRenderedPageBreak/>
        <w:t>Оценочные средства для текущего контроля и аттестации аспиранта</w:t>
      </w:r>
    </w:p>
    <w:p w:rsidR="00DD6D1F" w:rsidRDefault="00DD6D1F">
      <w:pPr>
        <w:rPr>
          <w:b/>
          <w:bCs/>
        </w:rPr>
      </w:pPr>
    </w:p>
    <w:p w:rsidR="00DD6D1F" w:rsidRDefault="00F46066">
      <w:pPr>
        <w:rPr>
          <w:b/>
          <w:bCs/>
        </w:rPr>
      </w:pPr>
      <w:r>
        <w:rPr>
          <w:b/>
          <w:bCs/>
        </w:rPr>
        <w:t xml:space="preserve">Формальные требования к итоговой работе. </w:t>
      </w:r>
    </w:p>
    <w:p w:rsidR="00DD6D1F" w:rsidRDefault="00DD6D1F"/>
    <w:p w:rsidR="00DD6D1F" w:rsidRDefault="00F46066">
      <w:r>
        <w:t>5 балла оценка за выполнение прикладного педагогического задания (составление заданий к семинарскому занятию по заданной лектором тему и тексту лекции). Все задания такого типа ра</w:t>
      </w:r>
      <w:r>
        <w:t>з</w:t>
      </w:r>
      <w:r>
        <w:t>бираются на семинарских занятиях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выполнении задания на экзамене можно пользоваться св</w:t>
      </w:r>
      <w:r>
        <w:t>о</w:t>
      </w:r>
      <w:r>
        <w:t>ими записями и материалами.</w:t>
      </w:r>
    </w:p>
    <w:p w:rsidR="00DD6D1F" w:rsidRDefault="00DD6D1F">
      <w:pPr>
        <w:rPr>
          <w:shd w:val="clear" w:color="auto" w:fill="00FF00"/>
        </w:rPr>
      </w:pPr>
    </w:p>
    <w:p w:rsidR="00DD6D1F" w:rsidRDefault="00F46066">
      <w:r>
        <w:t>5 баллов за выполнение творческого педагогического задания (создание, апробация и обсу</w:t>
      </w:r>
      <w:r>
        <w:t>ж</w:t>
      </w:r>
      <w:r>
        <w:t>дение содержания и результатов апробации собственного педагогического продукта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- на выбор слушателя - цикл занятий со студентами, популярная лекция, цикл занятий со школьниками, он-</w:t>
      </w:r>
      <w:proofErr w:type="spellStart"/>
      <w:r>
        <w:t>лайн</w:t>
      </w:r>
      <w:proofErr w:type="spellEnd"/>
      <w:r>
        <w:t xml:space="preserve"> занятие в формате MOOC, цикл </w:t>
      </w:r>
      <w:proofErr w:type="spellStart"/>
      <w:r>
        <w:t>вебинаров</w:t>
      </w:r>
      <w:proofErr w:type="spellEnd"/>
      <w:r>
        <w:t>, онлайн методическое пособие) выполнение происходит в течение курса самостоятельно, с консультациями лектора. материал присылается не позднее</w:t>
      </w:r>
      <w:r w:rsidRPr="00540B01">
        <w:t>,</w:t>
      </w:r>
      <w:r>
        <w:t xml:space="preserve"> чем за неделю до экзамена.</w:t>
      </w:r>
    </w:p>
    <w:p w:rsidR="00F46066" w:rsidRDefault="00F46066" w:rsidP="00F46066">
      <w:pPr>
        <w:spacing w:after="200"/>
        <w:jc w:val="both"/>
      </w:pPr>
    </w:p>
    <w:p w:rsidR="00DD6D1F" w:rsidRDefault="00DD6D1F"/>
    <w:p w:rsidR="00DD6D1F" w:rsidRDefault="00F46066">
      <w:r>
        <w:rPr>
          <w:b/>
          <w:bCs/>
        </w:rPr>
        <w:t>Критерии оценки</w:t>
      </w:r>
    </w:p>
    <w:tbl>
      <w:tblPr>
        <w:tblStyle w:val="TableNormal"/>
        <w:tblW w:w="982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0"/>
        <w:gridCol w:w="2031"/>
      </w:tblGrid>
      <w:tr w:rsidR="00DD6D1F">
        <w:trPr>
          <w:trHeight w:val="616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ind w:firstLine="0"/>
              <w:jc w:val="center"/>
            </w:pPr>
            <w:r>
              <w:rPr>
                <w:lang w:val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ind w:firstLine="0"/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73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ind w:firstLine="0"/>
              <w:jc w:val="center"/>
            </w:pPr>
            <w:r>
              <w:rPr>
                <w:b/>
                <w:bCs/>
              </w:rPr>
              <w:t>Оценка</w:t>
            </w:r>
          </w:p>
        </w:tc>
      </w:tr>
      <w:tr w:rsidR="00DD6D1F">
        <w:trPr>
          <w:trHeight w:val="929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1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proofErr w:type="gramStart"/>
            <w:r>
              <w:rPr>
                <w:kern w:val="24"/>
              </w:rPr>
              <w:t>Актуальность  замысла программы, востребова</w:t>
            </w:r>
            <w:r>
              <w:rPr>
                <w:kern w:val="24"/>
              </w:rPr>
              <w:t>н</w:t>
            </w:r>
            <w:r>
              <w:rPr>
                <w:kern w:val="24"/>
              </w:rPr>
              <w:t>ность участниками образовательных отношений и другими интересантами), новизна.</w:t>
            </w:r>
            <w:proofErr w:type="gramEnd"/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  <w:tr w:rsidR="00DD6D1F">
        <w:trPr>
          <w:trHeight w:val="929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2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Внутренняя согласованность замысла и способов реализации программы (миссия – результаты – сп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>собы реализации, методы обучения)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  <w:tr w:rsidR="00DD6D1F">
        <w:trPr>
          <w:trHeight w:val="614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3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Адекватность, согласованность заявленных резул</w:t>
            </w:r>
            <w:r>
              <w:rPr>
                <w:kern w:val="24"/>
              </w:rPr>
              <w:t>ь</w:t>
            </w:r>
            <w:r>
              <w:rPr>
                <w:kern w:val="24"/>
              </w:rPr>
              <w:t xml:space="preserve">татов и форм контроля 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  <w:tr w:rsidR="00DD6D1F">
        <w:trPr>
          <w:trHeight w:val="614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4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Связность элементов программы, временных и с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 xml:space="preserve">держательных характеристик 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</w:rPr>
              <w:t> </w:t>
            </w:r>
          </w:p>
        </w:tc>
      </w:tr>
      <w:tr w:rsidR="00DD6D1F">
        <w:trPr>
          <w:trHeight w:val="614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5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Внятность и очевидность конкурентных преим</w:t>
            </w:r>
            <w:r>
              <w:rPr>
                <w:kern w:val="24"/>
              </w:rPr>
              <w:t>у</w:t>
            </w:r>
            <w:r>
              <w:rPr>
                <w:kern w:val="24"/>
              </w:rPr>
              <w:t>ществ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</w:rPr>
              <w:t> </w:t>
            </w:r>
          </w:p>
        </w:tc>
      </w:tr>
      <w:tr w:rsidR="00DD6D1F">
        <w:trPr>
          <w:trHeight w:val="300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330" w:lineRule="atLeast"/>
              <w:ind w:firstLine="0"/>
              <w:jc w:val="center"/>
            </w:pPr>
            <w:r>
              <w:rPr>
                <w:kern w:val="24"/>
              </w:rPr>
              <w:t> 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330" w:lineRule="atLeast"/>
              <w:ind w:firstLine="0"/>
            </w:pPr>
            <w:r>
              <w:rPr>
                <w:b/>
                <w:bCs/>
                <w:kern w:val="24"/>
              </w:rPr>
              <w:t>ИТОГОВАЯ ОЦЕНКА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330" w:lineRule="atLeast"/>
              <w:ind w:firstLine="0"/>
              <w:jc w:val="center"/>
            </w:pPr>
            <w:r>
              <w:rPr>
                <w:kern w:val="24"/>
                <w:lang w:val="en-US"/>
              </w:rPr>
              <w:t>0-10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330" w:lineRule="atLeast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</w:tbl>
    <w:p w:rsidR="00DD6D1F" w:rsidRDefault="00DD6D1F">
      <w:pPr>
        <w:widowControl w:val="0"/>
        <w:ind w:firstLine="0"/>
        <w:jc w:val="center"/>
      </w:pPr>
    </w:p>
    <w:p w:rsidR="00DD6D1F" w:rsidRDefault="00DD6D1F">
      <w:pPr>
        <w:rPr>
          <w:b/>
          <w:bCs/>
        </w:rPr>
      </w:pPr>
    </w:p>
    <w:p w:rsidR="00DD6D1F" w:rsidRDefault="00F46066">
      <w:r>
        <w:rPr>
          <w:b/>
          <w:bCs/>
        </w:rPr>
        <w:t xml:space="preserve">Порядок формирования оценок по дисциплине </w:t>
      </w:r>
      <w:r>
        <w:rPr>
          <w:rFonts w:ascii="Arial Unicode MS" w:hAnsi="Arial Unicode MS"/>
        </w:rPr>
        <w:br/>
      </w:r>
      <w:r>
        <w:t>Оценка за курс выставляется по формуле: Q1*0.5+Q2*0.5, где:</w:t>
      </w:r>
    </w:p>
    <w:p w:rsidR="00DD6D1F" w:rsidRDefault="00F46066">
      <w:r>
        <w:rPr>
          <w:lang w:val="fr-FR"/>
        </w:rPr>
        <w:t>2.</w:t>
      </w:r>
      <w:r>
        <w:rPr>
          <w:lang w:val="fr-FR"/>
        </w:rPr>
        <w:tab/>
        <w:t>Q1</w:t>
      </w:r>
      <w:r>
        <w:t xml:space="preserve"> — оценка за прикладное педагогическое задание</w:t>
      </w:r>
    </w:p>
    <w:p w:rsidR="00DD6D1F" w:rsidRDefault="00F46066">
      <w:r>
        <w:rPr>
          <w:lang w:val="fr-FR"/>
        </w:rPr>
        <w:t>3.</w:t>
      </w:r>
      <w:r>
        <w:rPr>
          <w:lang w:val="fr-FR"/>
        </w:rPr>
        <w:tab/>
        <w:t xml:space="preserve">Q2 </w:t>
      </w:r>
      <w:r>
        <w:t>— оценка за творческое педагогическое задание</w:t>
      </w:r>
    </w:p>
    <w:p w:rsidR="00DD6D1F" w:rsidRDefault="00F46066">
      <w:r>
        <w:t>Если результирующая оценка превышает 3 балла из 10, участник курса получает зачет. П</w:t>
      </w:r>
      <w:r>
        <w:t>е</w:t>
      </w:r>
      <w:r>
        <w:t>ресдача зачета возможна дважды в установленном в НИУ ВШЭ порядке. Время и порядок пересд</w:t>
      </w:r>
      <w:r>
        <w:t>а</w:t>
      </w:r>
      <w:r>
        <w:t>чи определяется менеджером программы по согласованию с руководителем Аспирантской Школы.</w:t>
      </w:r>
    </w:p>
    <w:p w:rsidR="00DD6D1F" w:rsidRDefault="00F46066">
      <w:pPr>
        <w:pStyle w:val="10"/>
        <w:numPr>
          <w:ilvl w:val="0"/>
          <w:numId w:val="19"/>
        </w:numPr>
      </w:pPr>
      <w:r>
        <w:lastRenderedPageBreak/>
        <w:t>Учебно-методическое и информационное обеспечение дисциплины</w:t>
      </w:r>
    </w:p>
    <w:p w:rsidR="00DD6D1F" w:rsidRDefault="00F46066">
      <w:pPr>
        <w:pStyle w:val="20"/>
        <w:numPr>
          <w:ilvl w:val="1"/>
          <w:numId w:val="2"/>
        </w:numPr>
      </w:pPr>
      <w:r>
        <w:t>Основная литература</w:t>
      </w:r>
    </w:p>
    <w:p w:rsidR="00DD6D1F" w:rsidRDefault="00F46066">
      <w:pPr>
        <w:pStyle w:val="1-2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Дж.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О’Нэйлл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Доннелли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Фицморис</w:t>
      </w:r>
      <w:proofErr w:type="spellEnd"/>
      <w:r>
        <w:rPr>
          <w:rFonts w:ascii="Times New Roman" w:hAnsi="Times New Roman"/>
          <w:sz w:val="24"/>
          <w:szCs w:val="24"/>
        </w:rPr>
        <w:t xml:space="preserve"> «В помощь разработчикам программ: последов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тельность в структурн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содержательной организации учебных планов в системе высшего образования»,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Academic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, 2014 Том. 19, №. 4, С. 268–280,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http://dx.doi.org/10.1080/1360144X.2013.867266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DD6D1F" w:rsidRDefault="00F46066">
      <w:pPr>
        <w:pStyle w:val="1-2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i/>
          <w:iCs/>
          <w:sz w:val="24"/>
          <w:szCs w:val="24"/>
        </w:rPr>
        <w:t>Каспржак А.Г., Калашников С.П.</w:t>
      </w:r>
      <w:r>
        <w:rPr>
          <w:rFonts w:ascii="Times New Roman" w:hAnsi="Times New Roman"/>
          <w:sz w:val="24"/>
          <w:szCs w:val="24"/>
        </w:rPr>
        <w:t xml:space="preserve"> Конструирование образовательных программ прикладной магистратуры // Университетское управление: практика и анализ. 2016. № 2</w:t>
      </w:r>
    </w:p>
    <w:p w:rsidR="004C6BC5" w:rsidRDefault="004C6BC5" w:rsidP="004C6BC5">
      <w:pPr>
        <w:pStyle w:val="20"/>
        <w:numPr>
          <w:ilvl w:val="1"/>
          <w:numId w:val="2"/>
        </w:numPr>
      </w:pPr>
      <w:r>
        <w:t>Дополнительная литература</w:t>
      </w:r>
    </w:p>
    <w:p w:rsidR="00CC6683" w:rsidRDefault="00CC6683" w:rsidP="00CC6683">
      <w:pPr>
        <w:pStyle w:val="af"/>
        <w:numPr>
          <w:ilvl w:val="3"/>
          <w:numId w:val="20"/>
        </w:numPr>
        <w:tabs>
          <w:tab w:val="clear" w:pos="2832"/>
        </w:tabs>
        <w:spacing w:after="200" w:line="252" w:lineRule="auto"/>
        <w:ind w:left="709" w:hanging="283"/>
        <w:jc w:val="both"/>
      </w:pPr>
      <w:proofErr w:type="spellStart"/>
      <w:r w:rsidRPr="00CC6683">
        <w:rPr>
          <w:rStyle w:val="a8"/>
          <w:i/>
          <w:iCs/>
        </w:rPr>
        <w:t>Фуллан</w:t>
      </w:r>
      <w:proofErr w:type="spellEnd"/>
      <w:r w:rsidRPr="00CC6683">
        <w:rPr>
          <w:rStyle w:val="a8"/>
          <w:i/>
          <w:iCs/>
        </w:rPr>
        <w:t xml:space="preserve"> М. </w:t>
      </w:r>
      <w:r>
        <w:t xml:space="preserve">Выбор ложных движущих сил для реформы целостной системы (пер. с англ. А. </w:t>
      </w:r>
      <w:proofErr w:type="spellStart"/>
      <w:r>
        <w:t>Пинской</w:t>
      </w:r>
      <w:proofErr w:type="spellEnd"/>
      <w:r>
        <w:t>) Вопросы образования, 2011. № 4. С. 79–105</w:t>
      </w:r>
    </w:p>
    <w:p w:rsidR="00CC6683" w:rsidRDefault="00CC6683" w:rsidP="00CC6683">
      <w:pPr>
        <w:pStyle w:val="1-2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i/>
          <w:iCs/>
          <w:sz w:val="24"/>
          <w:szCs w:val="24"/>
        </w:rPr>
        <w:t>2.Федеральный закон от 29.12.2012 N 273-ФЗ «Об образовании в Российской Федерации».</w:t>
      </w:r>
      <w:r>
        <w:rPr>
          <w:rFonts w:ascii="Times New Roman" w:hAnsi="Times New Roman"/>
          <w:sz w:val="24"/>
          <w:szCs w:val="24"/>
        </w:rPr>
        <w:t xml:space="preserve"> 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тья 12. Образовательные программы, Статья 13. Общие требования к реализации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программ, Статья 15. Сетевая форма реализации образовательных программ, Статья 16. Реализация образовательных программ с применением электронного обучения и диста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ционных образовательных технологий, Статья 92. Государственная аккредитация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деятельности.</w:t>
      </w:r>
    </w:p>
    <w:p w:rsidR="004C6BC5" w:rsidRDefault="004C6BC5" w:rsidP="004C6BC5">
      <w:pPr>
        <w:pStyle w:val="20"/>
        <w:numPr>
          <w:ilvl w:val="1"/>
          <w:numId w:val="2"/>
        </w:numPr>
      </w:pPr>
      <w:r>
        <w:t xml:space="preserve"> Прочая литература</w:t>
      </w:r>
    </w:p>
    <w:p w:rsidR="00E13425" w:rsidRDefault="00E13425" w:rsidP="00CC6683">
      <w:pPr>
        <w:pStyle w:val="af"/>
        <w:numPr>
          <w:ilvl w:val="3"/>
          <w:numId w:val="20"/>
        </w:numPr>
        <w:tabs>
          <w:tab w:val="clear" w:pos="2832"/>
          <w:tab w:val="num" w:pos="709"/>
        </w:tabs>
        <w:spacing w:after="200" w:line="252" w:lineRule="auto"/>
        <w:ind w:left="709" w:hanging="283"/>
        <w:jc w:val="both"/>
      </w:pPr>
      <w:r w:rsidRPr="00E13425">
        <w:rPr>
          <w:i/>
          <w:iCs/>
        </w:rPr>
        <w:t>Глава 11. Новая школа</w:t>
      </w:r>
      <w:proofErr w:type="gramStart"/>
      <w:r>
        <w:t xml:space="preserve"> // В</w:t>
      </w:r>
      <w:proofErr w:type="gramEnd"/>
      <w:r>
        <w:t xml:space="preserve"> кн.: Стратегия-2020: Новая модель роста — новая социальная п</w:t>
      </w:r>
      <w:r>
        <w:t>о</w:t>
      </w:r>
      <w:r>
        <w:t>литика. Итоговый доклад о результатах экспертной работы по актуальным проблемам соц</w:t>
      </w:r>
      <w:r>
        <w:t>и</w:t>
      </w:r>
      <w:r>
        <w:t xml:space="preserve">ально-экономической стратегии России на период до 2020 года / Науч. ред.: В. А. </w:t>
      </w:r>
      <w:proofErr w:type="spellStart"/>
      <w:r>
        <w:t>Мау</w:t>
      </w:r>
      <w:proofErr w:type="spellEnd"/>
      <w:r>
        <w:t>, Я. И. Кузьминов. Кн. 1. М. Дело, 2013. Гл. 11. С. 300-358.</w:t>
      </w:r>
    </w:p>
    <w:p w:rsidR="00E13425" w:rsidRDefault="00E13425" w:rsidP="00CC6683">
      <w:pPr>
        <w:pStyle w:val="af"/>
        <w:numPr>
          <w:ilvl w:val="3"/>
          <w:numId w:val="20"/>
        </w:numPr>
        <w:tabs>
          <w:tab w:val="clear" w:pos="2832"/>
          <w:tab w:val="num" w:pos="709"/>
        </w:tabs>
        <w:spacing w:after="200" w:line="252" w:lineRule="auto"/>
        <w:ind w:left="709" w:hanging="283"/>
        <w:jc w:val="both"/>
      </w:pPr>
      <w:r w:rsidRPr="00E13425">
        <w:rPr>
          <w:rStyle w:val="a8"/>
          <w:i/>
          <w:iCs/>
        </w:rPr>
        <w:t>Фрумин И. Д., Каспржак А. Г</w:t>
      </w:r>
      <w:r>
        <w:t>. Модернизация образования как условие устойчивого разв</w:t>
      </w:r>
      <w:r>
        <w:t>и</w:t>
      </w:r>
      <w:r>
        <w:t>тия. Материалы международной конференции. Ярославский образовательный форум 20-22 апреля 2012 г. [</w:t>
      </w:r>
      <w:proofErr w:type="spellStart"/>
      <w:r>
        <w:t>Б.</w:t>
      </w:r>
      <w:proofErr w:type="gramStart"/>
      <w:r>
        <w:t>м</w:t>
      </w:r>
      <w:proofErr w:type="spellEnd"/>
      <w:r>
        <w:t>.] [</w:t>
      </w:r>
      <w:proofErr w:type="spellStart"/>
      <w:r>
        <w:t>б</w:t>
      </w:r>
      <w:proofErr w:type="gramEnd"/>
      <w:r>
        <w:t>.и</w:t>
      </w:r>
      <w:proofErr w:type="spellEnd"/>
      <w:r>
        <w:t>.], 2012.</w:t>
      </w:r>
    </w:p>
    <w:p w:rsidR="00E13425" w:rsidRPr="00CC6683" w:rsidRDefault="00E13425" w:rsidP="00CC6683">
      <w:pPr>
        <w:pStyle w:val="af"/>
        <w:numPr>
          <w:ilvl w:val="3"/>
          <w:numId w:val="20"/>
        </w:numPr>
        <w:tabs>
          <w:tab w:val="clear" w:pos="2832"/>
          <w:tab w:val="num" w:pos="709"/>
        </w:tabs>
        <w:spacing w:after="200" w:line="252" w:lineRule="auto"/>
        <w:ind w:left="709" w:hanging="283"/>
        <w:jc w:val="both"/>
        <w:rPr>
          <w:rStyle w:val="a8"/>
          <w:lang w:val="en-US"/>
        </w:rPr>
      </w:pPr>
      <w:r>
        <w:rPr>
          <w:rStyle w:val="a8"/>
          <w:i/>
          <w:iCs/>
          <w:lang w:val="en-US"/>
        </w:rPr>
        <w:t xml:space="preserve">Wiggins, Grant P., and Jay </w:t>
      </w:r>
      <w:proofErr w:type="spellStart"/>
      <w:r>
        <w:rPr>
          <w:rStyle w:val="a8"/>
          <w:i/>
          <w:iCs/>
          <w:lang w:val="en-US"/>
        </w:rPr>
        <w:t>McTighe</w:t>
      </w:r>
      <w:proofErr w:type="spellEnd"/>
      <w:r>
        <w:rPr>
          <w:rStyle w:val="a8"/>
          <w:i/>
          <w:iCs/>
          <w:lang w:val="en-US"/>
        </w:rPr>
        <w:t>.</w:t>
      </w:r>
      <w:r>
        <w:rPr>
          <w:rStyle w:val="a8"/>
          <w:lang w:val="en-US"/>
        </w:rPr>
        <w:t xml:space="preserve"> Understanding by design. </w:t>
      </w:r>
      <w:r w:rsidRPr="00E13425">
        <w:rPr>
          <w:rStyle w:val="a8"/>
          <w:lang w:val="en-US"/>
        </w:rPr>
        <w:t>1998</w:t>
      </w:r>
      <w:r>
        <w:rPr>
          <w:rStyle w:val="a8"/>
          <w:lang w:val="en-US"/>
        </w:rPr>
        <w:t>.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4. </w:t>
      </w:r>
      <w:r>
        <w:rPr>
          <w:rStyle w:val="a8"/>
          <w:i/>
          <w:iCs/>
          <w:lang w:val="en-US"/>
        </w:rPr>
        <w:t>Ambrose, S.A., Bridges, M.W., Di Pietro, M., Lovett, M.C., Norman, M.K.</w:t>
      </w:r>
      <w:r>
        <w:rPr>
          <w:rStyle w:val="a8"/>
          <w:lang w:val="en-US"/>
        </w:rPr>
        <w:t xml:space="preserve"> (2010) How learning works. </w:t>
      </w:r>
      <w:proofErr w:type="gramStart"/>
      <w:r>
        <w:rPr>
          <w:rStyle w:val="a8"/>
          <w:lang w:val="en-US"/>
        </w:rPr>
        <w:t>Seven Research-Based Principles for Smart Teaching.</w:t>
      </w:r>
      <w:proofErr w:type="gramEnd"/>
      <w:r>
        <w:rPr>
          <w:rStyle w:val="a8"/>
          <w:lang w:val="en-US"/>
        </w:rPr>
        <w:t xml:space="preserve"> San Francisco: </w:t>
      </w:r>
      <w:proofErr w:type="spellStart"/>
      <w:r>
        <w:rPr>
          <w:rStyle w:val="a8"/>
          <w:lang w:val="en-US"/>
        </w:rPr>
        <w:t>Jossey</w:t>
      </w:r>
      <w:proofErr w:type="spellEnd"/>
      <w:r>
        <w:rPr>
          <w:rStyle w:val="a8"/>
          <w:lang w:val="en-US"/>
        </w:rPr>
        <w:t xml:space="preserve">-Bass.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5. </w:t>
      </w:r>
      <w:r>
        <w:rPr>
          <w:rStyle w:val="a8"/>
          <w:i/>
          <w:iCs/>
          <w:lang w:val="en-US"/>
        </w:rPr>
        <w:t xml:space="preserve">Dolmans, D.H.J.M., </w:t>
      </w:r>
      <w:proofErr w:type="spellStart"/>
      <w:r>
        <w:rPr>
          <w:rStyle w:val="a8"/>
          <w:i/>
          <w:iCs/>
          <w:lang w:val="en-US"/>
        </w:rPr>
        <w:t>Gijselaers</w:t>
      </w:r>
      <w:proofErr w:type="spellEnd"/>
      <w:r>
        <w:rPr>
          <w:rStyle w:val="a8"/>
          <w:i/>
          <w:iCs/>
          <w:lang w:val="en-US"/>
        </w:rPr>
        <w:t xml:space="preserve">, W. H., </w:t>
      </w:r>
      <w:proofErr w:type="spellStart"/>
      <w:r>
        <w:rPr>
          <w:rStyle w:val="a8"/>
          <w:i/>
          <w:iCs/>
          <w:lang w:val="en-US"/>
        </w:rPr>
        <w:t>Moust</w:t>
      </w:r>
      <w:proofErr w:type="spellEnd"/>
      <w:r>
        <w:rPr>
          <w:rStyle w:val="a8"/>
          <w:i/>
          <w:iCs/>
          <w:lang w:val="en-US"/>
        </w:rPr>
        <w:t xml:space="preserve">, J.H., de Grave, W.S., </w:t>
      </w:r>
      <w:proofErr w:type="spellStart"/>
      <w:r>
        <w:rPr>
          <w:rStyle w:val="a8"/>
          <w:i/>
          <w:iCs/>
          <w:lang w:val="en-US"/>
        </w:rPr>
        <w:t>Wolfhagen</w:t>
      </w:r>
      <w:proofErr w:type="spellEnd"/>
      <w:r>
        <w:rPr>
          <w:rStyle w:val="a8"/>
          <w:i/>
          <w:iCs/>
          <w:lang w:val="en-US"/>
        </w:rPr>
        <w:t xml:space="preserve">, I.H.A.P., &amp; van der </w:t>
      </w:r>
      <w:proofErr w:type="spellStart"/>
      <w:r>
        <w:rPr>
          <w:rStyle w:val="a8"/>
          <w:i/>
          <w:iCs/>
          <w:lang w:val="en-US"/>
        </w:rPr>
        <w:t>Vleuten</w:t>
      </w:r>
      <w:proofErr w:type="spellEnd"/>
      <w:r>
        <w:rPr>
          <w:rStyle w:val="a8"/>
          <w:i/>
          <w:iCs/>
          <w:lang w:val="en-US"/>
        </w:rPr>
        <w:t>, C.P.M.</w:t>
      </w:r>
      <w:r>
        <w:rPr>
          <w:rStyle w:val="a8"/>
          <w:lang w:val="en-US"/>
        </w:rPr>
        <w:t xml:space="preserve"> (2002). Trends in research on the tutor in Case-based learning: conclusions and impl</w:t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 xml:space="preserve">cations for educational practice and research. </w:t>
      </w:r>
      <w:r w:rsidRPr="00CC6683">
        <w:rPr>
          <w:rStyle w:val="a8"/>
          <w:lang w:val="en-US"/>
        </w:rPr>
        <w:t xml:space="preserve">Medical Teacher, 24(2), 173-180.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6. </w:t>
      </w:r>
      <w:r>
        <w:rPr>
          <w:rStyle w:val="a8"/>
          <w:i/>
          <w:iCs/>
          <w:lang w:val="en-US"/>
        </w:rPr>
        <w:t>Dolmans, D.H.J.M. and Schmidt, H.G.</w:t>
      </w:r>
      <w:r>
        <w:rPr>
          <w:rStyle w:val="a8"/>
          <w:lang w:val="en-US"/>
        </w:rPr>
        <w:t xml:space="preserve"> (2006). What do we know about cognitive and motivational effects of small group tutorials in Case-based learning? </w:t>
      </w:r>
      <w:r w:rsidRPr="00CC6683">
        <w:rPr>
          <w:rStyle w:val="a8"/>
          <w:lang w:val="en-US"/>
        </w:rPr>
        <w:t xml:space="preserve">Health Sciences Education, 11, 321-336. New York: Springer Publishing Company.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7. </w:t>
      </w:r>
      <w:r>
        <w:rPr>
          <w:rStyle w:val="a8"/>
          <w:i/>
          <w:iCs/>
          <w:lang w:val="en-US"/>
        </w:rPr>
        <w:t xml:space="preserve">Dolmans, D.H.J.M., De Grave, W., </w:t>
      </w:r>
      <w:proofErr w:type="spellStart"/>
      <w:r>
        <w:rPr>
          <w:rStyle w:val="a8"/>
          <w:i/>
          <w:iCs/>
          <w:lang w:val="en-US"/>
        </w:rPr>
        <w:t>Wolfhagen</w:t>
      </w:r>
      <w:proofErr w:type="spellEnd"/>
      <w:r>
        <w:rPr>
          <w:rStyle w:val="a8"/>
          <w:i/>
          <w:iCs/>
          <w:lang w:val="en-US"/>
        </w:rPr>
        <w:t xml:space="preserve">, I.H.A.P. &amp; Van der </w:t>
      </w:r>
      <w:proofErr w:type="spellStart"/>
      <w:r>
        <w:rPr>
          <w:rStyle w:val="a8"/>
          <w:i/>
          <w:iCs/>
          <w:lang w:val="en-US"/>
        </w:rPr>
        <w:t>Vleuten</w:t>
      </w:r>
      <w:proofErr w:type="spellEnd"/>
      <w:r>
        <w:rPr>
          <w:rStyle w:val="a8"/>
          <w:i/>
          <w:iCs/>
          <w:lang w:val="en-US"/>
        </w:rPr>
        <w:t xml:space="preserve">, C.P.M. </w:t>
      </w:r>
      <w:r>
        <w:rPr>
          <w:rStyle w:val="a8"/>
          <w:lang w:val="en-US"/>
        </w:rPr>
        <w:t>(2005). Pro</w:t>
      </w:r>
      <w:r>
        <w:rPr>
          <w:rStyle w:val="a8"/>
          <w:lang w:val="en-US"/>
        </w:rPr>
        <w:t>b</w:t>
      </w:r>
      <w:r>
        <w:rPr>
          <w:rStyle w:val="a8"/>
          <w:lang w:val="en-US"/>
        </w:rPr>
        <w:t xml:space="preserve">lem-based learning: Future challenges for educational practice and research. </w:t>
      </w:r>
      <w:r w:rsidRPr="00CC6683">
        <w:rPr>
          <w:rStyle w:val="a8"/>
          <w:lang w:val="en-US"/>
        </w:rPr>
        <w:t xml:space="preserve">Medical Education, 39, 732-741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8. </w:t>
      </w:r>
      <w:proofErr w:type="spellStart"/>
      <w:r>
        <w:rPr>
          <w:rStyle w:val="a8"/>
          <w:i/>
          <w:iCs/>
          <w:lang w:val="en-US"/>
        </w:rPr>
        <w:t>Ertmer</w:t>
      </w:r>
      <w:proofErr w:type="spellEnd"/>
      <w:r>
        <w:rPr>
          <w:rStyle w:val="a8"/>
          <w:i/>
          <w:iCs/>
          <w:lang w:val="en-US"/>
        </w:rPr>
        <w:t>, P.A., &amp; Newby, T.J.</w:t>
      </w:r>
      <w:r>
        <w:rPr>
          <w:rStyle w:val="a8"/>
          <w:lang w:val="en-US"/>
        </w:rPr>
        <w:t xml:space="preserve"> (2008). Behaviorism, cognitivism, constructivism: Comparing critical features from an instructional design perspective Performance Improvement Quarterly, 6, 50-72.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9. </w:t>
      </w:r>
      <w:r>
        <w:rPr>
          <w:rStyle w:val="a8"/>
          <w:i/>
          <w:iCs/>
          <w:lang w:val="en-US"/>
        </w:rPr>
        <w:t>Johnson, D.W. &amp; Johnson, R.T. &amp; Smith, K.</w:t>
      </w:r>
      <w:r>
        <w:rPr>
          <w:rStyle w:val="a8"/>
          <w:lang w:val="en-US"/>
        </w:rPr>
        <w:t xml:space="preserve"> (2007). </w:t>
      </w:r>
      <w:proofErr w:type="gramStart"/>
      <w:r>
        <w:rPr>
          <w:rStyle w:val="a8"/>
          <w:lang w:val="en-US"/>
        </w:rPr>
        <w:t>The state of Cooperative Learning in Postse</w:t>
      </w:r>
      <w:r>
        <w:rPr>
          <w:rStyle w:val="a8"/>
          <w:lang w:val="en-US"/>
        </w:rPr>
        <w:t>c</w:t>
      </w:r>
      <w:r>
        <w:rPr>
          <w:rStyle w:val="a8"/>
          <w:lang w:val="en-US"/>
        </w:rPr>
        <w:t>ondary and professional Settings.</w:t>
      </w:r>
      <w:proofErr w:type="gramEnd"/>
      <w:r>
        <w:rPr>
          <w:rStyle w:val="a8"/>
          <w:lang w:val="en-US"/>
        </w:rPr>
        <w:t xml:space="preserve"> </w:t>
      </w:r>
      <w:r w:rsidRPr="00CC6683">
        <w:rPr>
          <w:rStyle w:val="a8"/>
          <w:lang w:val="en-US"/>
        </w:rPr>
        <w:t xml:space="preserve">Educational Psychology Review, 19, 15-29.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lastRenderedPageBreak/>
        <w:t xml:space="preserve">10. </w:t>
      </w:r>
      <w:proofErr w:type="spellStart"/>
      <w:r>
        <w:rPr>
          <w:rStyle w:val="a8"/>
          <w:i/>
          <w:iCs/>
          <w:lang w:val="en-US"/>
        </w:rPr>
        <w:t>Loyens</w:t>
      </w:r>
      <w:proofErr w:type="spellEnd"/>
      <w:r>
        <w:rPr>
          <w:rStyle w:val="a8"/>
          <w:i/>
          <w:iCs/>
          <w:lang w:val="en-US"/>
        </w:rPr>
        <w:t xml:space="preserve">, S.M.M., Magda, J. &amp; </w:t>
      </w:r>
      <w:proofErr w:type="spellStart"/>
      <w:r>
        <w:rPr>
          <w:rStyle w:val="a8"/>
          <w:i/>
          <w:iCs/>
          <w:lang w:val="en-US"/>
        </w:rPr>
        <w:t>Rikers</w:t>
      </w:r>
      <w:proofErr w:type="spellEnd"/>
      <w:r>
        <w:rPr>
          <w:rStyle w:val="a8"/>
          <w:i/>
          <w:iCs/>
          <w:lang w:val="en-US"/>
        </w:rPr>
        <w:t xml:space="preserve">, R.M.J. </w:t>
      </w:r>
      <w:r>
        <w:rPr>
          <w:rStyle w:val="a8"/>
          <w:lang w:val="en-US"/>
        </w:rPr>
        <w:t xml:space="preserve">(2008). </w:t>
      </w:r>
      <w:proofErr w:type="gramStart"/>
      <w:r>
        <w:rPr>
          <w:rStyle w:val="a8"/>
          <w:lang w:val="en-US"/>
        </w:rPr>
        <w:t>Self-directed learning in Case-based learning and its relationship with self-regulated learning.</w:t>
      </w:r>
      <w:proofErr w:type="gramEnd"/>
      <w:r>
        <w:rPr>
          <w:rStyle w:val="a8"/>
          <w:lang w:val="en-US"/>
        </w:rPr>
        <w:t xml:space="preserve"> </w:t>
      </w:r>
      <w:r w:rsidRPr="00CC6683">
        <w:rPr>
          <w:rStyle w:val="a8"/>
          <w:lang w:val="en-US"/>
        </w:rPr>
        <w:t xml:space="preserve">Educational Psychology Review, 20, 411-427. 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11. </w:t>
      </w:r>
      <w:proofErr w:type="spellStart"/>
      <w:r>
        <w:rPr>
          <w:rStyle w:val="a8"/>
          <w:i/>
          <w:iCs/>
          <w:lang w:val="en-US"/>
        </w:rPr>
        <w:t>Savin</w:t>
      </w:r>
      <w:proofErr w:type="spellEnd"/>
      <w:r>
        <w:rPr>
          <w:rStyle w:val="a8"/>
          <w:i/>
          <w:iCs/>
          <w:lang w:val="en-US"/>
        </w:rPr>
        <w:t>-Baden, M. and Howell Major, C.</w:t>
      </w:r>
      <w:r>
        <w:rPr>
          <w:rStyle w:val="a8"/>
          <w:lang w:val="en-US"/>
        </w:rPr>
        <w:t xml:space="preserve"> (2004). </w:t>
      </w:r>
      <w:proofErr w:type="gramStart"/>
      <w:r>
        <w:rPr>
          <w:rStyle w:val="a8"/>
          <w:lang w:val="en-US"/>
        </w:rPr>
        <w:t>Foundations of Case-based Learning.</w:t>
      </w:r>
      <w:proofErr w:type="gramEnd"/>
      <w:r>
        <w:rPr>
          <w:rStyle w:val="a8"/>
          <w:lang w:val="en-US"/>
        </w:rPr>
        <w:t xml:space="preserve"> </w:t>
      </w:r>
      <w:proofErr w:type="gramStart"/>
      <w:r>
        <w:rPr>
          <w:rStyle w:val="a8"/>
          <w:lang w:val="en-US"/>
        </w:rPr>
        <w:t>Society for Research into Higher Education &amp; Open University Press.</w:t>
      </w:r>
      <w:proofErr w:type="gramEnd"/>
      <w:r>
        <w:rPr>
          <w:rStyle w:val="a8"/>
          <w:lang w:val="en-US"/>
        </w:rPr>
        <w:t xml:space="preserve"> </w:t>
      </w:r>
      <w:proofErr w:type="gramStart"/>
      <w:r>
        <w:rPr>
          <w:rStyle w:val="a8"/>
          <w:lang w:val="en-US"/>
        </w:rPr>
        <w:t>P. 3-9 chapter 1.</w:t>
      </w:r>
      <w:proofErr w:type="gramEnd"/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12. </w:t>
      </w:r>
      <w:r>
        <w:rPr>
          <w:rStyle w:val="a8"/>
          <w:i/>
          <w:iCs/>
          <w:lang w:val="en-US"/>
        </w:rPr>
        <w:t xml:space="preserve">Schmidt, H. </w:t>
      </w:r>
      <w:proofErr w:type="spellStart"/>
      <w:r>
        <w:rPr>
          <w:rStyle w:val="a8"/>
          <w:i/>
          <w:iCs/>
          <w:lang w:val="en-US"/>
        </w:rPr>
        <w:t>Moust</w:t>
      </w:r>
      <w:proofErr w:type="spellEnd"/>
      <w:r>
        <w:rPr>
          <w:rStyle w:val="a8"/>
          <w:i/>
          <w:iCs/>
          <w:lang w:val="en-US"/>
        </w:rPr>
        <w:t>, J.</w:t>
      </w:r>
      <w:r>
        <w:rPr>
          <w:rStyle w:val="a8"/>
          <w:lang w:val="en-US"/>
        </w:rPr>
        <w:t xml:space="preserve"> (2010) Designing Cases. In: Van </w:t>
      </w:r>
      <w:proofErr w:type="spellStart"/>
      <w:r>
        <w:rPr>
          <w:rStyle w:val="a8"/>
          <w:lang w:val="en-US"/>
        </w:rPr>
        <w:t>Berkel</w:t>
      </w:r>
      <w:proofErr w:type="spellEnd"/>
      <w:r>
        <w:rPr>
          <w:rStyle w:val="a8"/>
          <w:lang w:val="en-US"/>
        </w:rPr>
        <w:t xml:space="preserve">, H., </w:t>
      </w:r>
      <w:proofErr w:type="spellStart"/>
      <w:r>
        <w:rPr>
          <w:rStyle w:val="a8"/>
          <w:lang w:val="en-US"/>
        </w:rPr>
        <w:t>Scherpbier</w:t>
      </w:r>
      <w:proofErr w:type="spellEnd"/>
      <w:r>
        <w:rPr>
          <w:rStyle w:val="a8"/>
          <w:lang w:val="en-US"/>
        </w:rPr>
        <w:t xml:space="preserve">, A., </w:t>
      </w:r>
      <w:proofErr w:type="spellStart"/>
      <w:r>
        <w:rPr>
          <w:rStyle w:val="a8"/>
          <w:lang w:val="en-US"/>
        </w:rPr>
        <w:t>Hillen</w:t>
      </w:r>
      <w:proofErr w:type="spellEnd"/>
      <w:r>
        <w:rPr>
          <w:rStyle w:val="a8"/>
          <w:lang w:val="en-US"/>
        </w:rPr>
        <w:t xml:space="preserve">, H., Van der </w:t>
      </w:r>
      <w:proofErr w:type="spellStart"/>
      <w:r>
        <w:rPr>
          <w:rStyle w:val="a8"/>
          <w:lang w:val="en-US"/>
        </w:rPr>
        <w:t>Vleuten</w:t>
      </w:r>
      <w:proofErr w:type="spellEnd"/>
      <w:r>
        <w:rPr>
          <w:rStyle w:val="a8"/>
          <w:lang w:val="en-US"/>
        </w:rPr>
        <w:t xml:space="preserve">, C. Lessons from Case-based learning, Oxford University Press. </w:t>
      </w:r>
      <w:r>
        <w:rPr>
          <w:rStyle w:val="a8"/>
        </w:rPr>
        <w:t xml:space="preserve">P 31-47 </w:t>
      </w:r>
      <w:proofErr w:type="spellStart"/>
      <w:r>
        <w:rPr>
          <w:rStyle w:val="a8"/>
        </w:rPr>
        <w:t>chapter</w:t>
      </w:r>
      <w:proofErr w:type="spellEnd"/>
      <w:r>
        <w:rPr>
          <w:rStyle w:val="a8"/>
        </w:rPr>
        <w:t xml:space="preserve"> 5.</w:t>
      </w:r>
    </w:p>
    <w:p w:rsidR="004C6BC5" w:rsidRPr="00E13425" w:rsidRDefault="004C6BC5" w:rsidP="004C6BC5">
      <w:pPr>
        <w:rPr>
          <w:lang w:val="en-US"/>
        </w:rPr>
      </w:pPr>
    </w:p>
    <w:p w:rsidR="00DD6D1F" w:rsidRDefault="00F46066">
      <w:pPr>
        <w:pStyle w:val="20"/>
        <w:numPr>
          <w:ilvl w:val="1"/>
          <w:numId w:val="21"/>
        </w:numPr>
      </w:pPr>
      <w:r>
        <w:t>Дистанционная поддержка дисциплины</w:t>
      </w:r>
    </w:p>
    <w:p w:rsidR="00DD6D1F" w:rsidRDefault="00F46066">
      <w:r>
        <w:rPr>
          <w:rStyle w:val="a8"/>
        </w:rPr>
        <w:t>не предусмотрена</w:t>
      </w:r>
    </w:p>
    <w:p w:rsidR="00DD6D1F" w:rsidRDefault="00DD6D1F"/>
    <w:p w:rsidR="00DD6D1F" w:rsidRDefault="00F46066">
      <w:pPr>
        <w:pStyle w:val="10"/>
        <w:numPr>
          <w:ilvl w:val="0"/>
          <w:numId w:val="22"/>
        </w:numPr>
      </w:pPr>
      <w:r>
        <w:t>Материально-техническое обеспечение дисциплины</w:t>
      </w:r>
    </w:p>
    <w:p w:rsidR="00DD6D1F" w:rsidRDefault="00F46066">
      <w:pPr>
        <w:jc w:val="both"/>
      </w:pPr>
      <w:r>
        <w:t>Для проведения лекций и семинаров требуется проектор; для проведения потоковых лекций – микрофон. Для организации видеозаписи занятий требуется профессиональная видеоаппаратура.</w:t>
      </w:r>
    </w:p>
    <w:sectPr w:rsidR="00DD6D1F">
      <w:headerReference w:type="default" r:id="rId9"/>
      <w:footerReference w:type="default" r:id="rId10"/>
      <w:pgSz w:w="11900" w:h="16840"/>
      <w:pgMar w:top="678" w:right="850" w:bottom="993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0" w:rsidRDefault="003C3270">
      <w:r>
        <w:separator/>
      </w:r>
    </w:p>
  </w:endnote>
  <w:endnote w:type="continuationSeparator" w:id="0">
    <w:p w:rsidR="003C3270" w:rsidRDefault="003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askerville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95259"/>
      <w:docPartObj>
        <w:docPartGallery w:val="Page Numbers (Bottom of Page)"/>
        <w:docPartUnique/>
      </w:docPartObj>
    </w:sdtPr>
    <w:sdtEndPr/>
    <w:sdtContent>
      <w:p w:rsidR="00196D7A" w:rsidRDefault="00196D7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A6">
          <w:rPr>
            <w:noProof/>
          </w:rPr>
          <w:t>1</w:t>
        </w:r>
        <w:r>
          <w:fldChar w:fldCharType="end"/>
        </w:r>
      </w:p>
    </w:sdtContent>
  </w:sdt>
  <w:p w:rsidR="00196D7A" w:rsidRDefault="00196D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0" w:rsidRDefault="003C3270">
      <w:r>
        <w:separator/>
      </w:r>
    </w:p>
  </w:footnote>
  <w:footnote w:type="continuationSeparator" w:id="0">
    <w:p w:rsidR="003C3270" w:rsidRDefault="003C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534" w:type="dxa"/>
      <w:tblLayout w:type="fixed"/>
      <w:tblLook w:val="0000" w:firstRow="0" w:lastRow="0" w:firstColumn="0" w:lastColumn="0" w:noHBand="0" w:noVBand="0"/>
    </w:tblPr>
    <w:tblGrid>
      <w:gridCol w:w="992"/>
      <w:gridCol w:w="8930"/>
    </w:tblGrid>
    <w:tr w:rsidR="00196D7A" w:rsidTr="001304EB">
      <w:trPr>
        <w:trHeight w:val="750"/>
      </w:trPr>
      <w:tc>
        <w:tcPr>
          <w:tcW w:w="99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196D7A" w:rsidRDefault="00196D7A" w:rsidP="00196D7A">
          <w:pPr>
            <w:pStyle w:val="ab"/>
            <w:ind w:firstLine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E8FBC57" wp14:editId="5B39222E">
                <wp:extent cx="409575" cy="38989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96D7A" w:rsidRPr="00C37B6F" w:rsidRDefault="00196D7A" w:rsidP="00196D7A">
          <w:pPr>
            <w:ind w:firstLine="0"/>
            <w:rPr>
              <w:sz w:val="20"/>
              <w:szCs w:val="20"/>
            </w:rPr>
          </w:pPr>
          <w:r w:rsidRPr="009B3C6D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9B3C6D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программа дисциплины «Педагогика высшей школы</w:t>
          </w:r>
          <w:r w:rsidRPr="00540B01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9B3C6D">
            <w:rPr>
              <w:sz w:val="20"/>
              <w:szCs w:val="20"/>
            </w:rPr>
            <w:t>для подготовки</w:t>
          </w:r>
          <w:r w:rsidRPr="00C37B6F">
            <w:rPr>
              <w:sz w:val="20"/>
              <w:szCs w:val="20"/>
            </w:rPr>
            <w:t xml:space="preserve"> </w:t>
          </w:r>
          <w:r w:rsidRPr="009B3C6D">
            <w:rPr>
              <w:sz w:val="20"/>
              <w:szCs w:val="20"/>
            </w:rPr>
            <w:t xml:space="preserve">научно-педагогических кадров в аспирантуре </w:t>
          </w:r>
          <w:r w:rsidRPr="004B09B3">
            <w:rPr>
              <w:sz w:val="20"/>
              <w:szCs w:val="20"/>
            </w:rPr>
            <w:t xml:space="preserve">по </w:t>
          </w:r>
          <w:r w:rsidRPr="00394799">
            <w:rPr>
              <w:sz w:val="20"/>
              <w:szCs w:val="20"/>
            </w:rPr>
            <w:t>направлению</w:t>
          </w:r>
          <w:r>
            <w:rPr>
              <w:sz w:val="20"/>
              <w:szCs w:val="20"/>
            </w:rPr>
            <w:t xml:space="preserve"> «</w:t>
          </w:r>
          <w:r w:rsidRPr="00EB6FDB">
            <w:rPr>
              <w:sz w:val="20"/>
              <w:szCs w:val="20"/>
            </w:rPr>
            <w:t>01.06.01</w:t>
          </w:r>
          <w:r>
            <w:t xml:space="preserve"> </w:t>
          </w:r>
          <w:r>
            <w:rPr>
              <w:sz w:val="20"/>
              <w:szCs w:val="20"/>
            </w:rPr>
            <w:t>Математика и механика»</w:t>
          </w:r>
          <w:r w:rsidRPr="001304EB">
            <w:rPr>
              <w:sz w:val="20"/>
              <w:szCs w:val="20"/>
            </w:rPr>
            <w:t>, о</w:t>
          </w:r>
          <w:r w:rsidRPr="00394799">
            <w:rPr>
              <w:sz w:val="20"/>
              <w:szCs w:val="20"/>
            </w:rPr>
            <w:t>бразов</w:t>
          </w:r>
          <w:r w:rsidRPr="00394799">
            <w:rPr>
              <w:sz w:val="20"/>
              <w:szCs w:val="20"/>
            </w:rPr>
            <w:t>а</w:t>
          </w:r>
          <w:r w:rsidRPr="00394799">
            <w:rPr>
              <w:sz w:val="20"/>
              <w:szCs w:val="20"/>
            </w:rPr>
            <w:t xml:space="preserve">тельной </w:t>
          </w:r>
          <w:r w:rsidRPr="001304EB">
            <w:rPr>
              <w:sz w:val="20"/>
              <w:szCs w:val="20"/>
            </w:rPr>
            <w:t xml:space="preserve">программе </w:t>
          </w:r>
          <w:r>
            <w:rPr>
              <w:sz w:val="20"/>
              <w:szCs w:val="20"/>
            </w:rPr>
            <w:t>«Математика и механика»</w:t>
          </w:r>
        </w:p>
      </w:tc>
    </w:tr>
  </w:tbl>
  <w:p w:rsidR="00196D7A" w:rsidRDefault="00196D7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0113FB"/>
    <w:multiLevelType w:val="hybridMultilevel"/>
    <w:tmpl w:val="7E8E6DA8"/>
    <w:styleLink w:val="2"/>
    <w:lvl w:ilvl="0" w:tplc="1EF89562">
      <w:start w:val="1"/>
      <w:numFmt w:val="bullet"/>
      <w:lvlText w:val="·"/>
      <w:lvlJc w:val="left"/>
      <w:pPr>
        <w:ind w:left="106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27670">
      <w:start w:val="1"/>
      <w:numFmt w:val="bullet"/>
      <w:lvlText w:val="o"/>
      <w:lvlJc w:val="left"/>
      <w:pPr>
        <w:ind w:left="2832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1790">
      <w:start w:val="1"/>
      <w:numFmt w:val="bullet"/>
      <w:lvlText w:val="▪"/>
      <w:lvlJc w:val="left"/>
      <w:pPr>
        <w:ind w:left="3540" w:hanging="3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0E98C">
      <w:start w:val="1"/>
      <w:numFmt w:val="bullet"/>
      <w:lvlText w:val="·"/>
      <w:lvlJc w:val="left"/>
      <w:pPr>
        <w:ind w:left="4248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CB2B6">
      <w:start w:val="1"/>
      <w:numFmt w:val="bullet"/>
      <w:lvlText w:val="o"/>
      <w:lvlJc w:val="left"/>
      <w:pPr>
        <w:ind w:left="4956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428FC">
      <w:start w:val="1"/>
      <w:numFmt w:val="bullet"/>
      <w:lvlText w:val="▪"/>
      <w:lvlJc w:val="left"/>
      <w:pPr>
        <w:ind w:left="5664" w:hanging="2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677CC">
      <w:start w:val="1"/>
      <w:numFmt w:val="bullet"/>
      <w:lvlText w:val="·"/>
      <w:lvlJc w:val="left"/>
      <w:pPr>
        <w:ind w:left="6372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49244">
      <w:start w:val="1"/>
      <w:numFmt w:val="bullet"/>
      <w:lvlText w:val="o"/>
      <w:lvlJc w:val="left"/>
      <w:pPr>
        <w:ind w:left="708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C718E">
      <w:start w:val="1"/>
      <w:numFmt w:val="bullet"/>
      <w:lvlText w:val="▪"/>
      <w:lvlJc w:val="left"/>
      <w:pPr>
        <w:ind w:left="7788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C74A81"/>
    <w:multiLevelType w:val="hybridMultilevel"/>
    <w:tmpl w:val="E9E2210A"/>
    <w:styleLink w:val="7"/>
    <w:lvl w:ilvl="0" w:tplc="DEC0051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EB4B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8620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02F6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0F8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6EED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8905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0E6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E9D0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D10C73"/>
    <w:multiLevelType w:val="hybridMultilevel"/>
    <w:tmpl w:val="CD164422"/>
    <w:numStyleLink w:val="8"/>
  </w:abstractNum>
  <w:abstractNum w:abstractNumId="4">
    <w:nsid w:val="30740920"/>
    <w:multiLevelType w:val="multilevel"/>
    <w:tmpl w:val="5726D5D4"/>
    <w:styleLink w:val="3"/>
    <w:lvl w:ilvl="0">
      <w:start w:val="1"/>
      <w:numFmt w:val="decimal"/>
      <w:suff w:val="nothing"/>
      <w:lvlText w:val="%1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36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7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071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44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80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216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25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288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3C13F77"/>
    <w:multiLevelType w:val="hybridMultilevel"/>
    <w:tmpl w:val="06CE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C23"/>
    <w:multiLevelType w:val="hybridMultilevel"/>
    <w:tmpl w:val="1FE0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4C1"/>
    <w:multiLevelType w:val="multilevel"/>
    <w:tmpl w:val="7152E11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1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E41CBE"/>
    <w:multiLevelType w:val="hybridMultilevel"/>
    <w:tmpl w:val="DDC6B808"/>
    <w:lvl w:ilvl="0" w:tplc="9FFC0688">
      <w:start w:val="1"/>
      <w:numFmt w:val="decimal"/>
      <w:lvlText w:val="%1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4727A">
      <w:start w:val="1"/>
      <w:numFmt w:val="lowerLetter"/>
      <w:lvlText w:val="%2."/>
      <w:lvlJc w:val="left"/>
      <w:pPr>
        <w:ind w:left="757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683D8">
      <w:start w:val="1"/>
      <w:numFmt w:val="lowerRoman"/>
      <w:lvlText w:val="%3."/>
      <w:lvlJc w:val="left"/>
      <w:pPr>
        <w:ind w:left="14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2F6B4">
      <w:start w:val="1"/>
      <w:numFmt w:val="decimal"/>
      <w:lvlText w:val="%4."/>
      <w:lvlJc w:val="left"/>
      <w:pPr>
        <w:ind w:left="2197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69F54">
      <w:start w:val="1"/>
      <w:numFmt w:val="lowerLetter"/>
      <w:lvlText w:val="%5."/>
      <w:lvlJc w:val="left"/>
      <w:pPr>
        <w:ind w:left="2917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655CE">
      <w:start w:val="1"/>
      <w:numFmt w:val="lowerRoman"/>
      <w:lvlText w:val="%6."/>
      <w:lvlJc w:val="left"/>
      <w:pPr>
        <w:ind w:left="363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46298">
      <w:start w:val="1"/>
      <w:numFmt w:val="decimal"/>
      <w:lvlText w:val="%7."/>
      <w:lvlJc w:val="left"/>
      <w:pPr>
        <w:ind w:left="4357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8647C">
      <w:start w:val="1"/>
      <w:numFmt w:val="lowerLetter"/>
      <w:lvlText w:val="%8."/>
      <w:lvlJc w:val="left"/>
      <w:pPr>
        <w:ind w:left="50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E2906">
      <w:start w:val="1"/>
      <w:numFmt w:val="lowerRoman"/>
      <w:lvlText w:val="%9."/>
      <w:lvlJc w:val="left"/>
      <w:pPr>
        <w:ind w:left="5797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150936"/>
    <w:multiLevelType w:val="hybridMultilevel"/>
    <w:tmpl w:val="35FEA786"/>
    <w:lvl w:ilvl="0" w:tplc="7184601A">
      <w:start w:val="1"/>
      <w:numFmt w:val="decimal"/>
      <w:lvlText w:val="%1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5EAB746">
      <w:start w:val="1"/>
      <w:numFmt w:val="lowerLetter"/>
      <w:lvlText w:val="%2."/>
      <w:lvlJc w:val="left"/>
      <w:pPr>
        <w:ind w:left="757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9485B88">
      <w:start w:val="1"/>
      <w:numFmt w:val="lowerRoman"/>
      <w:lvlText w:val="%3."/>
      <w:lvlJc w:val="left"/>
      <w:pPr>
        <w:ind w:left="147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28006AE">
      <w:start w:val="1"/>
      <w:numFmt w:val="decimal"/>
      <w:lvlText w:val="%4."/>
      <w:lvlJc w:val="left"/>
      <w:pPr>
        <w:ind w:left="2197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B26DC50">
      <w:start w:val="1"/>
      <w:numFmt w:val="lowerLetter"/>
      <w:lvlText w:val="%5."/>
      <w:lvlJc w:val="left"/>
      <w:pPr>
        <w:ind w:left="2917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5B65E90">
      <w:start w:val="1"/>
      <w:numFmt w:val="lowerRoman"/>
      <w:lvlText w:val="%6."/>
      <w:lvlJc w:val="left"/>
      <w:pPr>
        <w:ind w:left="363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B220C90">
      <w:start w:val="1"/>
      <w:numFmt w:val="decimal"/>
      <w:lvlText w:val="%7."/>
      <w:lvlJc w:val="left"/>
      <w:pPr>
        <w:ind w:left="4357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7CA92C">
      <w:start w:val="1"/>
      <w:numFmt w:val="lowerLetter"/>
      <w:lvlText w:val="%8."/>
      <w:lvlJc w:val="left"/>
      <w:pPr>
        <w:ind w:left="50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58ED408">
      <w:start w:val="1"/>
      <w:numFmt w:val="lowerRoman"/>
      <w:lvlText w:val="%9."/>
      <w:lvlJc w:val="left"/>
      <w:pPr>
        <w:ind w:left="5797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nsid w:val="59322BC9"/>
    <w:multiLevelType w:val="hybridMultilevel"/>
    <w:tmpl w:val="E9E2210A"/>
    <w:numStyleLink w:val="7"/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C95317"/>
    <w:multiLevelType w:val="hybridMultilevel"/>
    <w:tmpl w:val="7E8E6DA8"/>
    <w:numStyleLink w:val="2"/>
  </w:abstractNum>
  <w:abstractNum w:abstractNumId="13">
    <w:nsid w:val="61216FC4"/>
    <w:multiLevelType w:val="multilevel"/>
    <w:tmpl w:val="5726D5D4"/>
    <w:numStyleLink w:val="3"/>
  </w:abstractNum>
  <w:abstractNum w:abstractNumId="14">
    <w:nsid w:val="684E38AE"/>
    <w:multiLevelType w:val="multilevel"/>
    <w:tmpl w:val="7152E112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1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270F87"/>
    <w:multiLevelType w:val="hybridMultilevel"/>
    <w:tmpl w:val="CD164422"/>
    <w:styleLink w:val="8"/>
    <w:lvl w:ilvl="0" w:tplc="3778638C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6A066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CCAEC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C6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6540C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8C60">
      <w:start w:val="1"/>
      <w:numFmt w:val="lowerRoman"/>
      <w:lvlText w:val="%6."/>
      <w:lvlJc w:val="left"/>
      <w:pPr>
        <w:ind w:left="42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A10DA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8B63C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ACA4">
      <w:start w:val="1"/>
      <w:numFmt w:val="lowerRoman"/>
      <w:suff w:val="nothing"/>
      <w:lvlText w:val="%9."/>
      <w:lvlJc w:val="left"/>
      <w:pPr>
        <w:ind w:left="6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6BC6CC2"/>
    <w:multiLevelType w:val="hybridMultilevel"/>
    <w:tmpl w:val="31B8E780"/>
    <w:lvl w:ilvl="0" w:tplc="E0D6026A">
      <w:start w:val="1"/>
      <w:numFmt w:val="decimal"/>
      <w:lvlText w:val="%1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ABA80">
      <w:start w:val="1"/>
      <w:numFmt w:val="lowerLetter"/>
      <w:lvlText w:val="%2."/>
      <w:lvlJc w:val="left"/>
      <w:pPr>
        <w:ind w:left="757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A3EB0">
      <w:start w:val="1"/>
      <w:numFmt w:val="lowerRoman"/>
      <w:lvlText w:val="%3."/>
      <w:lvlJc w:val="left"/>
      <w:pPr>
        <w:ind w:left="14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8D24A">
      <w:start w:val="1"/>
      <w:numFmt w:val="decimal"/>
      <w:lvlText w:val="%4."/>
      <w:lvlJc w:val="left"/>
      <w:pPr>
        <w:ind w:left="2197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C63B8">
      <w:start w:val="1"/>
      <w:numFmt w:val="lowerLetter"/>
      <w:lvlText w:val="%5."/>
      <w:lvlJc w:val="left"/>
      <w:pPr>
        <w:ind w:left="2917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4B04A">
      <w:start w:val="1"/>
      <w:numFmt w:val="lowerRoman"/>
      <w:lvlText w:val="%6."/>
      <w:lvlJc w:val="left"/>
      <w:pPr>
        <w:ind w:left="363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2357A">
      <w:start w:val="1"/>
      <w:numFmt w:val="decimal"/>
      <w:lvlText w:val="%7."/>
      <w:lvlJc w:val="left"/>
      <w:pPr>
        <w:ind w:left="4357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A4AF4">
      <w:start w:val="1"/>
      <w:numFmt w:val="lowerLetter"/>
      <w:lvlText w:val="%8."/>
      <w:lvlJc w:val="left"/>
      <w:pPr>
        <w:ind w:left="50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6FB40">
      <w:start w:val="1"/>
      <w:numFmt w:val="lowerRoman"/>
      <w:lvlText w:val="%9."/>
      <w:lvlJc w:val="left"/>
      <w:pPr>
        <w:ind w:left="5797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7"/>
    <w:lvlOverride w:ilvl="0">
      <w:startOverride w:val="2"/>
    </w:lvlOverride>
  </w:num>
  <w:num w:numId="6">
    <w:abstractNumId w:val="4"/>
  </w:num>
  <w:num w:numId="7">
    <w:abstractNumId w:val="13"/>
  </w:num>
  <w:num w:numId="8">
    <w:abstractNumId w:val="7"/>
    <w:lvlOverride w:ilvl="0">
      <w:startOverride w:val="3"/>
    </w:lvlOverride>
  </w:num>
  <w:num w:numId="9">
    <w:abstractNumId w:val="9"/>
  </w:num>
  <w:num w:numId="10">
    <w:abstractNumId w:val="16"/>
  </w:num>
  <w:num w:numId="11">
    <w:abstractNumId w:val="8"/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6"/>
    </w:lvlOverride>
  </w:num>
  <w:num w:numId="14">
    <w:abstractNumId w:val="7"/>
    <w:lvlOverride w:ilvl="0">
      <w:startOverride w:val="7"/>
    </w:lvlOverride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  <w:num w:numId="19">
    <w:abstractNumId w:val="7"/>
    <w:lvlOverride w:ilvl="0">
      <w:startOverride w:val="9"/>
    </w:lvlOverride>
  </w:num>
  <w:num w:numId="20">
    <w:abstractNumId w:val="3"/>
    <w:lvlOverride w:ilvl="0">
      <w:startOverride w:val="1"/>
      <w:lvl w:ilvl="0" w:tplc="A2808DE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DC462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22547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9CB40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DED68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B4164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94EF8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4C929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10F78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1">
      <w:startOverride w:val="2"/>
    </w:lvlOverride>
  </w:num>
  <w:num w:numId="22">
    <w:abstractNumId w:val="7"/>
    <w:lvlOverride w:ilvl="0">
      <w:startOverride w:val="10"/>
    </w:lvlOverride>
  </w:num>
  <w:num w:numId="23">
    <w:abstractNumId w:val="11"/>
  </w:num>
  <w:num w:numId="24">
    <w:abstractNumId w:val="0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D1F"/>
    <w:rsid w:val="000C7FAF"/>
    <w:rsid w:val="001304EB"/>
    <w:rsid w:val="001719EA"/>
    <w:rsid w:val="00196D7A"/>
    <w:rsid w:val="001F4622"/>
    <w:rsid w:val="002C54EC"/>
    <w:rsid w:val="00313BBE"/>
    <w:rsid w:val="00357AC8"/>
    <w:rsid w:val="003C3270"/>
    <w:rsid w:val="004C6BC5"/>
    <w:rsid w:val="00514774"/>
    <w:rsid w:val="00540B01"/>
    <w:rsid w:val="00556219"/>
    <w:rsid w:val="0058714D"/>
    <w:rsid w:val="00593243"/>
    <w:rsid w:val="00665F65"/>
    <w:rsid w:val="00713742"/>
    <w:rsid w:val="00817DF8"/>
    <w:rsid w:val="008729C1"/>
    <w:rsid w:val="008B0906"/>
    <w:rsid w:val="008C01D8"/>
    <w:rsid w:val="008D247C"/>
    <w:rsid w:val="009B5679"/>
    <w:rsid w:val="009E18F4"/>
    <w:rsid w:val="00A21488"/>
    <w:rsid w:val="00AA1939"/>
    <w:rsid w:val="00B54BB8"/>
    <w:rsid w:val="00BF70DC"/>
    <w:rsid w:val="00C84466"/>
    <w:rsid w:val="00CC6683"/>
    <w:rsid w:val="00D10F97"/>
    <w:rsid w:val="00DC7362"/>
    <w:rsid w:val="00DD6D1F"/>
    <w:rsid w:val="00E13425"/>
    <w:rsid w:val="00EB585C"/>
    <w:rsid w:val="00EB6FDB"/>
    <w:rsid w:val="00EF3CA6"/>
    <w:rsid w:val="00F46066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outlineLvl w:val="0"/>
    </w:pPr>
    <w:rPr>
      <w:rFonts w:cs="Arial Unicode MS"/>
      <w:b/>
      <w:bCs/>
      <w:color w:val="000000"/>
      <w:kern w:val="32"/>
      <w:sz w:val="24"/>
      <w:szCs w:val="24"/>
      <w:u w:color="000000"/>
    </w:rPr>
  </w:style>
  <w:style w:type="paragraph" w:styleId="20">
    <w:name w:val="heading 2"/>
    <w:next w:val="a"/>
    <w:pPr>
      <w:keepNext/>
      <w:spacing w:before="120" w:after="60"/>
      <w:ind w:firstLine="132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Маркированный.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Body">
    <w:name w:val="Body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paragraph" w:customStyle="1" w:styleId="1-21">
    <w:name w:val="Средняя сетка 1 - Акцент 2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540B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01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nhideWhenUsed/>
    <w:rsid w:val="0013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13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f">
    <w:name w:val="List Paragraph"/>
    <w:basedOn w:val="a"/>
    <w:uiPriority w:val="34"/>
    <w:qFormat/>
    <w:rsid w:val="008729C1"/>
    <w:pPr>
      <w:ind w:left="720"/>
      <w:contextualSpacing/>
    </w:pPr>
  </w:style>
  <w:style w:type="table" w:styleId="af0">
    <w:name w:val="Table Grid"/>
    <w:basedOn w:val="a1"/>
    <w:uiPriority w:val="59"/>
    <w:rsid w:val="0019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D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outlineLvl w:val="0"/>
    </w:pPr>
    <w:rPr>
      <w:rFonts w:cs="Arial Unicode MS"/>
      <w:b/>
      <w:bCs/>
      <w:color w:val="000000"/>
      <w:kern w:val="32"/>
      <w:sz w:val="24"/>
      <w:szCs w:val="24"/>
      <w:u w:color="000000"/>
    </w:rPr>
  </w:style>
  <w:style w:type="paragraph" w:styleId="20">
    <w:name w:val="heading 2"/>
    <w:next w:val="a"/>
    <w:pPr>
      <w:keepNext/>
      <w:spacing w:before="120" w:after="60"/>
      <w:ind w:firstLine="132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Маркированный.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Body">
    <w:name w:val="Body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paragraph" w:customStyle="1" w:styleId="1-21">
    <w:name w:val="Средняя сетка 1 - Акцент 2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540B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01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nhideWhenUsed/>
    <w:rsid w:val="0013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13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f">
    <w:name w:val="List Paragraph"/>
    <w:basedOn w:val="a"/>
    <w:uiPriority w:val="34"/>
    <w:qFormat/>
    <w:rsid w:val="008729C1"/>
    <w:pPr>
      <w:ind w:left="720"/>
      <w:contextualSpacing/>
    </w:pPr>
  </w:style>
  <w:style w:type="table" w:styleId="af0">
    <w:name w:val="Table Grid"/>
    <w:basedOn w:val="a1"/>
    <w:uiPriority w:val="59"/>
    <w:rsid w:val="0019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D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360144X.2013.8672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Киповская Оксана Николаевна</dc:creator>
  <cp:lastModifiedBy>Пользователь Windows</cp:lastModifiedBy>
  <cp:revision>2</cp:revision>
  <cp:lastPrinted>2019-01-24T12:01:00Z</cp:lastPrinted>
  <dcterms:created xsi:type="dcterms:W3CDTF">2019-02-17T13:10:00Z</dcterms:created>
  <dcterms:modified xsi:type="dcterms:W3CDTF">2019-02-17T13:10:00Z</dcterms:modified>
</cp:coreProperties>
</file>