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РАБОЧИЙ  ПЛАН  </w:t>
      </w:r>
      <w:r>
        <w:rPr>
          <w:rFonts w:ascii="Times New Roman" w:hAnsi="Times New Roman"/>
          <w:b w:val="1"/>
          <w:b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  ПОДГОТОВКИ</w:t>
      </w: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957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2"/>
        <w:gridCol w:w="5133"/>
        <w:gridCol w:w="1247"/>
        <w:gridCol w:w="2359"/>
      </w:tblGrid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№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 Объем и краткое содержание  работы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kern w:val="28"/>
              </w:rPr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во кредитов</w:t>
            </w:r>
          </w:p>
          <w:p>
            <w:pPr>
              <w:pStyle w:val="Normal.0"/>
              <w:widowControl w:val="1"/>
              <w:suppressAutoHyphens w:val="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kern w:val="28"/>
                <w:rtl w:val="0"/>
              </w:rPr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 xml:space="preserve">60 </w:t>
            </w:r>
          </w:p>
          <w:p>
            <w:pPr>
              <w:pStyle w:val="Normal.0"/>
              <w:widowControl w:val="1"/>
              <w:suppressAutoHyphens w:val="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всего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Форма итогового контроля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срок освоения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отчетный документ при наличии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en-US"/>
              </w:rPr>
              <w:t>3.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kern w:val="28"/>
                <w:rtl w:val="0"/>
                <w:lang w:val="en-US"/>
              </w:rPr>
              <w:t>.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kern w:val="28"/>
              </w:rPr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Научно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исследовательская практика </w:t>
            </w:r>
          </w:p>
          <w:p>
            <w:pPr>
              <w:pStyle w:val="Normal.0"/>
              <w:widowControl w:val="1"/>
              <w:suppressAutoHyphens w:val="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kern w:val="28"/>
                <w:rtl w:val="0"/>
                <w:lang w:val="ru-RU"/>
              </w:rPr>
              <w:t>Основной доклад на научной конференции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Зачет</w:t>
            </w: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Отчет по практике не позднее </w:t>
            </w: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20.10.2020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3.2.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kern w:val="2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kern w:val="2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Научно</w:t>
            </w:r>
            <w:r>
              <w:rPr>
                <w:rFonts w:ascii="Times New Roman" w:hAnsi="Times New Roman"/>
                <w:kern w:val="28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педагогическая практика</w:t>
            </w:r>
          </w:p>
          <w:p>
            <w:pPr>
              <w:pStyle w:val="Normal.0"/>
              <w:widowControl w:val="1"/>
              <w:suppressAutoHyphens w:val="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kern w:val="28"/>
                <w:sz w:val="22"/>
                <w:szCs w:val="22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Преподавательская деятельность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Зачет</w:t>
            </w: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  <w:p>
            <w:pPr>
              <w:pStyle w:val="Normal.0"/>
              <w:widowControl w:val="1"/>
              <w:suppressAutoHyphens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Отчет по практике не позднее </w:t>
            </w: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20.10.2020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kern w:val="28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rtl w:val="0"/>
                <w:lang w:val="ru-RU"/>
              </w:rPr>
              <w:t>Научные исследования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4.1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Обязательная часть</w:t>
            </w:r>
            <w:r>
              <w:rPr>
                <w:rFonts w:ascii="Times New Roman" w:hAnsi="Times New Roman"/>
                <w:b w:val="1"/>
                <w:bCs w:val="1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4.1.1.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аучно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исследовательский семинар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Зачет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не позднее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10.10.2020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4.1.2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Публикация </w:t>
            </w: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научных </w:t>
            </w: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статей в </w:t>
            </w: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рецензируемых </w:t>
            </w: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журналах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4.1.3.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Подготовка текста диссертации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4.2.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Вариативная часть</w:t>
            </w:r>
            <w:r>
              <w:rPr>
                <w:rFonts w:ascii="Times New Roman" w:hAnsi="Times New Roman"/>
                <w:b w:val="1"/>
                <w:bCs w:val="1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4.2.1.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Зачет</w:t>
            </w: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не позднее </w:t>
            </w: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10.10.2020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kern w:val="28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rtl w:val="0"/>
                <w:lang w:val="ru-RU"/>
              </w:rPr>
              <w:t>Прохождение аттестации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5.1.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весенняя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)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не позднее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20.06.20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 xml:space="preserve">5.2. 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осенняя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)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rtl w:val="0"/>
                <w:lang w:val="ru-RU"/>
              </w:rPr>
              <w:t>-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 xml:space="preserve">не позднее 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20.10.20</w:t>
            </w:r>
            <w:r>
              <w:rPr>
                <w:rFonts w:ascii="Times New Roman" w:hAnsi="Times New Roman" w:hint="default"/>
                <w:kern w:val="28"/>
                <w:rtl w:val="0"/>
                <w:lang w:val="ru-RU"/>
              </w:rPr>
              <w:t>…</w:t>
            </w:r>
            <w:r>
              <w:rPr>
                <w:rFonts w:ascii="Times New Roman" w:hAnsi="Times New Roman"/>
                <w:kern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Государственная итоговая аттестация 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6.1.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Государственный экзамен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не позднее </w:t>
            </w: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20.10.2020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6.2.</w:t>
            </w:r>
          </w:p>
        </w:tc>
        <w:tc>
          <w:tcPr>
            <w:tcW w:type="dxa" w:w="5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Подготовка и защита ВКР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2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spacing w:after="0" w:line="240" w:lineRule="auto"/>
            </w:pPr>
            <w:r>
              <w:rPr>
                <w:rFonts w:ascii="Times New Roman" w:hAnsi="Times New Roman" w:hint="default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не позднее </w:t>
            </w:r>
            <w:r>
              <w:rPr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20.10.2020</w:t>
            </w:r>
          </w:p>
        </w:tc>
      </w:tr>
    </w:tbl>
    <w:p>
      <w:pPr>
        <w:pStyle w:val="Normal.0"/>
        <w:suppressAutoHyphens w:val="0"/>
        <w:spacing w:after="0" w:line="240" w:lineRule="auto"/>
        <w:ind w:left="216" w:hanging="216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ind w:left="108" w:hanging="108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Аспирант                       </w:t>
        <w:tab/>
        <w:tab/>
        <w:tab/>
        <w:tab/>
        <w:tab/>
        <w:tab/>
        <w:tab/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Научный руководитель  </w:t>
        <w:tab/>
        <w:tab/>
        <w:tab/>
        <w:tab/>
        <w:tab/>
        <w:tab/>
        <w:t xml:space="preserve"> </w:t>
        <w:tab/>
        <w:t xml:space="preserve"> 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kern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Академический директор Аспирантской школы</w:t>
      </w:r>
    </w:p>
    <w:p>
      <w:pPr>
        <w:pStyle w:val="Normal.0"/>
        <w:widowControl w:val="1"/>
        <w:suppressAutoHyphens w:val="0"/>
        <w:spacing w:after="0" w:line="240" w:lineRule="auto"/>
      </w:pPr>
      <w:r>
        <w:rPr>
          <w:rFonts w:ascii="Times New Roman" w:hAnsi="Times New Roman" w:hint="default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</w:t>
      </w:r>
      <w:r>
        <w:rPr>
          <w:rFonts w:ascii="Times New Roman" w:hAnsi="Times New Roman"/>
          <w:outline w:val="0"/>
          <w:color w:val="000000"/>
          <w:kern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</w:t>
        <w:tab/>
        <w:t xml:space="preserve">             </w:t>
        <w:tab/>
        <w:tab/>
        <w:tab/>
        <w:tab/>
        <w:t xml:space="preserve">                           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rFonts w:ascii="Times New Roman" w:hAnsi="Times New Roman"/>
          <w:outline w:val="0"/>
          <w:color w:val="000000"/>
          <w:kern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sectPr>
      <w:headerReference w:type="default" r:id="rId4"/>
      <w:footerReference w:type="default" r:id="rId5"/>
      <w:pgSz w:w="12240" w:h="15840" w:orient="portrait"/>
      <w:pgMar w:top="709" w:right="850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