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ОСНОВНАЯ ОБРАЗОВАТЕЛЬНАЯ 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ВЫСШЕГО ОБРАЗОВАНИЯ –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Экономика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(название программы)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38.06.01 Экономика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(направление подготовки)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(направленность программы)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" w:lineRule="atLeast"/>
        <w:ind w:left="4111"/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Москва – 2017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93"/>
      </w:tblGrid>
      <w:tr w:rsidR="00AF3537"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38.06.01 Экономика</w:t>
            </w:r>
          </w:p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AF3537">
        <w:trPr>
          <w:trHeight w:val="245"/>
        </w:trPr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Приказ от 12.08.2015 № 6.18.1-01/1208-06</w:t>
            </w:r>
          </w:p>
        </w:tc>
      </w:tr>
      <w:tr w:rsidR="00AF3537">
        <w:trPr>
          <w:trHeight w:val="974"/>
        </w:trPr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38.06.01 «</w:t>
            </w:r>
            <w:r w:rsidRPr="00810A45"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Экономика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»</w:t>
            </w:r>
          </w:p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8"/>
                <w:szCs w:val="28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AF3537"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 xml:space="preserve">180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з.е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AF3537"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3 года, очно</w:t>
            </w:r>
          </w:p>
        </w:tc>
      </w:tr>
      <w:tr w:rsidR="00AF3537"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shd w:val="clear" w:color="auto" w:fill="FFFF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Русский и английский</w:t>
            </w:r>
          </w:p>
        </w:tc>
      </w:tr>
      <w:tr w:rsidR="00AF3537">
        <w:tc>
          <w:tcPr>
            <w:tcW w:w="3652" w:type="dxa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AF3537" w:rsidRDefault="00AF35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zh-CN"/>
              </w:rPr>
              <w:t>Исследователь. Преподаватель-исследователь</w:t>
            </w:r>
          </w:p>
        </w:tc>
      </w:tr>
    </w:tbl>
    <w:p w:rsidR="00AF3537" w:rsidRDefault="00AF35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37" w:rsidRDefault="00AF353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 программы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НИУ ВШЭ входит в число ста лучших университетов по международному рейтингу QS по экономике и эконометрике, а среди российских вузов занимает в этом рейтинге первое место.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Это позволяет АШ по экономике отбирать академически сильных абитуриентов и предоставлять им как возможность получить образование третьей ступени, так и реализовать свой научно-исследовательский потенциал.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537" w:rsidRDefault="00AF353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Цель и задачи программы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Целью аспирантской школы по экономике является обеспечение качественной подготовки высокообразованных, всесторонне развитых и востребованных на мировом рынке специалистов уровня степени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 «Экономика», и в частности по профилям «Экономическая теория», «Экономика и управление народным хозяйством», «Финансы, денежное обращение и кредит», «Бухгалтерский учет, статистика», «Математические и инструментальные методы экономики», «Мировая экономика».</w:t>
      </w:r>
      <w:proofErr w:type="gramEnd"/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 АШ по экономике готовит аспирантов не только к академической карьере, но и развивает исследовательские компетенции, востребованные в самых разных профессиональных сферах деятельности, в том числе, в консалтинге и финансах. 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 предполагается решение следующих взаимосвязанных задач: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касающихся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качества образования: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проведение постоянного мониторинга качества преподаваемых учебных курсов для аспирантов;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стимулирование дополнительного образования аспирантов через систему летних школ и краткосрочных курсов на базе ведущих мировых исследовательских университетов.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касающихся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всестороннего развития: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организация работы активно действующего научно-исследовательского аспирантского семинара, охватывающего разные направления исследований в рамках профилей аспирантской школы;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стимулирование взаимодействия между аспирантами, ведущими исследования в разных направлениях;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стимулирование междисциплинарных исследований;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касающихся востребованности на мировом рынке труда и соответствия уровню степени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ведущих мировых университетов: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организация руководство исследовательской работой аспирантов ведущими специалистами, в том числе с опытом работы на программах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стимулирование подготовки аспирантами научных статей и их публикации в ведущих мировых академических изданиях по профилю аспирантской школы;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полученных результатов на международных конференциях в ведущих мировых исследовательских университетах и исследовательских центрах; 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развитие международных связей аспирантской школы.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537" w:rsidRDefault="00AF353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Целевая аудитория программы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уровень образования – высшее профессиональное образование, подтвержденное дипломом специалиста или дипломом магистра;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наиболее успешно сдавшие вступительные экзамены по экономике и иностранному языку, получившие балл не ниже проходного, продемонстрировавшие свои способности к исследовательской работе.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набора – более 80 аспирантов ежегодно (60-70 в Москве, около 10 в Санкт-Петербурге и около 3 в Нижнем Новгороде). В долгосрочной перспективе планируется увеличение набора иностранных аспирантов.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537" w:rsidRDefault="00AF353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ведущих ВУЗах, таких как РЭШ, МГУ, Финансовый Университет при правительстве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СПбГУ,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Уральский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Университет (Екатеринбург), Уральский Государственный Экономический Университет,  Новосибирский Государственный Университет, Воронежский Государственный Университет,  Казанский Федеральный Университет, Томский Государственный Университет, Сибирский Федеральный Университет (Красноярск), Дальневосточный федеральный Университет, Балтийский федеральный университет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имеются сильные бакалаврские, магистерские и/или аспирантские программы по подготовке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экономики. Однако НИУ ВШЭ занимает лидирующие позиции в предметных международных рейтингах QS, THE, обгоняя другие вузы по показателям исследовательской и публикационной деятельности. Это отражается и в ежегодных конкурсах при приеме в аспирантуру. </w:t>
      </w:r>
    </w:p>
    <w:p w:rsidR="00AF3537" w:rsidRDefault="00AF3537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Аспирантская школа по экономике считает одним из своих приоритетов удержание лидирующих позиций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 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537" w:rsidRDefault="00AF353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 программы</w:t>
      </w:r>
    </w:p>
    <w:p w:rsidR="00AF3537" w:rsidRDefault="00AF3537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AF3537" w:rsidRDefault="00AF3537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ОП принимают участие преподаватели, имеющие степень кандидата или доктора наук или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ведущих зарубежных университетов, осуществляющие научно-исследовательскую деятельность по экономике и имеющие публикации в ведущих отечественных и зарубежных рецензируемых научных журналах, в том числе уровня Q1</w:t>
      </w:r>
      <w:r>
        <w:rPr>
          <w:sz w:val="28"/>
          <w:szCs w:val="28"/>
        </w:rPr>
        <w:noBreakHyphen/>
        <w:t xml:space="preserve">Q2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. Преподаватели аспирантуры имеют высокую репутацию в экономическом </w:t>
      </w:r>
      <w:proofErr w:type="gramStart"/>
      <w:r>
        <w:rPr>
          <w:sz w:val="28"/>
          <w:szCs w:val="28"/>
        </w:rPr>
        <w:t>сообществе</w:t>
      </w:r>
      <w:proofErr w:type="gramEnd"/>
      <w:r>
        <w:rPr>
          <w:sz w:val="28"/>
          <w:szCs w:val="28"/>
        </w:rPr>
        <w:t xml:space="preserve"> как в России, так и на международной арене. Департамент </w:t>
      </w:r>
      <w:proofErr w:type="gramStart"/>
      <w:r>
        <w:rPr>
          <w:sz w:val="28"/>
          <w:szCs w:val="28"/>
        </w:rPr>
        <w:t>иностранных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языкев</w:t>
      </w:r>
      <w:proofErr w:type="spellEnd"/>
      <w:r>
        <w:rPr>
          <w:sz w:val="28"/>
          <w:szCs w:val="28"/>
        </w:rPr>
        <w:t xml:space="preserve"> обеспечен необходимыми высокопрофессиональными кадрами НИУ ВШЭ для реализации.</w:t>
      </w:r>
    </w:p>
    <w:p w:rsidR="00AF3537" w:rsidRDefault="00AF3537">
      <w:pPr>
        <w:pStyle w:val="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 аспирантской школы имеют высокую академическую мобильность, регулярно повышают свою квалификацию, выступают на российских и международных конференциях. Это дает возможность быть в курсе современных экономических течений, разрабатывать и обновлять учебные программы в соответствии с потребностями и особенностями международного рынка труда в сфере экономики.</w:t>
      </w:r>
    </w:p>
    <w:p w:rsidR="00AF3537" w:rsidRDefault="00AF353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537" w:rsidRDefault="00AF3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AF3537" w:rsidRDefault="00AF3537">
      <w:pPr>
        <w:pStyle w:val="1"/>
        <w:spacing w:after="0" w:line="240" w:lineRule="auto"/>
        <w:ind w:left="0" w:firstLine="709"/>
        <w:contextualSpacing/>
        <w:jc w:val="both"/>
      </w:pPr>
      <w:proofErr w:type="gramStart"/>
      <w:r>
        <w:t>Высокие образовательные стандарты аспирантской школы по экономике обеспечивают ее выпускникам конкурентное преимущество на рынке труда в вузах и научных центрах/институтах Москвы, Санкт-Петербурга и Нижнего Новгорода, на госслужбе, в аудите, консалтинге, а также в реальном и финансовом секторах экономики и т.д.</w:t>
      </w:r>
      <w:proofErr w:type="gramEnd"/>
      <w:r>
        <w:t xml:space="preserve"> Часть выпускников АШ по экономике продолжают академическую карьеру в зарубежных университетах.</w:t>
      </w:r>
    </w:p>
    <w:sectPr w:rsidR="00AF3537" w:rsidSect="00924C3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27B39DB"/>
    <w:multiLevelType w:val="hybridMultilevel"/>
    <w:tmpl w:val="DE863608"/>
    <w:numStyleLink w:val="8"/>
  </w:abstractNum>
  <w:abstractNum w:abstractNumId="2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227470CD"/>
    <w:multiLevelType w:val="hybridMultilevel"/>
    <w:tmpl w:val="5406CCF8"/>
    <w:numStyleLink w:val="5"/>
  </w:abstractNum>
  <w:abstractNum w:abstractNumId="4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4A6A15F9"/>
    <w:multiLevelType w:val="hybridMultilevel"/>
    <w:tmpl w:val="BBDA2C94"/>
    <w:numStyleLink w:val="7"/>
  </w:abstractNum>
  <w:abstractNum w:abstractNumId="6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509D6037"/>
    <w:multiLevelType w:val="hybridMultilevel"/>
    <w:tmpl w:val="018462CA"/>
    <w:numStyleLink w:val="6"/>
  </w:abstractNum>
  <w:abstractNum w:abstractNumId="8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65F25F52">
        <w:start w:val="1"/>
        <w:numFmt w:val="bullet"/>
        <w:lvlText w:val="-"/>
        <w:lvlJc w:val="left"/>
        <w:pPr>
          <w:ind w:left="928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7C2169A">
        <w:start w:val="1"/>
        <w:numFmt w:val="bullet"/>
        <w:lvlText w:val="-"/>
        <w:lvlJc w:val="left"/>
        <w:pPr>
          <w:ind w:left="10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FF03D1A">
        <w:start w:val="1"/>
        <w:numFmt w:val="bullet"/>
        <w:lvlText w:val="-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5CE9E4">
        <w:start w:val="1"/>
        <w:numFmt w:val="bullet"/>
        <w:lvlText w:val="-"/>
        <w:lvlJc w:val="left"/>
        <w:pPr>
          <w:ind w:left="18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4506C24">
        <w:start w:val="1"/>
        <w:numFmt w:val="bullet"/>
        <w:lvlText w:val="-"/>
        <w:lvlJc w:val="left"/>
        <w:pPr>
          <w:ind w:left="21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4A8A1E2">
        <w:start w:val="1"/>
        <w:numFmt w:val="bullet"/>
        <w:lvlText w:val="-"/>
        <w:lvlJc w:val="left"/>
        <w:pPr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4180A86">
        <w:start w:val="1"/>
        <w:numFmt w:val="bullet"/>
        <w:lvlText w:val="-"/>
        <w:lvlJc w:val="left"/>
        <w:pPr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73A7E2A">
        <w:start w:val="1"/>
        <w:numFmt w:val="bullet"/>
        <w:lvlText w:val="-"/>
        <w:lvlJc w:val="left"/>
        <w:pPr>
          <w:ind w:left="32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ED6CB1C">
        <w:start w:val="1"/>
        <w:numFmt w:val="bullet"/>
        <w:lvlText w:val="-"/>
        <w:lvlJc w:val="left"/>
        <w:pPr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5"/>
    <w:lvlOverride w:ilvl="0">
      <w:lvl w:ilvl="0" w:tplc="65F25F52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57C2169A">
        <w:start w:val="1"/>
        <w:numFmt w:val="bullet"/>
        <w:lvlText w:val="-"/>
        <w:lvlJc w:val="left"/>
        <w:pPr>
          <w:ind w:left="105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4FF03D1A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9C5CE9E4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84506C24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24A8A1E2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E4180A86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073A7E2A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AED6CB1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01102BF8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201EAAC0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14E296F2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5240BCE8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94CA94FC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FEE2DEBA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342CD612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1DB06BC8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4AC626DC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7"/>
    <w:rsid w:val="00810A45"/>
    <w:rsid w:val="00924C3E"/>
    <w:rsid w:val="00A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Основной текст A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a4">
    <w:name w:val="Table Grid"/>
    <w:basedOn w:val="a1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Calibri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numbering" w:customStyle="1" w:styleId="5">
    <w:name w:val="Импортированный стиль 5"/>
    <w:rsid w:val="00AF3537"/>
    <w:pPr>
      <w:numPr>
        <w:numId w:val="2"/>
      </w:numPr>
    </w:pPr>
  </w:style>
  <w:style w:type="numbering" w:customStyle="1" w:styleId="7">
    <w:name w:val="Импортированный стиль 7"/>
    <w:rsid w:val="00AF3537"/>
    <w:pPr>
      <w:numPr>
        <w:numId w:val="6"/>
      </w:numPr>
    </w:pPr>
  </w:style>
  <w:style w:type="numbering" w:customStyle="1" w:styleId="6">
    <w:name w:val="Импортированный стиль 6"/>
    <w:rsid w:val="00AF3537"/>
    <w:pPr>
      <w:numPr>
        <w:numId w:val="4"/>
      </w:numPr>
    </w:pPr>
  </w:style>
  <w:style w:type="numbering" w:customStyle="1" w:styleId="8">
    <w:name w:val="Импортированный стиль 8"/>
    <w:rsid w:val="00AF3537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Основной текст A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styleId="a4">
    <w:name w:val="Table Grid"/>
    <w:basedOn w:val="a1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Calibri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numbering" w:customStyle="1" w:styleId="5">
    <w:name w:val="Импортированный стиль 5"/>
    <w:rsid w:val="00AF3537"/>
    <w:pPr>
      <w:numPr>
        <w:numId w:val="2"/>
      </w:numPr>
    </w:pPr>
  </w:style>
  <w:style w:type="numbering" w:customStyle="1" w:styleId="7">
    <w:name w:val="Импортированный стиль 7"/>
    <w:rsid w:val="00AF3537"/>
    <w:pPr>
      <w:numPr>
        <w:numId w:val="6"/>
      </w:numPr>
    </w:pPr>
  </w:style>
  <w:style w:type="numbering" w:customStyle="1" w:styleId="6">
    <w:name w:val="Импортированный стиль 6"/>
    <w:rsid w:val="00AF3537"/>
    <w:pPr>
      <w:numPr>
        <w:numId w:val="4"/>
      </w:numPr>
    </w:pPr>
  </w:style>
  <w:style w:type="numbering" w:customStyle="1" w:styleId="8">
    <w:name w:val="Импортированный стиль 8"/>
    <w:rsid w:val="00AF353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dc:title>
  <dc:creator>Завгородняя Ольга Ивановна</dc:creator>
  <cp:lastModifiedBy>Студент НИУ ВШЭ</cp:lastModifiedBy>
  <cp:revision>2</cp:revision>
  <dcterms:created xsi:type="dcterms:W3CDTF">2019-12-25T10:33:00Z</dcterms:created>
  <dcterms:modified xsi:type="dcterms:W3CDTF">2019-12-25T10:33:00Z</dcterms:modified>
</cp:coreProperties>
</file>