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Утверждаю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Проректор НИУ ВШЭ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С.Ю. Рощин</w:t>
      </w:r>
    </w:p>
    <w:p>
      <w:pPr>
        <w:pStyle w:val="style0"/>
        <w:spacing w:after="0" w:before="0" w:line="360" w:lineRule="auto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______________________</w:t>
      </w:r>
    </w:p>
    <w:p>
      <w:pPr>
        <w:pStyle w:val="style0"/>
        <w:spacing w:after="0" w:before="0" w:line="360" w:lineRule="auto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  <w:t>«28» октября 2016 г.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  <w:t>Согласовано</w:t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Академический совет </w:t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  <w:t>Аспирантской школы по математике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4"/>
          <w:szCs w:val="24"/>
        </w:rPr>
        <w:t>«28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» октября 2016 г., протокол № 3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по математике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I. Общие положения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1.1. Настоящее Положение устанавливает порядок организации, проведения и оценивания научных исследований (далее - НИ) аспирантов Аспирантской школы по математике,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1.2. НИ являются видом профессиональной деятельности аспирантов.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>. Цель и задачи НИ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2.3.Основными задачами НИ являются: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развитие научно-исследовательских компетенций;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формирование углубленных навыков академической работы;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выработка навыков научной дискуссии и представления исследовательских результатов;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cs="Times New Roman" w:hAnsi="Times New Roman"/>
          <w:b/>
          <w:sz w:val="24"/>
          <w:szCs w:val="24"/>
        </w:rPr>
        <w:t>. Виды организации НИ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3.1. Основными видами и формами НИ являются: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участие в научно-исследовательском семинаре;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написание текста научно-квалификационной работы (диссертации);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подготовка и публикация научных статей, препринтов и других научных текстов, включая подготовительные этапы, такие как сбор данных и/или изучение научной литературы;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участие в  научных конференциях  (с докладом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/ без доклада</w:t>
      </w:r>
      <w:r>
        <w:rPr>
          <w:rFonts w:ascii="Times New Roman" w:cs="Times New Roman" w:hAnsi="Times New Roman"/>
          <w:sz w:val="24"/>
          <w:szCs w:val="24"/>
        </w:rPr>
        <w:t>);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академическая мобильность (стажировка);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участие в научно-исследовательском проекте, выполняемом в рамках бюджетных и внебюджетных научно-исследовательских программ (или в рамках полученного гранта);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иные формы научно-исследовательской работы, установленные Аспирантской школой по математике, в зависимости от специфики программы аспирантуры и тематики научно-квалификационной работы (диссертации) аспиранта.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публикация научных статей (в т.ч. в международных реферативных базах данных и системах цитирования  и (или) в журналах или изданиях из дополнительного переченя журналов, публикации в которых учитываются в оценке публикационной активности в НИУ ВШЭ), препринтов и других научных текстов;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3.3. Научно-исследовательский семинар (далее - НИС).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3.3.2. Возможные формы НИСов: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аспирантский семинар в форме защиты проектов, рецензирования ранее прочитанных научных текстов, обсуждения научных работ и публикаций;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участие в постоянно действующих научно-исследовательских семинарах образовательных или научных подразделений НИУ ВШЭ и сторонних организаций (по согласованию с директором Аспирантской школы).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3.5. Подготовка и публикация научных статей,</w:t>
        <w:tab/>
        <w:t xml:space="preserve"> препринтов и других научных текстов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Scopus, MathSciNet);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публикации в журналах или изданиях из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публикации в рецензируемых научных журналах, имеющих импакт-фактор по РИНЦ;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 главы и статьи в научных монографиях;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>- работы, опубликованные в материалах всероссийских и международных конференций.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>
      <w:pPr>
        <w:pStyle w:val="style0"/>
        <w:numPr>
          <w:ilvl w:val="0"/>
          <w:numId w:val="1"/>
        </w:numPr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препринты, изданные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 другим научным текстам относятся главы диссертации, главы (части) научных статей и пр.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>
        <w:rPr>
          <w:rFonts w:ascii="Times New Roman" w:cs="Times New Roman" w:eastAsia="Times New Roman" w:hAnsi="Times New Roman"/>
          <w:sz w:val="24"/>
          <w:szCs w:val="24"/>
          <w:shd w:fill="FFFFFF" w:val="clear"/>
          <w:lang w:eastAsia="ru-RU"/>
        </w:rPr>
        <w:t>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российскую.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3.6.1.</w:t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(PhD).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3.6.2.</w:t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3.6.3.</w:t>
        <w:tab/>
        <w:t>В организации академической мобильности принимают участие: аспирант, научный руководитель аспиранта, Аспирантская школа, Управление аспирантуры и докторантуры.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 w:val="en-US"/>
        </w:rPr>
        <w:t>IV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. План и отчет о НИ 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cs="Times New Roman" w:hAnsi="Times New Roman"/>
          <w:sz w:val="24"/>
          <w:szCs w:val="24"/>
        </w:rPr>
        <w:t xml:space="preserve">НИ аспирантов организуются в соответствии с учебным планом и </w:t>
      </w:r>
      <w:r>
        <w:rPr>
          <w:rFonts w:ascii="Times New Roman" w:cs="Times New Roman" w:hAnsi="Times New Roman"/>
          <w:bCs/>
          <w:sz w:val="24"/>
          <w:szCs w:val="24"/>
        </w:rPr>
        <w:t>индивидуальным планом</w:t>
      </w:r>
      <w:r>
        <w:rPr>
          <w:rFonts w:ascii="Times New Roman" w:cs="Times New Roman" w:hAnsi="Times New Roman"/>
          <w:sz w:val="24"/>
          <w:szCs w:val="24"/>
        </w:rPr>
        <w:t xml:space="preserve"> аспиранта. 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4.2. Программа научных исследований на учебный год составляется  в разделе «Рабочий план 1/2/3/(4)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4.3. Отчет о НИ оформляется аспирантом по итогам  всего года обучения путем заполнения аттестационного листа. 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 отчету (аттестационному листу) могут прилагаться: </w:t>
      </w:r>
    </w:p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46"/>
        <w:gridCol w:w="4746"/>
      </w:tblGrid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диссертации.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отчетные документы не требуются. Факт участи в НИСе подтверждает преподаватель НИСа.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Подготовка и публикация научных статей (препринтов, патентов и т.д.)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стажировки.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>
        <w:trPr>
          <w:cantSplit w:val="false"/>
        </w:trPr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type="dxa" w:w="4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>
      <w:pPr>
        <w:pStyle w:val="style0"/>
        <w:spacing w:after="0" w:before="0" w:line="264" w:lineRule="auto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64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4.5. Задолженность по НИ  является академической задолженностью и ликвидируется установленным в НИУ ВШЭ порядком.</w:t>
      </w:r>
    </w:p>
    <w:sectPr>
      <w:headerReference r:id="rId2" w:type="default"/>
      <w:footerReference r:id="rId3" w:type="default"/>
      <w:type w:val="nextPage"/>
      <w:pgSz w:h="16838" w:w="11906"/>
      <w:pgMar w:bottom="851" w:footer="0" w:gutter="0" w:header="1134" w:left="1701" w:right="850" w:top="1673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Текст примечания Знак"/>
    <w:basedOn w:val="style15"/>
    <w:next w:val="style17"/>
    <w:rPr>
      <w:rFonts w:ascii="Times New Roman" w:cs="Times New Roman" w:eastAsia="Times New Roman" w:hAnsi="Times New Roman"/>
      <w:color w:val="000000"/>
      <w:sz w:val="20"/>
      <w:szCs w:val="20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Верхний колонтитул Знак"/>
    <w:basedOn w:val="style15"/>
    <w:next w:val="style19"/>
    <w:rPr>
      <w:rFonts w:ascii="Calibri" w:cs="Calibri" w:eastAsia="SimSun" w:hAnsi="Calibri"/>
      <w:color w:val="00000A"/>
      <w:lang w:eastAsia="en-US"/>
    </w:rPr>
  </w:style>
  <w:style w:styleId="style20" w:type="character">
    <w:name w:val="Нижний колонтитул Знак"/>
    <w:basedOn w:val="style15"/>
    <w:next w:val="style20"/>
    <w:rPr>
      <w:rFonts w:ascii="Calibri" w:cs="Calibri" w:eastAsia="SimSun" w:hAnsi="Calibri"/>
      <w:color w:val="00000A"/>
      <w:lang w:eastAsia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ucida Sans" w:eastAsia="WenQuanYi Micro Hei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Calibri" w:cs="Lucida Sans" w:eastAsia="WenQuanYi Micro Hei" w:hAnsi="Calibri"/>
      <w:color w:val="auto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ucida Sans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annotation text"/>
    <w:basedOn w:val="style0"/>
    <w:next w:val="style31"/>
    <w:pPr>
      <w:spacing w:after="0" w:before="0" w:line="100" w:lineRule="atLeast"/>
    </w:pPr>
    <w:rPr>
      <w:rFonts w:ascii="Times New Roman" w:cs="Times New Roman" w:eastAsia="Times New Roman" w:hAnsi="Times New Roman"/>
      <w:color w:val="000000"/>
      <w:sz w:val="20"/>
      <w:szCs w:val="20"/>
      <w:lang w:eastAsia="ru-RU"/>
    </w:rPr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3" w:type="paragraph">
    <w:name w:val="Header"/>
    <w:basedOn w:val="style0"/>
    <w:next w:val="style3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2019-02-17T13:17:00.00Z</dcterms:created>
  <dc:creator>USER01</dc:creator>
  <cp:lastModifiedBy>Миловидова Ирина Александровна</cp:lastModifiedBy>
  <cp:lastPrinted>2015-03-24T09:17:00.00Z</cp:lastPrinted>
  <dcterms:modified xsi:type="dcterms:W3CDTF">2020-03-11T15:04:00.00Z</dcterms:modified>
  <cp:revision>5</cp:revision>
</cp:coreProperties>
</file>