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Pr="00BA06DD">
        <w:rPr>
          <w:sz w:val="24"/>
          <w:szCs w:val="24"/>
        </w:rPr>
        <w:t>44.06.01 «Образование и педагогические науки»</w:t>
      </w:r>
      <w:r w:rsidR="00AD61EE" w:rsidRPr="00BA06DD">
        <w:rPr>
          <w:sz w:val="24"/>
          <w:szCs w:val="24"/>
        </w:rPr>
        <w:t xml:space="preserve">, </w:t>
      </w:r>
    </w:p>
    <w:p w:rsidR="00B366D4" w:rsidRP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Pr="00BA06DD">
        <w:rPr>
          <w:sz w:val="24"/>
          <w:szCs w:val="24"/>
        </w:rPr>
        <w:t>«Образование и педагогические науки»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AD61EE" w:rsidRDefault="00084912" w:rsidP="00084912">
      <w:pPr>
        <w:ind w:left="709" w:firstLine="0"/>
        <w:rPr>
          <w:i/>
        </w:rPr>
      </w:pPr>
      <w:r w:rsidRPr="00AD61EE">
        <w:rPr>
          <w:i/>
        </w:rPr>
        <w:t xml:space="preserve">Сидоркин А.М., </w:t>
      </w:r>
      <w:hyperlink r:id="rId8" w:history="1">
        <w:r w:rsidRPr="00AD61EE">
          <w:rPr>
            <w:rStyle w:val="ad"/>
            <w:i/>
            <w:szCs w:val="24"/>
            <w:lang w:val="en-US"/>
          </w:rPr>
          <w:t>asidorkin</w:t>
        </w:r>
        <w:r w:rsidRPr="00AD61EE">
          <w:rPr>
            <w:rStyle w:val="ad"/>
            <w:i/>
            <w:szCs w:val="24"/>
          </w:rPr>
          <w:t>@</w:t>
        </w:r>
        <w:r w:rsidRPr="00AD61EE">
          <w:rPr>
            <w:rStyle w:val="ad"/>
            <w:i/>
            <w:szCs w:val="24"/>
            <w:lang w:val="en-US"/>
          </w:rPr>
          <w:t>hse</w:t>
        </w:r>
        <w:r w:rsidRPr="00AD61EE">
          <w:rPr>
            <w:rStyle w:val="ad"/>
            <w:i/>
            <w:szCs w:val="24"/>
          </w:rPr>
          <w:t>.</w:t>
        </w:r>
        <w:proofErr w:type="spellStart"/>
        <w:r w:rsidRPr="00AD61EE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AD61EE">
        <w:rPr>
          <w:i/>
          <w:szCs w:val="24"/>
        </w:rPr>
        <w:t xml:space="preserve"> </w:t>
      </w:r>
    </w:p>
    <w:p w:rsidR="00084912" w:rsidRPr="00BA06DD" w:rsidRDefault="00084912" w:rsidP="00084912">
      <w:pPr>
        <w:ind w:left="709" w:firstLine="0"/>
        <w:rPr>
          <w:i/>
          <w:szCs w:val="24"/>
        </w:rPr>
      </w:pPr>
      <w:r w:rsidRPr="00BA06DD">
        <w:rPr>
          <w:i/>
          <w:szCs w:val="24"/>
        </w:rPr>
        <w:t xml:space="preserve">Дерзкова Н.П., </w:t>
      </w:r>
      <w:hyperlink r:id="rId9" w:history="1">
        <w:r w:rsidRPr="00BA06DD">
          <w:rPr>
            <w:rStyle w:val="ad"/>
            <w:i/>
            <w:color w:val="auto"/>
            <w:szCs w:val="24"/>
            <w:lang w:val="en-US"/>
          </w:rPr>
          <w:t>nderzkova</w:t>
        </w:r>
        <w:r w:rsidRPr="00BA06DD">
          <w:rPr>
            <w:rStyle w:val="ad"/>
            <w:i/>
            <w:color w:val="auto"/>
            <w:szCs w:val="24"/>
          </w:rPr>
          <w:t>@</w:t>
        </w:r>
        <w:r w:rsidRPr="00BA06DD">
          <w:rPr>
            <w:rStyle w:val="ad"/>
            <w:i/>
            <w:color w:val="auto"/>
            <w:szCs w:val="24"/>
            <w:lang w:val="en-US"/>
          </w:rPr>
          <w:t>hse</w:t>
        </w:r>
        <w:r w:rsidRPr="00BA06DD">
          <w:rPr>
            <w:rStyle w:val="ad"/>
            <w:i/>
            <w:color w:val="auto"/>
            <w:szCs w:val="24"/>
          </w:rPr>
          <w:t>.</w:t>
        </w:r>
        <w:proofErr w:type="spellStart"/>
        <w:r w:rsidRPr="00BA06DD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BA06DD">
        <w:rPr>
          <w:i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B62994" w:rsidRDefault="00AD61EE" w:rsidP="0002074C">
      <w:pPr>
        <w:spacing w:line="276" w:lineRule="auto"/>
        <w:ind w:left="851" w:firstLine="0"/>
        <w:rPr>
          <w:szCs w:val="24"/>
        </w:rPr>
      </w:pPr>
      <w:proofErr w:type="gramStart"/>
      <w:r w:rsidRPr="00B62994">
        <w:rPr>
          <w:szCs w:val="24"/>
        </w:rPr>
        <w:t>Согласована</w:t>
      </w:r>
      <w:proofErr w:type="gramEnd"/>
      <w:r w:rsidRPr="00B62994">
        <w:rPr>
          <w:szCs w:val="24"/>
        </w:rPr>
        <w:t xml:space="preserve"> </w:t>
      </w:r>
      <w:r w:rsidR="00084912" w:rsidRPr="00B62994">
        <w:rPr>
          <w:szCs w:val="24"/>
        </w:rPr>
        <w:t xml:space="preserve">Академическим советом </w:t>
      </w:r>
      <w:r w:rsidRPr="00B62994">
        <w:rPr>
          <w:szCs w:val="24"/>
        </w:rPr>
        <w:t>а</w:t>
      </w:r>
      <w:r w:rsidR="00084912" w:rsidRPr="00B62994">
        <w:rPr>
          <w:szCs w:val="24"/>
        </w:rPr>
        <w:t xml:space="preserve">спирантской школы по образованию </w:t>
      </w:r>
    </w:p>
    <w:p w:rsidR="00084912" w:rsidRPr="00BA06DD" w:rsidRDefault="00084912" w:rsidP="0002074C">
      <w:pPr>
        <w:spacing w:line="276" w:lineRule="auto"/>
        <w:ind w:left="851" w:firstLine="0"/>
        <w:rPr>
          <w:szCs w:val="24"/>
        </w:rPr>
      </w:pPr>
      <w:r w:rsidRPr="00B62994">
        <w:rPr>
          <w:szCs w:val="24"/>
        </w:rPr>
        <w:t>«</w:t>
      </w:r>
      <w:r w:rsidR="00420604" w:rsidRPr="00B62994">
        <w:rPr>
          <w:szCs w:val="24"/>
        </w:rPr>
        <w:t>05 июня</w:t>
      </w:r>
      <w:r w:rsidRPr="00B62994">
        <w:rPr>
          <w:szCs w:val="24"/>
        </w:rPr>
        <w:t>» 201</w:t>
      </w:r>
      <w:r w:rsidR="00420604" w:rsidRPr="00B62994">
        <w:rPr>
          <w:szCs w:val="24"/>
        </w:rPr>
        <w:t>8</w:t>
      </w:r>
      <w:r w:rsidRPr="00B62994">
        <w:rPr>
          <w:szCs w:val="24"/>
        </w:rPr>
        <w:t xml:space="preserve"> г., протокол №</w:t>
      </w:r>
      <w:r w:rsidR="00420604" w:rsidRPr="00B62994">
        <w:rPr>
          <w:szCs w:val="24"/>
        </w:rPr>
        <w:t>31</w:t>
      </w:r>
      <w:r w:rsidRPr="00BA06DD">
        <w:rPr>
          <w:szCs w:val="24"/>
        </w:rPr>
        <w:t xml:space="preserve"> 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DE3B4A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B62994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B6299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B62994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</w:t>
      </w:r>
      <w:proofErr w:type="gramStart"/>
      <w:r w:rsidRPr="0010104C">
        <w:rPr>
          <w:szCs w:val="24"/>
        </w:rPr>
        <w:t>соответствии</w:t>
      </w:r>
      <w:proofErr w:type="gramEnd"/>
      <w:r w:rsidRPr="0010104C">
        <w:rPr>
          <w:szCs w:val="24"/>
        </w:rPr>
        <w:t xml:space="preserve"> с:</w:t>
      </w:r>
    </w:p>
    <w:p w:rsidR="001D1C6D" w:rsidRPr="00BA06DD" w:rsidRDefault="001D1C6D" w:rsidP="00B62994">
      <w:pPr>
        <w:pStyle w:val="afa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по направлению </w:t>
      </w:r>
      <w:r w:rsidRPr="00BA06DD">
        <w:rPr>
          <w:rFonts w:ascii="Times New Roman" w:hAnsi="Times New Roman"/>
          <w:sz w:val="24"/>
          <w:szCs w:val="24"/>
        </w:rPr>
        <w:t xml:space="preserve">44.06.01 </w:t>
      </w:r>
      <w:r w:rsidR="00D2665A" w:rsidRPr="00BA06DD">
        <w:rPr>
          <w:rFonts w:ascii="Times New Roman" w:hAnsi="Times New Roman"/>
          <w:sz w:val="24"/>
          <w:szCs w:val="24"/>
        </w:rPr>
        <w:t>«</w:t>
      </w:r>
      <w:r w:rsidRPr="00BA06DD">
        <w:rPr>
          <w:rFonts w:ascii="Times New Roman" w:hAnsi="Times New Roman"/>
          <w:sz w:val="24"/>
          <w:szCs w:val="24"/>
        </w:rPr>
        <w:t>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 xml:space="preserve"> (ОС НИУ ВШЭ)</w:t>
      </w:r>
      <w:r w:rsidRPr="00BA06DD">
        <w:rPr>
          <w:rFonts w:ascii="Times New Roman" w:hAnsi="Times New Roman"/>
          <w:sz w:val="24"/>
          <w:szCs w:val="24"/>
        </w:rPr>
        <w:t xml:space="preserve">. </w:t>
      </w:r>
    </w:p>
    <w:p w:rsidR="00CC050D" w:rsidRPr="00BA06DD" w:rsidRDefault="00CC050D" w:rsidP="00B62994">
      <w:pPr>
        <w:pStyle w:val="afa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A06DD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>.</w:t>
      </w:r>
    </w:p>
    <w:p w:rsidR="00E6384B" w:rsidRDefault="00E6384B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D2665A" w:rsidRDefault="00D2665A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E6384B" w:rsidRDefault="00E6384B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D2665A" w:rsidRDefault="00D2665A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B62994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B366D4" w:rsidRDefault="00E6384B" w:rsidP="00B62994">
      <w:pPr>
        <w:keepNext/>
        <w:suppressAutoHyphens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8C384D">
      <w:pPr>
        <w:keepNext/>
        <w:suppressAutoHyphens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BA06DD">
        <w:rPr>
          <w:szCs w:val="24"/>
        </w:rPr>
        <w:t>1</w:t>
      </w:r>
      <w:r w:rsidR="00632342" w:rsidRPr="00BA06DD">
        <w:rPr>
          <w:szCs w:val="24"/>
        </w:rPr>
        <w:t>, 3</w:t>
      </w:r>
      <w:r w:rsidR="00E6384B" w:rsidRPr="00BA06DD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8C384D">
      <w:pPr>
        <w:keepNext/>
        <w:suppressAutoHyphens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996D5B" w:rsidRPr="00BA06DD">
        <w:rPr>
          <w:szCs w:val="24"/>
        </w:rPr>
        <w:t>6</w:t>
      </w:r>
      <w:r w:rsidRPr="00BA06DD">
        <w:rPr>
          <w:szCs w:val="24"/>
        </w:rPr>
        <w:t xml:space="preserve"> </w:t>
      </w:r>
      <w:proofErr w:type="spellStart"/>
      <w:r w:rsidRPr="00BA06DD">
        <w:rPr>
          <w:szCs w:val="24"/>
        </w:rPr>
        <w:t>з.е</w:t>
      </w:r>
      <w:proofErr w:type="spellEnd"/>
      <w:r w:rsidRPr="00BA06DD">
        <w:rPr>
          <w:szCs w:val="24"/>
        </w:rPr>
        <w:t>.</w:t>
      </w:r>
      <w:r w:rsidR="00996D5B" w:rsidRPr="00BA06DD">
        <w:rPr>
          <w:szCs w:val="24"/>
        </w:rPr>
        <w:t xml:space="preserve">, 228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B62994">
      <w:pPr>
        <w:keepNext/>
        <w:numPr>
          <w:ilvl w:val="0"/>
          <w:numId w:val="13"/>
        </w:numPr>
        <w:spacing w:before="240" w:after="120"/>
        <w:ind w:left="426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BA06DD" w:rsidRDefault="00924533" w:rsidP="00B62994">
      <w:pPr>
        <w:spacing w:line="276" w:lineRule="auto"/>
        <w:jc w:val="both"/>
        <w:rPr>
          <w:rFonts w:eastAsia="Times New Roman"/>
        </w:rPr>
      </w:pPr>
      <w:r w:rsidRPr="00BA06DD">
        <w:rPr>
          <w:rFonts w:eastAsia="Times New Roman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</w:t>
      </w:r>
      <w:proofErr w:type="gramStart"/>
      <w:r w:rsidRPr="00BA06DD">
        <w:rPr>
          <w:rFonts w:eastAsia="Times New Roman"/>
        </w:rPr>
        <w:t>процессе</w:t>
      </w:r>
      <w:proofErr w:type="gramEnd"/>
      <w:r w:rsidRPr="00BA06DD">
        <w:rPr>
          <w:rFonts w:eastAsia="Times New Roman"/>
        </w:rPr>
        <w:t xml:space="preserve"> обучения, формирование компетенций в соответствии с О</w:t>
      </w:r>
      <w:r w:rsidR="00BA06DD" w:rsidRPr="00BA06DD">
        <w:rPr>
          <w:rFonts w:eastAsia="Times New Roman"/>
        </w:rPr>
        <w:t xml:space="preserve">бразовательным стандартом </w:t>
      </w:r>
      <w:r w:rsidRPr="00BA06DD">
        <w:rPr>
          <w:rFonts w:eastAsia="Times New Roman"/>
        </w:rPr>
        <w:t>НИУ ВШЭ.</w:t>
      </w:r>
    </w:p>
    <w:p w:rsidR="00924533" w:rsidRPr="00BA06DD" w:rsidRDefault="00924533" w:rsidP="00B62994">
      <w:pPr>
        <w:spacing w:line="276" w:lineRule="auto"/>
        <w:jc w:val="both"/>
        <w:rPr>
          <w:rFonts w:eastAsia="Times New Roman"/>
        </w:rPr>
      </w:pPr>
      <w:r w:rsidRPr="00BA06DD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BA06DD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BA06DD">
        <w:rPr>
          <w:rFonts w:eastAsia="Times New Roman"/>
        </w:rPr>
        <w:t>.</w:t>
      </w:r>
    </w:p>
    <w:p w:rsidR="0062338B" w:rsidRPr="00BA06DD" w:rsidRDefault="0062338B" w:rsidP="00B62994">
      <w:pPr>
        <w:jc w:val="both"/>
        <w:rPr>
          <w:lang w:eastAsia="x-none"/>
        </w:rPr>
      </w:pPr>
      <w:r w:rsidRPr="00BA06DD">
        <w:rPr>
          <w:lang w:eastAsia="x-none"/>
        </w:rPr>
        <w:t>Задачи научно-исследовательской практики:</w:t>
      </w:r>
    </w:p>
    <w:p w:rsidR="0062338B" w:rsidRPr="00BA06DD" w:rsidRDefault="0062338B" w:rsidP="00B6299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 xml:space="preserve">выработка комплекса навыков осуществления научного исследования в </w:t>
      </w:r>
      <w:proofErr w:type="gramStart"/>
      <w:r w:rsidRPr="00BA06DD">
        <w:rPr>
          <w:lang w:eastAsia="x-none"/>
        </w:rPr>
        <w:t>соответствии</w:t>
      </w:r>
      <w:proofErr w:type="gramEnd"/>
      <w:r w:rsidRPr="00BA06DD">
        <w:rPr>
          <w:lang w:eastAsia="x-none"/>
        </w:rPr>
        <w:t xml:space="preserve"> с разработанной программой;</w:t>
      </w:r>
    </w:p>
    <w:p w:rsidR="0062338B" w:rsidRPr="00BA06DD" w:rsidRDefault="0062338B" w:rsidP="00B6299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A06DD" w:rsidRDefault="0062338B" w:rsidP="00B6299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BA06DD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BA06DD">
      <w:pPr>
        <w:jc w:val="both"/>
        <w:rPr>
          <w:lang w:eastAsia="x-none"/>
        </w:rPr>
      </w:pPr>
    </w:p>
    <w:p w:rsidR="000170B2" w:rsidRPr="000170B2" w:rsidRDefault="000170B2" w:rsidP="00B62994">
      <w:pPr>
        <w:keepNext/>
        <w:numPr>
          <w:ilvl w:val="0"/>
          <w:numId w:val="13"/>
        </w:numPr>
        <w:spacing w:before="240" w:after="120"/>
        <w:ind w:left="426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8C384D" w:rsidRDefault="000170B2" w:rsidP="00B62994">
      <w:r w:rsidRPr="008C384D">
        <w:t xml:space="preserve">В результате прохождения практики аспирант должен: </w:t>
      </w:r>
    </w:p>
    <w:p w:rsidR="000170B2" w:rsidRPr="008C384D" w:rsidRDefault="000170B2" w:rsidP="00B62994">
      <w:pPr>
        <w:jc w:val="both"/>
        <w:rPr>
          <w:b/>
        </w:rPr>
      </w:pPr>
    </w:p>
    <w:p w:rsidR="000170B2" w:rsidRPr="008C384D" w:rsidRDefault="000170B2" w:rsidP="00B62994">
      <w:pPr>
        <w:jc w:val="both"/>
      </w:pPr>
      <w:r w:rsidRPr="008C384D">
        <w:rPr>
          <w:b/>
        </w:rPr>
        <w:t>Знать</w:t>
      </w:r>
      <w:r w:rsidRPr="008C384D">
        <w:t xml:space="preserve">: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ы</w:t>
      </w:r>
      <w:r w:rsidR="00040354" w:rsidRPr="008C384D">
        <w:rPr>
          <w:rFonts w:eastAsia="Times New Roman"/>
          <w:szCs w:val="24"/>
        </w:rPr>
        <w:t>е 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zCs w:val="24"/>
        </w:rPr>
        <w:t>ия</w:t>
      </w:r>
      <w:r w:rsidR="00040354" w:rsidRPr="008C384D">
        <w:rPr>
          <w:rFonts w:eastAsia="Times New Roman"/>
          <w:spacing w:val="3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гии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E657D8" w:rsidRPr="008C384D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8C384D">
        <w:rPr>
          <w:rFonts w:eastAsia="Times New Roman"/>
          <w:szCs w:val="24"/>
        </w:rPr>
        <w:t>;</w:t>
      </w:r>
    </w:p>
    <w:p w:rsidR="000170B2" w:rsidRPr="008C384D" w:rsidRDefault="000170B2" w:rsidP="00B62994">
      <w:pPr>
        <w:jc w:val="both"/>
        <w:rPr>
          <w:b/>
        </w:rPr>
      </w:pPr>
    </w:p>
    <w:p w:rsidR="000170B2" w:rsidRPr="008C384D" w:rsidRDefault="000170B2" w:rsidP="00B62994">
      <w:pPr>
        <w:spacing w:before="11" w:line="200" w:lineRule="exact"/>
        <w:ind w:right="82"/>
        <w:jc w:val="both"/>
        <w:rPr>
          <w:szCs w:val="24"/>
        </w:rPr>
      </w:pPr>
      <w:r w:rsidRPr="008C384D">
        <w:rPr>
          <w:b/>
        </w:rPr>
        <w:t>Уметь</w:t>
      </w:r>
      <w:r w:rsidRPr="008C384D">
        <w:t xml:space="preserve">: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4"/>
          <w:szCs w:val="24"/>
        </w:rPr>
        <w:t xml:space="preserve"> </w:t>
      </w:r>
      <w:r w:rsidR="00E657D8" w:rsidRPr="008C384D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2"/>
          <w:szCs w:val="24"/>
        </w:rPr>
        <w:t xml:space="preserve"> 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 xml:space="preserve"> 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те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 xml:space="preserve">д </w:t>
      </w:r>
      <w:r w:rsidR="00040354" w:rsidRPr="008C384D">
        <w:rPr>
          <w:rFonts w:eastAsia="Times New Roman"/>
          <w:spacing w:val="-1"/>
          <w:szCs w:val="24"/>
        </w:rPr>
        <w:t>вы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 xml:space="preserve">й </w:t>
      </w:r>
      <w:r w:rsidR="00040354" w:rsidRPr="008C384D">
        <w:rPr>
          <w:rFonts w:eastAsia="Times New Roman"/>
          <w:spacing w:val="1"/>
          <w:szCs w:val="24"/>
        </w:rPr>
        <w:t>т</w:t>
      </w:r>
      <w:r w:rsidR="00040354" w:rsidRPr="008C384D">
        <w:rPr>
          <w:rFonts w:eastAsia="Times New Roman"/>
          <w:spacing w:val="-1"/>
          <w:szCs w:val="24"/>
        </w:rPr>
        <w:t>ем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ди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ер</w:t>
      </w:r>
      <w:r w:rsidR="00040354" w:rsidRPr="008C384D">
        <w:rPr>
          <w:rFonts w:eastAsia="Times New Roman"/>
          <w:szCs w:val="24"/>
        </w:rPr>
        <w:t>тац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и, и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zCs w:val="24"/>
        </w:rPr>
        <w:t>ьз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-1"/>
          <w:szCs w:val="24"/>
        </w:rPr>
        <w:t>ме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ды</w:t>
      </w:r>
      <w:r w:rsidR="00040354" w:rsidRPr="008C384D">
        <w:rPr>
          <w:rFonts w:eastAsia="Times New Roman"/>
          <w:spacing w:val="-1"/>
          <w:szCs w:val="24"/>
        </w:rPr>
        <w:t xml:space="preserve"> с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ал</w:t>
      </w:r>
      <w:r w:rsidR="00040354" w:rsidRPr="008C384D">
        <w:rPr>
          <w:rFonts w:eastAsia="Times New Roman"/>
          <w:szCs w:val="24"/>
        </w:rPr>
        <w:t xml:space="preserve">иза и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7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тки</w:t>
      </w:r>
      <w:r w:rsidR="00040354" w:rsidRPr="008C384D">
        <w:rPr>
          <w:rFonts w:eastAsia="Times New Roman"/>
          <w:spacing w:val="-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ин</w:t>
      </w:r>
      <w:r w:rsidR="00040354" w:rsidRPr="008C384D">
        <w:rPr>
          <w:rFonts w:eastAsia="Times New Roman"/>
          <w:spacing w:val="1"/>
          <w:szCs w:val="24"/>
        </w:rPr>
        <w:t>фор</w:t>
      </w:r>
      <w:r w:rsidR="00040354" w:rsidRPr="008C384D">
        <w:rPr>
          <w:rFonts w:eastAsia="Times New Roman"/>
          <w:spacing w:val="-1"/>
          <w:szCs w:val="24"/>
        </w:rPr>
        <w:t>ма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и;</w:t>
      </w:r>
    </w:p>
    <w:p w:rsidR="000170B2" w:rsidRPr="008C384D" w:rsidRDefault="000170B2" w:rsidP="00B62994">
      <w:pPr>
        <w:jc w:val="both"/>
        <w:rPr>
          <w:szCs w:val="24"/>
        </w:rPr>
      </w:pPr>
    </w:p>
    <w:p w:rsidR="000170B2" w:rsidRPr="008C384D" w:rsidRDefault="000170B2" w:rsidP="00B62994">
      <w:pPr>
        <w:jc w:val="both"/>
        <w:rPr>
          <w:rFonts w:eastAsia="Times New Roman"/>
          <w:spacing w:val="-1"/>
          <w:szCs w:val="24"/>
        </w:rPr>
      </w:pPr>
      <w:r w:rsidRPr="008C384D">
        <w:rPr>
          <w:b/>
        </w:rPr>
        <w:t>Иметь навыки</w:t>
      </w:r>
      <w:r w:rsidRPr="008C384D">
        <w:t xml:space="preserve"> (приобрести опыт): </w:t>
      </w:r>
      <w:r w:rsidR="00040354" w:rsidRPr="008C384D">
        <w:rPr>
          <w:rFonts w:eastAsia="Times New Roman"/>
          <w:szCs w:val="24"/>
        </w:rPr>
        <w:t>из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жения 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ых</w:t>
      </w:r>
      <w:r w:rsidR="00040354" w:rsidRPr="008C384D">
        <w:rPr>
          <w:rFonts w:eastAsia="Times New Roman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з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ий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по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3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ро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-1"/>
          <w:szCs w:val="24"/>
        </w:rPr>
        <w:t>лем</w:t>
      </w:r>
      <w:r w:rsidR="00040354" w:rsidRPr="008C384D">
        <w:rPr>
          <w:rFonts w:eastAsia="Times New Roman"/>
          <w:szCs w:val="24"/>
        </w:rPr>
        <w:t>е 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в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д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pacing w:val="7"/>
          <w:szCs w:val="24"/>
        </w:rPr>
        <w:t>й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EF2A3E" w:rsidRPr="008C384D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62994">
      <w:pPr>
        <w:jc w:val="both"/>
        <w:rPr>
          <w:highlight w:val="yellow"/>
        </w:rPr>
      </w:pPr>
    </w:p>
    <w:p w:rsidR="000170B2" w:rsidRPr="000170B2" w:rsidRDefault="000170B2" w:rsidP="00B62994">
      <w:pPr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B62994">
      <w:pPr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402"/>
      </w:tblGrid>
      <w:tr w:rsidR="008C384D" w:rsidRPr="008C384D" w:rsidTr="00B62994">
        <w:tc>
          <w:tcPr>
            <w:tcW w:w="2835" w:type="dxa"/>
          </w:tcPr>
          <w:p w:rsidR="00EF2A3E" w:rsidRPr="008C384D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 xml:space="preserve">Компетенция </w:t>
            </w:r>
            <w:r w:rsidRPr="008C384D">
              <w:rPr>
                <w:b/>
                <w:szCs w:val="24"/>
              </w:rPr>
              <w:br/>
              <w:t xml:space="preserve">(указываются в </w:t>
            </w:r>
            <w:proofErr w:type="gramStart"/>
            <w:r w:rsidRPr="008C384D">
              <w:rPr>
                <w:b/>
                <w:szCs w:val="24"/>
              </w:rPr>
              <w:t>соответствии</w:t>
            </w:r>
            <w:proofErr w:type="gramEnd"/>
            <w:r w:rsidRPr="008C384D">
              <w:rPr>
                <w:b/>
                <w:szCs w:val="24"/>
              </w:rPr>
              <w:t xml:space="preserve"> с ОС НИУ ВШЭ)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8C384D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C384D" w:rsidRPr="008C384D" w:rsidTr="00B62994">
        <w:tc>
          <w:tcPr>
            <w:tcW w:w="2835" w:type="dxa"/>
          </w:tcPr>
          <w:p w:rsidR="00EF2A3E" w:rsidRPr="008C384D" w:rsidRDefault="00EF2A3E" w:rsidP="008D63F0">
            <w:pPr>
              <w:ind w:firstLine="0"/>
              <w:rPr>
                <w:szCs w:val="24"/>
              </w:rPr>
            </w:pPr>
            <w:r w:rsidRPr="008C384D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8C384D" w:rsidRDefault="00EF2A3E" w:rsidP="00022741">
            <w:pPr>
              <w:ind w:firstLine="1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 xml:space="preserve">Критически </w:t>
            </w:r>
            <w:proofErr w:type="gramStart"/>
            <w:r w:rsidRPr="008C384D">
              <w:rPr>
                <w:szCs w:val="24"/>
              </w:rPr>
              <w:t>оценивает и интерпретирует</w:t>
            </w:r>
            <w:proofErr w:type="gramEnd"/>
            <w:r w:rsidRPr="008C384D">
              <w:rPr>
                <w:szCs w:val="24"/>
              </w:rPr>
              <w:t xml:space="preserve"> методы и приемы подготовки и проведения исследований</w:t>
            </w:r>
          </w:p>
        </w:tc>
        <w:tc>
          <w:tcPr>
            <w:tcW w:w="3402" w:type="dxa"/>
            <w:shd w:val="clear" w:color="auto" w:fill="auto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8C384D" w:rsidRPr="008C384D" w:rsidTr="00B62994">
        <w:tc>
          <w:tcPr>
            <w:tcW w:w="2835" w:type="dxa"/>
          </w:tcPr>
          <w:p w:rsidR="00280093" w:rsidRPr="008C384D" w:rsidRDefault="00A7262B" w:rsidP="0028009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Готовность</w:t>
            </w:r>
            <w:r w:rsidR="00280093" w:rsidRPr="008C384D">
              <w:rPr>
                <w:color w:val="auto"/>
                <w:sz w:val="23"/>
                <w:szCs w:val="23"/>
              </w:rPr>
              <w:t xml:space="preserve">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Pr="008C384D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A29C9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Демонстрирует способность осуществлять научную коммуникацию с использованием современных технологий,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иностранном языке</w:t>
            </w:r>
          </w:p>
        </w:tc>
        <w:tc>
          <w:tcPr>
            <w:tcW w:w="3402" w:type="dxa"/>
            <w:shd w:val="clear" w:color="auto" w:fill="auto"/>
          </w:tcPr>
          <w:p w:rsidR="00AA29C9" w:rsidRPr="008C384D" w:rsidRDefault="00051482" w:rsidP="00051482">
            <w:pPr>
              <w:tabs>
                <w:tab w:val="left" w:pos="327"/>
              </w:tabs>
              <w:ind w:left="36" w:firstLine="0"/>
            </w:pPr>
            <w:r w:rsidRPr="008C384D">
              <w:t xml:space="preserve">Работа в </w:t>
            </w:r>
            <w:proofErr w:type="gramStart"/>
            <w:r w:rsidRPr="008C384D">
              <w:t>составе</w:t>
            </w:r>
            <w:proofErr w:type="gramEnd"/>
            <w:r w:rsidRPr="008C384D">
              <w:t xml:space="preserve"> исследовательской группы. </w:t>
            </w:r>
          </w:p>
          <w:p w:rsidR="00280093" w:rsidRPr="008C384D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t>Р</w:t>
            </w:r>
            <w:r w:rsidRPr="008C384D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 w:rsidRPr="008C384D">
              <w:rPr>
                <w:rFonts w:eastAsia="Times New Roman"/>
                <w:szCs w:val="24"/>
              </w:rPr>
              <w:t>.</w:t>
            </w:r>
          </w:p>
        </w:tc>
      </w:tr>
      <w:tr w:rsidR="008C384D" w:rsidRPr="008C384D" w:rsidTr="00B62994">
        <w:tc>
          <w:tcPr>
            <w:tcW w:w="2835" w:type="dxa"/>
          </w:tcPr>
          <w:p w:rsidR="003752BC" w:rsidRPr="008C384D" w:rsidRDefault="003752BC" w:rsidP="003752BC">
            <w:pPr>
              <w:ind w:firstLine="0"/>
              <w:rPr>
                <w:szCs w:val="24"/>
              </w:rPr>
            </w:pPr>
            <w:r w:rsidRPr="008C384D">
              <w:t xml:space="preserve">Способность к самостоятельному обучению новым методам исследования и их развитию при решении задач профессиональной деятельности </w:t>
            </w:r>
          </w:p>
        </w:tc>
        <w:tc>
          <w:tcPr>
            <w:tcW w:w="993" w:type="dxa"/>
          </w:tcPr>
          <w:p w:rsidR="003752BC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ОПК-4</w:t>
            </w:r>
          </w:p>
        </w:tc>
        <w:tc>
          <w:tcPr>
            <w:tcW w:w="2835" w:type="dxa"/>
            <w:shd w:val="clear" w:color="auto" w:fill="auto"/>
          </w:tcPr>
          <w:p w:rsidR="003752BC" w:rsidRPr="008C384D" w:rsidRDefault="00A360FD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Умеет </w:t>
            </w:r>
            <w:r w:rsidRPr="008C384D">
              <w:t xml:space="preserve">анализировать, </w:t>
            </w:r>
            <w:proofErr w:type="gramStart"/>
            <w:r w:rsidRPr="008C384D">
              <w:t>систематизировать и усваивать</w:t>
            </w:r>
            <w:proofErr w:type="gramEnd"/>
            <w:r w:rsidRPr="008C384D">
              <w:t xml:space="preserve"> передовой опыт проведения научных исследований.</w:t>
            </w:r>
            <w:r w:rsidRPr="008C384D">
              <w:rPr>
                <w:szCs w:val="24"/>
              </w:rPr>
              <w:t xml:space="preserve"> </w:t>
            </w:r>
            <w:r w:rsidR="003752BC" w:rsidRPr="008C384D">
              <w:rPr>
                <w:szCs w:val="24"/>
              </w:rPr>
              <w:t xml:space="preserve">Демонстрирует способность самостоятельно осваивать методы исследования, актуальные для </w:t>
            </w:r>
            <w:r w:rsidR="003752BC" w:rsidRPr="008C384D">
              <w:rPr>
                <w:szCs w:val="24"/>
              </w:rPr>
              <w:lastRenderedPageBreak/>
              <w:t>исследования, использовать их при решении практических исследовательских задач</w:t>
            </w:r>
            <w:r w:rsidRPr="008C384D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2BC" w:rsidRPr="008C384D" w:rsidRDefault="00AA29C9" w:rsidP="00022741">
            <w:pPr>
              <w:tabs>
                <w:tab w:val="left" w:pos="327"/>
              </w:tabs>
              <w:ind w:left="36" w:firstLine="0"/>
            </w:pPr>
            <w:r w:rsidRPr="008C384D">
              <w:lastRenderedPageBreak/>
              <w:t xml:space="preserve">Работа в </w:t>
            </w:r>
            <w:proofErr w:type="gramStart"/>
            <w:r w:rsidRPr="008C384D">
              <w:t>составе</w:t>
            </w:r>
            <w:proofErr w:type="gramEnd"/>
            <w:r w:rsidRPr="008C384D">
              <w:t xml:space="preserve"> исследовательской группы.</w:t>
            </w:r>
          </w:p>
          <w:p w:rsidR="00AA29C9" w:rsidRPr="008C384D" w:rsidRDefault="00AA29C9" w:rsidP="00022741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B62994">
        <w:tc>
          <w:tcPr>
            <w:tcW w:w="2835" w:type="dxa"/>
          </w:tcPr>
          <w:p w:rsidR="00280093" w:rsidRPr="008C384D" w:rsidRDefault="00280093" w:rsidP="00280093">
            <w:pPr>
              <w:ind w:right="82" w:firstLine="0"/>
            </w:pPr>
            <w:r w:rsidRPr="008C384D">
              <w:lastRenderedPageBreak/>
              <w:t xml:space="preserve">Способность следовать этическим нормам в профессиональной деятельности </w:t>
            </w:r>
          </w:p>
          <w:p w:rsidR="00280093" w:rsidRPr="008C384D" w:rsidRDefault="00280093" w:rsidP="00280093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280093">
            <w:pPr>
              <w:ind w:right="-43" w:firstLine="0"/>
            </w:pPr>
            <w:r w:rsidRPr="008C384D">
              <w:t>ОПК- 8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360FD" w:rsidP="00A360FD">
            <w:pPr>
              <w:ind w:firstLine="1"/>
              <w:rPr>
                <w:szCs w:val="24"/>
              </w:rPr>
            </w:pPr>
            <w:r w:rsidRPr="008C384D">
              <w:t xml:space="preserve">Следует нормам, принятым в научном </w:t>
            </w:r>
            <w:proofErr w:type="gramStart"/>
            <w:r w:rsidRPr="008C384D">
              <w:t>общении</w:t>
            </w:r>
            <w:proofErr w:type="gramEnd"/>
            <w:r w:rsidRPr="008C384D">
              <w:t xml:space="preserve">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3402" w:type="dxa"/>
            <w:shd w:val="clear" w:color="auto" w:fill="auto"/>
          </w:tcPr>
          <w:p w:rsidR="00A360FD" w:rsidRPr="008C384D" w:rsidRDefault="00A360FD" w:rsidP="00A360FD">
            <w:pPr>
              <w:tabs>
                <w:tab w:val="left" w:pos="327"/>
              </w:tabs>
              <w:ind w:left="36" w:firstLine="0"/>
            </w:pPr>
            <w:r w:rsidRPr="008C384D">
              <w:t xml:space="preserve">Работа в </w:t>
            </w:r>
            <w:proofErr w:type="gramStart"/>
            <w:r w:rsidRPr="008C384D">
              <w:t>составе</w:t>
            </w:r>
            <w:proofErr w:type="gramEnd"/>
            <w:r w:rsidRPr="008C384D">
              <w:t xml:space="preserve"> исследовательской группы.</w:t>
            </w:r>
          </w:p>
          <w:p w:rsidR="00280093" w:rsidRPr="008C384D" w:rsidRDefault="00A360FD" w:rsidP="00A360FD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B62994">
        <w:tc>
          <w:tcPr>
            <w:tcW w:w="2835" w:type="dxa"/>
          </w:tcPr>
          <w:p w:rsidR="00B16B06" w:rsidRPr="008C384D" w:rsidRDefault="003752BC" w:rsidP="00022741">
            <w:pPr>
              <w:ind w:firstLine="0"/>
              <w:rPr>
                <w:szCs w:val="24"/>
              </w:rPr>
            </w:pPr>
            <w:r w:rsidRPr="008C384D">
              <w:t xml:space="preserve">Способность представлять результаты научных исследований в </w:t>
            </w:r>
            <w:proofErr w:type="gramStart"/>
            <w:r w:rsidRPr="008C384D">
              <w:t>виде</w:t>
            </w:r>
            <w:proofErr w:type="gramEnd"/>
            <w:r w:rsidRPr="008C384D">
              <w:t xml:space="preserve"> публикаций и выступлений в академической, экспертной и профессиональной среде, в том числе и на английском языке</w:t>
            </w:r>
          </w:p>
        </w:tc>
        <w:tc>
          <w:tcPr>
            <w:tcW w:w="993" w:type="dxa"/>
          </w:tcPr>
          <w:p w:rsidR="00B16B06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t>ПК-7</w:t>
            </w:r>
          </w:p>
        </w:tc>
        <w:tc>
          <w:tcPr>
            <w:tcW w:w="2835" w:type="dxa"/>
            <w:shd w:val="clear" w:color="auto" w:fill="auto"/>
          </w:tcPr>
          <w:p w:rsidR="00EA4540" w:rsidRPr="008C384D" w:rsidRDefault="00B16B06" w:rsidP="00022741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Демонстрирует способность </w:t>
            </w:r>
            <w:proofErr w:type="spellStart"/>
            <w:r w:rsidRPr="008C384D">
              <w:rPr>
                <w:szCs w:val="24"/>
              </w:rPr>
              <w:t>самостятельно</w:t>
            </w:r>
            <w:proofErr w:type="spellEnd"/>
            <w:r w:rsidRPr="008C384D">
              <w:rPr>
                <w:szCs w:val="24"/>
              </w:rPr>
              <w:t xml:space="preserve"> подготовить и представить доклад на международной научной конференции, семинаре</w:t>
            </w:r>
            <w:r w:rsidR="003752BC" w:rsidRPr="008C384D">
              <w:rPr>
                <w:szCs w:val="24"/>
              </w:rPr>
              <w:t xml:space="preserve">, </w:t>
            </w:r>
          </w:p>
          <w:p w:rsidR="00B16B06" w:rsidRPr="008C384D" w:rsidRDefault="00314857" w:rsidP="00314857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>у</w:t>
            </w:r>
            <w:r w:rsidR="00EA4540" w:rsidRPr="008C384D">
              <w:rPr>
                <w:szCs w:val="24"/>
              </w:rPr>
              <w:t xml:space="preserve">частвовать в научной дискуссии, аргументировать свою позицию, </w:t>
            </w:r>
            <w:r w:rsidR="003752BC" w:rsidRPr="008C384D">
              <w:rPr>
                <w:szCs w:val="24"/>
              </w:rPr>
              <w:t xml:space="preserve">в </w:t>
            </w:r>
            <w:proofErr w:type="spellStart"/>
            <w:r w:rsidR="003752BC" w:rsidRPr="008C384D">
              <w:rPr>
                <w:szCs w:val="24"/>
              </w:rPr>
              <w:t>т.ч</w:t>
            </w:r>
            <w:proofErr w:type="spellEnd"/>
            <w:r w:rsidR="003752BC" w:rsidRPr="008C384D">
              <w:rPr>
                <w:szCs w:val="24"/>
              </w:rPr>
              <w:t>. на английском языке</w:t>
            </w:r>
          </w:p>
        </w:tc>
        <w:tc>
          <w:tcPr>
            <w:tcW w:w="3402" w:type="dxa"/>
            <w:shd w:val="clear" w:color="auto" w:fill="auto"/>
          </w:tcPr>
          <w:p w:rsidR="00B16B06" w:rsidRPr="008C384D" w:rsidRDefault="00B16B06" w:rsidP="00EA454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</w:t>
            </w:r>
          </w:p>
        </w:tc>
      </w:tr>
    </w:tbl>
    <w:p w:rsidR="00EF2A3E" w:rsidRDefault="00EF2A3E"/>
    <w:p w:rsidR="000170B2" w:rsidRPr="003E080D" w:rsidRDefault="003E080D" w:rsidP="00B62994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B62994">
      <w:pPr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B62994" w:rsidRDefault="00B62994" w:rsidP="00B62994">
      <w:pPr>
        <w:pStyle w:val="afa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п</w:t>
      </w:r>
      <w:proofErr w:type="spellStart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резентация</w:t>
      </w:r>
      <w:proofErr w:type="spellEnd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результатов научного исследования на профильной научной конференции (доклад);</w:t>
      </w:r>
    </w:p>
    <w:p w:rsidR="0062338B" w:rsidRPr="00B62994" w:rsidRDefault="00B62994" w:rsidP="00B62994">
      <w:pPr>
        <w:pStyle w:val="afa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о</w:t>
      </w:r>
      <w:proofErr w:type="spellStart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формление</w:t>
      </w:r>
      <w:proofErr w:type="spellEnd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результатов исследования в</w:t>
      </w:r>
      <w:r w:rsidR="002940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форме научного доклада</w:t>
      </w:r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, текста научной публикации, презентации и пр.:</w:t>
      </w:r>
    </w:p>
    <w:p w:rsidR="0062338B" w:rsidRPr="00B62994" w:rsidRDefault="00B62994" w:rsidP="002F6F9E">
      <w:pPr>
        <w:pStyle w:val="afa"/>
        <w:numPr>
          <w:ilvl w:val="1"/>
          <w:numId w:val="21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/>
          <w:bCs/>
          <w:kern w:val="32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и</w:t>
      </w:r>
      <w:proofErr w:type="spellStart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ные</w:t>
      </w:r>
      <w:proofErr w:type="spellEnd"/>
      <w:r w:rsidR="0062338B" w:rsidRPr="00B62994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формы научно-исследовательской практики, установленные Аспирантской школой в зависимости от специфики программы аспирантуры и тематики научно</w:t>
      </w:r>
      <w:r w:rsidR="0062338B" w:rsidRPr="00B62994">
        <w:rPr>
          <w:rFonts w:ascii="Times New Roman" w:eastAsia="Times New Roman" w:hAnsi="Times New Roman"/>
          <w:bCs/>
          <w:kern w:val="32"/>
          <w:szCs w:val="24"/>
          <w:lang w:val="x-none" w:eastAsia="x-none"/>
        </w:rPr>
        <w:t>-квалификационной</w:t>
      </w:r>
      <w:bookmarkStart w:id="0" w:name="_GoBack"/>
      <w:bookmarkEnd w:id="0"/>
      <w:r w:rsidR="0062338B" w:rsidRPr="00B62994">
        <w:rPr>
          <w:rFonts w:ascii="Times New Roman" w:eastAsia="Times New Roman" w:hAnsi="Times New Roman"/>
          <w:bCs/>
          <w:kern w:val="32"/>
          <w:szCs w:val="24"/>
          <w:lang w:val="x-none" w:eastAsia="x-none"/>
        </w:rPr>
        <w:t xml:space="preserve">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lastRenderedPageBreak/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F6F9E">
      <w:pPr>
        <w:jc w:val="both"/>
      </w:pPr>
      <w:r>
        <w:t>Общая программа практики</w:t>
      </w:r>
      <w:r w:rsidR="0029408B">
        <w:t xml:space="preserve">, рабочий график (план) проведения практики </w:t>
      </w:r>
      <w:r>
        <w:t>составля</w:t>
      </w:r>
      <w:r w:rsidR="0029408B">
        <w:t>ю</w:t>
      </w:r>
      <w:r>
        <w:t xml:space="preserve">тся в </w:t>
      </w:r>
      <w:proofErr w:type="gramStart"/>
      <w:r>
        <w:t>разделе</w:t>
      </w:r>
      <w:proofErr w:type="gramEnd"/>
      <w:r>
        <w:t xml:space="preserve">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2F6F9E">
      <w:pPr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F6F9E">
      <w:pPr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2F6F9E">
      <w:pPr>
        <w:keepNext/>
        <w:numPr>
          <w:ilvl w:val="0"/>
          <w:numId w:val="13"/>
        </w:numPr>
        <w:spacing w:line="276" w:lineRule="auto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 xml:space="preserve">Организатором научно-исследовательской практики является структурное подразделение НИУ ВШЭ, к которому прикреплен аспирант, а также </w:t>
      </w:r>
      <w:proofErr w:type="gramStart"/>
      <w:r w:rsidRPr="00FB3B57">
        <w:rPr>
          <w:szCs w:val="24"/>
        </w:rPr>
        <w:t>Аспирантская</w:t>
      </w:r>
      <w:proofErr w:type="gramEnd"/>
      <w:r w:rsidRPr="00FB3B57">
        <w:rPr>
          <w:szCs w:val="24"/>
        </w:rPr>
        <w:t xml:space="preserve">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A7262B">
        <w:rPr>
          <w:szCs w:val="24"/>
        </w:rPr>
        <w:t xml:space="preserve">тики в </w:t>
      </w:r>
      <w:proofErr w:type="gramStart"/>
      <w:r w:rsidR="00A7262B">
        <w:rPr>
          <w:szCs w:val="24"/>
        </w:rPr>
        <w:t>разделе</w:t>
      </w:r>
      <w:proofErr w:type="gramEnd"/>
      <w:r w:rsidR="00A7262B">
        <w:rPr>
          <w:szCs w:val="24"/>
        </w:rPr>
        <w:t xml:space="preserve"> «Рабочий план 1/3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2F6F9E">
      <w:pPr>
        <w:keepNext/>
        <w:numPr>
          <w:ilvl w:val="0"/>
          <w:numId w:val="13"/>
        </w:numPr>
        <w:spacing w:line="276" w:lineRule="auto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F6F9E">
      <w:pPr>
        <w:spacing w:line="276" w:lineRule="auto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2F6F9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2F6F9E">
      <w:pPr>
        <w:spacing w:line="276" w:lineRule="auto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2F6F9E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2F6F9E">
      <w:pPr>
        <w:spacing w:line="276" w:lineRule="auto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2F6F9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2F6F9E">
      <w:pPr>
        <w:spacing w:line="276" w:lineRule="auto"/>
        <w:jc w:val="both"/>
        <w:rPr>
          <w:szCs w:val="24"/>
        </w:rPr>
      </w:pPr>
    </w:p>
    <w:p w:rsidR="007126D7" w:rsidRPr="00FB3B57" w:rsidRDefault="007126D7" w:rsidP="002F6F9E">
      <w:pPr>
        <w:spacing w:line="276" w:lineRule="auto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 xml:space="preserve">программа практики выполнена в полном </w:t>
            </w:r>
            <w:proofErr w:type="gramStart"/>
            <w:r>
              <w:t>объеме</w:t>
            </w:r>
            <w:proofErr w:type="gramEnd"/>
            <w:r>
              <w:t>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 xml:space="preserve">программа практики не выполнена в полном </w:t>
            </w:r>
            <w:proofErr w:type="gramStart"/>
            <w:r>
              <w:t>объеме</w:t>
            </w:r>
            <w:proofErr w:type="gramEnd"/>
            <w: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2F6F9E">
      <w:pPr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F6F9E">
      <w:pPr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F6F9E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594EC4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594EC4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9D37F8" w:rsidRDefault="009D37F8" w:rsidP="002F6F9E">
      <w:pPr>
        <w:pStyle w:val="af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орбунов, В.В. Как напис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 научную статью и не только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: Советы студенту по подготовке, написанию и оформлению научной статьи</w:t>
      </w:r>
      <w:proofErr w:type="gram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9D37F8" w:rsidRDefault="009D37F8" w:rsidP="002F6F9E">
      <w:pPr>
        <w:pStyle w:val="af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 w:history="1">
        <w:r w:rsidRPr="00C04DC1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 w:rsidR="009D37F8" w:rsidRPr="009D37F8" w:rsidRDefault="009D37F8" w:rsidP="002F6F9E">
      <w:pPr>
        <w:pStyle w:val="af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E4463A" w:rsidRPr="00351FC1" w:rsidRDefault="00E4463A" w:rsidP="002F6F9E">
      <w:pPr>
        <w:tabs>
          <w:tab w:val="left" w:pos="567"/>
        </w:tabs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37F8" w:rsidRPr="009D37F8" w:rsidRDefault="009D37F8" w:rsidP="002F6F9E">
      <w:pPr>
        <w:numPr>
          <w:ilvl w:val="0"/>
          <w:numId w:val="10"/>
        </w:numPr>
        <w:tabs>
          <w:tab w:val="left" w:pos="709"/>
        </w:tabs>
        <w:spacing w:before="8"/>
        <w:ind w:left="0" w:right="65" w:firstLine="0"/>
        <w:jc w:val="both"/>
        <w:rPr>
          <w:szCs w:val="24"/>
        </w:rPr>
      </w:pPr>
      <w:r w:rsidRPr="009D37F8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9D37F8">
        <w:rPr>
          <w:szCs w:val="24"/>
        </w:rPr>
        <w:t>Мортон</w:t>
      </w:r>
      <w:proofErr w:type="spellEnd"/>
      <w:r w:rsidRPr="009D37F8">
        <w:rPr>
          <w:szCs w:val="24"/>
        </w:rPr>
        <w:t xml:space="preserve"> </w:t>
      </w:r>
      <w:proofErr w:type="gramStart"/>
      <w:r w:rsidRPr="009D37F8">
        <w:rPr>
          <w:szCs w:val="24"/>
        </w:rPr>
        <w:t xml:space="preserve">С. - </w:t>
      </w:r>
      <w:proofErr w:type="spellStart"/>
      <w:r w:rsidRPr="009D37F8">
        <w:rPr>
          <w:szCs w:val="24"/>
        </w:rPr>
        <w:t>М.</w:t>
      </w:r>
      <w:proofErr w:type="gramEnd"/>
      <w:r w:rsidRPr="009D37F8">
        <w:rPr>
          <w:szCs w:val="24"/>
        </w:rPr>
        <w:t>:Альпина</w:t>
      </w:r>
      <w:proofErr w:type="spellEnd"/>
      <w:r w:rsidRPr="009D37F8">
        <w:rPr>
          <w:szCs w:val="24"/>
        </w:rPr>
        <w:t xml:space="preserve"> </w:t>
      </w:r>
      <w:proofErr w:type="spellStart"/>
      <w:r w:rsidRPr="009D37F8">
        <w:rPr>
          <w:szCs w:val="24"/>
        </w:rPr>
        <w:t>Пабл</w:t>
      </w:r>
      <w:proofErr w:type="spellEnd"/>
      <w:r w:rsidRPr="009D37F8">
        <w:rPr>
          <w:szCs w:val="24"/>
        </w:rPr>
        <w:t>., 2016. - 258 с.: 60x90 1/8 (Переплёт) ISBN 978-5-9614-5399-7 - Режим доступа: http://znanium.com/catalog/product/538627</w:t>
      </w:r>
    </w:p>
    <w:p w:rsidR="00954F54" w:rsidRDefault="000A11AB" w:rsidP="002F6F9E">
      <w:pPr>
        <w:numPr>
          <w:ilvl w:val="0"/>
          <w:numId w:val="10"/>
        </w:numPr>
        <w:tabs>
          <w:tab w:val="left" w:pos="709"/>
        </w:tabs>
        <w:spacing w:before="8"/>
        <w:ind w:left="0" w:right="65" w:firstLine="0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proofErr w:type="spellStart"/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</w:t>
      </w:r>
      <w:proofErr w:type="spellEnd"/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proofErr w:type="gramStart"/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proofErr w:type="gramEnd"/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954F54" w:rsidRDefault="000A11AB" w:rsidP="002F6F9E">
      <w:pPr>
        <w:numPr>
          <w:ilvl w:val="0"/>
          <w:numId w:val="10"/>
        </w:numPr>
        <w:tabs>
          <w:tab w:val="left" w:pos="709"/>
        </w:tabs>
        <w:spacing w:before="8"/>
        <w:ind w:left="0" w:right="65" w:firstLine="0"/>
        <w:jc w:val="both"/>
        <w:rPr>
          <w:szCs w:val="24"/>
        </w:rPr>
      </w:pPr>
      <w:r w:rsidRPr="00954F54">
        <w:rPr>
          <w:rFonts w:eastAsia="Times New Roman"/>
          <w:szCs w:val="24"/>
        </w:rPr>
        <w:lastRenderedPageBreak/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ляр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М.Ф.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овы</w:t>
      </w:r>
      <w:r w:rsidRPr="00954F54">
        <w:rPr>
          <w:rFonts w:eastAsia="Times New Roman"/>
          <w:spacing w:val="1"/>
          <w:szCs w:val="24"/>
        </w:rPr>
        <w:t xml:space="preserve"> на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-1"/>
          <w:szCs w:val="24"/>
        </w:rPr>
        <w:t>ч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ых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сс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до</w:t>
      </w:r>
      <w:r w:rsidRPr="00954F54">
        <w:rPr>
          <w:rFonts w:eastAsia="Times New Roman"/>
          <w:spacing w:val="2"/>
          <w:szCs w:val="24"/>
        </w:rPr>
        <w:t>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ний</w:t>
      </w:r>
      <w:r w:rsidRPr="00954F54">
        <w:rPr>
          <w:rFonts w:eastAsia="Times New Roman"/>
          <w:szCs w:val="24"/>
        </w:rPr>
        <w:t xml:space="preserve">: 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1"/>
          <w:szCs w:val="24"/>
        </w:rPr>
        <w:t>че</w:t>
      </w:r>
      <w:r w:rsidRPr="00954F54">
        <w:rPr>
          <w:rFonts w:eastAsia="Times New Roman"/>
          <w:szCs w:val="24"/>
        </w:rPr>
        <w:t>б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ое</w:t>
      </w:r>
      <w:r w:rsidRPr="00954F54">
        <w:rPr>
          <w:rFonts w:eastAsia="Times New Roman"/>
          <w:spacing w:val="1"/>
          <w:szCs w:val="24"/>
        </w:rPr>
        <w:t xml:space="preserve"> п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zCs w:val="24"/>
        </w:rPr>
        <w:t>об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.</w:t>
      </w:r>
      <w:r w:rsidRPr="00954F54">
        <w:rPr>
          <w:rFonts w:eastAsia="Times New Roman"/>
          <w:spacing w:val="9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3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е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из</w:t>
      </w:r>
      <w:r w:rsidRPr="00954F54">
        <w:rPr>
          <w:rFonts w:eastAsia="Times New Roman"/>
          <w:szCs w:val="24"/>
        </w:rPr>
        <w:t>д.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М.: Изд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т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1"/>
          <w:szCs w:val="24"/>
        </w:rPr>
        <w:t>ь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pacing w:val="2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торгов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 xml:space="preserve">я 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1"/>
          <w:szCs w:val="24"/>
        </w:rPr>
        <w:t>п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ци</w:t>
      </w:r>
      <w:r w:rsidRPr="00954F54">
        <w:rPr>
          <w:rFonts w:eastAsia="Times New Roman"/>
          <w:szCs w:val="24"/>
        </w:rPr>
        <w:t>я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pacing w:val="-7"/>
          <w:szCs w:val="24"/>
        </w:rPr>
        <w:t>«</w:t>
      </w:r>
      <w:r w:rsidRPr="00954F54">
        <w:rPr>
          <w:rFonts w:eastAsia="Times New Roman"/>
          <w:spacing w:val="2"/>
          <w:szCs w:val="24"/>
        </w:rPr>
        <w:t>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 xml:space="preserve">ов и </w:t>
      </w:r>
      <w:r w:rsidRPr="00954F54">
        <w:rPr>
          <w:rFonts w:eastAsia="Times New Roman"/>
          <w:spacing w:val="5"/>
          <w:szCs w:val="24"/>
        </w:rPr>
        <w:t>К</w:t>
      </w:r>
      <w:r w:rsidRPr="00954F54">
        <w:rPr>
          <w:rFonts w:eastAsia="Times New Roman"/>
          <w:spacing w:val="-7"/>
          <w:szCs w:val="24"/>
        </w:rPr>
        <w:t>»</w:t>
      </w:r>
      <w:r w:rsidRPr="00954F54">
        <w:rPr>
          <w:rFonts w:eastAsia="Times New Roman"/>
          <w:szCs w:val="24"/>
        </w:rPr>
        <w:t>, 2009.</w:t>
      </w:r>
    </w:p>
    <w:p w:rsidR="00954F54" w:rsidRPr="00954F54" w:rsidRDefault="00954F54" w:rsidP="002F6F9E">
      <w:pPr>
        <w:numPr>
          <w:ilvl w:val="0"/>
          <w:numId w:val="10"/>
        </w:numPr>
        <w:tabs>
          <w:tab w:val="left" w:pos="709"/>
        </w:tabs>
        <w:spacing w:before="8"/>
        <w:ind w:left="0" w:right="65" w:firstLine="0"/>
        <w:jc w:val="both"/>
        <w:rPr>
          <w:szCs w:val="24"/>
        </w:rPr>
      </w:pPr>
      <w:r w:rsidRPr="00954F54">
        <w:rPr>
          <w:rFonts w:eastAsia="Times New Roman"/>
          <w:bCs/>
          <w:szCs w:val="24"/>
          <w:lang w:eastAsia="ru-RU"/>
        </w:rPr>
        <w:t xml:space="preserve"> Абрамов Р. Н., </w:t>
      </w:r>
      <w:proofErr w:type="spellStart"/>
      <w:r w:rsidRPr="00954F54">
        <w:rPr>
          <w:rFonts w:eastAsia="Times New Roman"/>
          <w:bCs/>
          <w:szCs w:val="24"/>
          <w:lang w:eastAsia="ru-RU"/>
        </w:rPr>
        <w:t>Бруккмайер</w:t>
      </w:r>
      <w:proofErr w:type="spellEnd"/>
      <w:r w:rsidRPr="00954F54">
        <w:rPr>
          <w:rFonts w:eastAsia="Times New Roman"/>
          <w:bCs/>
          <w:szCs w:val="24"/>
          <w:lang w:eastAsia="ru-RU"/>
        </w:rPr>
        <w:t xml:space="preserve"> К., Гаврилов К. А., и др., Девятко </w:t>
      </w:r>
      <w:proofErr w:type="gramStart"/>
      <w:r w:rsidRPr="00954F54">
        <w:rPr>
          <w:rFonts w:eastAsia="Times New Roman"/>
          <w:bCs/>
          <w:szCs w:val="24"/>
          <w:lang w:eastAsia="ru-RU"/>
        </w:rPr>
        <w:t>И. Ф.</w:t>
      </w:r>
      <w:proofErr w:type="gramEnd"/>
      <w:r w:rsidRPr="00954F54">
        <w:rPr>
          <w:rFonts w:eastAsia="Times New Roman"/>
          <w:bCs/>
          <w:szCs w:val="24"/>
          <w:lang w:eastAsia="ru-RU"/>
        </w:rPr>
        <w:t>, и др. Обыденное и научное знание об обществе: взаимовлияния и реконфигурации. М., 2015.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E94DB8" w:rsidRDefault="009D37F8" w:rsidP="002F6F9E">
      <w:pPr>
        <w:pStyle w:val="afa"/>
        <w:numPr>
          <w:ilvl w:val="0"/>
          <w:numId w:val="18"/>
        </w:numPr>
        <w:tabs>
          <w:tab w:val="left" w:pos="567"/>
        </w:tabs>
        <w:spacing w:before="24" w:line="260" w:lineRule="exact"/>
        <w:ind w:left="0" w:right="62" w:firstLine="0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Горбунов, В.В. Как напи</w:t>
      </w:r>
      <w:r w:rsidR="00954F54">
        <w:rPr>
          <w:rFonts w:ascii="Times New Roman" w:hAnsi="Times New Roman"/>
          <w:sz w:val="24"/>
          <w:szCs w:val="24"/>
        </w:rPr>
        <w:t>сать научную статью и не только</w:t>
      </w:r>
      <w:r w:rsidRPr="009D37F8">
        <w:rPr>
          <w:rFonts w:ascii="Times New Roman" w:hAnsi="Times New Roman"/>
          <w:sz w:val="24"/>
          <w:szCs w:val="24"/>
        </w:rPr>
        <w:t>: монография / Горбунов В.В. — Москва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F8">
        <w:rPr>
          <w:rFonts w:ascii="Times New Roman" w:hAnsi="Times New Roman"/>
          <w:sz w:val="24"/>
          <w:szCs w:val="24"/>
        </w:rPr>
        <w:t>Русайнс</w:t>
      </w:r>
      <w:proofErr w:type="spellEnd"/>
      <w:r w:rsidRPr="009D37F8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9D37F8" w:rsidRPr="009D37F8" w:rsidRDefault="009D37F8" w:rsidP="002F6F9E">
      <w:pPr>
        <w:pStyle w:val="afa"/>
        <w:numPr>
          <w:ilvl w:val="0"/>
          <w:numId w:val="18"/>
        </w:numPr>
        <w:tabs>
          <w:tab w:val="left" w:pos="567"/>
        </w:tabs>
        <w:spacing w:before="24" w:line="260" w:lineRule="exact"/>
        <w:ind w:left="0" w:right="6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F6F9E">
      <w:pPr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F6F9E">
      <w:pPr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2F6F9E">
      <w:pPr>
        <w:rPr>
          <w:szCs w:val="24"/>
        </w:rPr>
      </w:pPr>
    </w:p>
    <w:sectPr w:rsidR="00560305" w:rsidRPr="00A14521" w:rsidSect="00B366D4">
      <w:headerReference w:type="default" r:id="rId11"/>
      <w:footerReference w:type="default" r:id="rId12"/>
      <w:headerReference w:type="first" r:id="rId13"/>
      <w:pgSz w:w="11920" w:h="16840"/>
      <w:pgMar w:top="1040" w:right="863" w:bottom="1276" w:left="10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56FE9" w15:done="0"/>
  <w15:commentEx w15:paraId="2AE31A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89" w:rsidRDefault="00861689">
      <w:r>
        <w:separator/>
      </w:r>
    </w:p>
  </w:endnote>
  <w:endnote w:type="continuationSeparator" w:id="0">
    <w:p w:rsidR="00861689" w:rsidRDefault="0086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F6F9E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89" w:rsidRDefault="00861689">
      <w:r>
        <w:separator/>
      </w:r>
    </w:p>
  </w:footnote>
  <w:footnote w:type="continuationSeparator" w:id="0">
    <w:p w:rsidR="00861689" w:rsidRDefault="0086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25BFB17C" wp14:editId="4608B644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7452ED6" wp14:editId="1422A34F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4DF7EF6"/>
    <w:multiLevelType w:val="hybridMultilevel"/>
    <w:tmpl w:val="156C3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362B0"/>
    <w:multiLevelType w:val="hybridMultilevel"/>
    <w:tmpl w:val="2EC2401A"/>
    <w:lvl w:ilvl="0" w:tplc="A1805D9C">
      <w:start w:val="2"/>
      <w:numFmt w:val="decimal"/>
      <w:lvlText w:val="%1"/>
      <w:lvlJc w:val="left"/>
      <w:pPr>
        <w:ind w:left="1070" w:hanging="360"/>
      </w:pPr>
      <w:rPr>
        <w:rFonts w:hint="default"/>
        <w:b/>
        <w:i/>
      </w:rPr>
    </w:lvl>
    <w:lvl w:ilvl="1" w:tplc="69D21F04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3901ABC"/>
    <w:multiLevelType w:val="hybridMultilevel"/>
    <w:tmpl w:val="C7C6766E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FF8"/>
    <w:multiLevelType w:val="hybridMultilevel"/>
    <w:tmpl w:val="B4349E8A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20"/>
  </w:num>
  <w:num w:numId="21">
    <w:abstractNumId w:val="1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">
    <w15:presenceInfo w15:providerId="None" w15:userId="Надеж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6F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4790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604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4EC4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5DED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1689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84D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262B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1C0B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2994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D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B4A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0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420604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4206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420604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420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catalog.php?bookinfo=522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12354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Дерзкова</cp:lastModifiedBy>
  <cp:revision>5</cp:revision>
  <cp:lastPrinted>2012-09-28T19:59:00Z</cp:lastPrinted>
  <dcterms:created xsi:type="dcterms:W3CDTF">2019-11-25T15:07:00Z</dcterms:created>
  <dcterms:modified xsi:type="dcterms:W3CDTF">2019-11-26T13:23:00Z</dcterms:modified>
</cp:coreProperties>
</file>