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2E" w:rsidRPr="00DD4A2C" w:rsidRDefault="00B35F2E" w:rsidP="00DD4A2C">
      <w:pPr>
        <w:spacing w:after="0" w:line="360" w:lineRule="auto"/>
        <w:ind w:firstLine="567"/>
        <w:jc w:val="center"/>
        <w:rPr>
          <w:rFonts w:ascii="Times New Roman" w:eastAsia="Times New Roman" w:hAnsi="Times New Roman" w:cs="Times New Roman"/>
          <w:color w:val="auto"/>
          <w:sz w:val="24"/>
          <w:szCs w:val="24"/>
        </w:rPr>
      </w:pPr>
      <w:r w:rsidRPr="00DD4A2C">
        <w:rPr>
          <w:rFonts w:ascii="Times New Roman" w:hAnsi="Times New Roman" w:cs="Times New Roman"/>
          <w:color w:val="auto"/>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B35F2E" w:rsidRPr="00DD4A2C" w:rsidRDefault="00B35F2E" w:rsidP="00DD4A2C">
      <w:pPr>
        <w:spacing w:after="0" w:line="360" w:lineRule="auto"/>
        <w:ind w:firstLine="567"/>
        <w:jc w:val="both"/>
        <w:rPr>
          <w:rFonts w:ascii="Times New Roman" w:eastAsia="Times New Roman" w:hAnsi="Times New Roman" w:cs="Times New Roman"/>
          <w:color w:val="auto"/>
          <w:sz w:val="24"/>
          <w:szCs w:val="24"/>
        </w:rPr>
      </w:pPr>
    </w:p>
    <w:p w:rsidR="00B35F2E" w:rsidRPr="00DD4A2C" w:rsidRDefault="00B35F2E" w:rsidP="00DD4A2C">
      <w:pPr>
        <w:spacing w:after="0" w:line="360" w:lineRule="auto"/>
        <w:ind w:firstLine="567"/>
        <w:jc w:val="center"/>
        <w:rPr>
          <w:rFonts w:ascii="Times New Roman" w:hAnsi="Times New Roman" w:cs="Times New Roman"/>
          <w:color w:val="auto"/>
          <w:sz w:val="24"/>
          <w:szCs w:val="24"/>
        </w:rPr>
      </w:pPr>
    </w:p>
    <w:p w:rsidR="00B35F2E" w:rsidRPr="00DD4A2C" w:rsidRDefault="00B35F2E" w:rsidP="00DD4A2C">
      <w:pPr>
        <w:spacing w:after="0" w:line="360" w:lineRule="auto"/>
        <w:ind w:firstLine="567"/>
        <w:jc w:val="center"/>
        <w:rPr>
          <w:rFonts w:ascii="Times New Roman" w:hAnsi="Times New Roman" w:cs="Times New Roman"/>
          <w:color w:val="auto"/>
          <w:sz w:val="24"/>
          <w:szCs w:val="24"/>
        </w:rPr>
      </w:pPr>
    </w:p>
    <w:p w:rsidR="005A7EC3" w:rsidRPr="00DD4A2C" w:rsidRDefault="005A7EC3" w:rsidP="00DD4A2C">
      <w:pPr>
        <w:spacing w:after="0" w:line="360" w:lineRule="auto"/>
        <w:ind w:firstLine="567"/>
        <w:jc w:val="center"/>
        <w:rPr>
          <w:rFonts w:ascii="Times New Roman" w:hAnsi="Times New Roman" w:cs="Times New Roman"/>
          <w:color w:val="auto"/>
          <w:sz w:val="24"/>
          <w:szCs w:val="24"/>
        </w:rPr>
      </w:pPr>
    </w:p>
    <w:p w:rsidR="005A7EC3" w:rsidRPr="00DD4A2C" w:rsidRDefault="005A7EC3" w:rsidP="00DD4A2C">
      <w:pPr>
        <w:spacing w:after="0" w:line="360" w:lineRule="auto"/>
        <w:ind w:firstLine="567"/>
        <w:jc w:val="center"/>
        <w:rPr>
          <w:rFonts w:ascii="Times New Roman" w:hAnsi="Times New Roman" w:cs="Times New Roman"/>
          <w:color w:val="auto"/>
          <w:sz w:val="24"/>
          <w:szCs w:val="24"/>
        </w:rPr>
      </w:pPr>
    </w:p>
    <w:p w:rsidR="00B35F2E" w:rsidRPr="00DD4A2C" w:rsidRDefault="00B35F2E" w:rsidP="00DD4A2C">
      <w:pPr>
        <w:spacing w:after="0" w:line="360" w:lineRule="auto"/>
        <w:ind w:firstLine="567"/>
        <w:jc w:val="center"/>
        <w:rPr>
          <w:rFonts w:ascii="Times New Roman" w:hAnsi="Times New Roman" w:cs="Times New Roman"/>
          <w:color w:val="auto"/>
          <w:sz w:val="24"/>
          <w:szCs w:val="24"/>
        </w:rPr>
      </w:pPr>
    </w:p>
    <w:p w:rsidR="00B35F2E" w:rsidRPr="00DD4A2C" w:rsidRDefault="00B35F2E" w:rsidP="00DD4A2C">
      <w:pPr>
        <w:spacing w:after="0" w:line="360" w:lineRule="auto"/>
        <w:jc w:val="center"/>
        <w:rPr>
          <w:rFonts w:ascii="Times New Roman" w:hAnsi="Times New Roman" w:cs="Times New Roman"/>
          <w:color w:val="auto"/>
          <w:sz w:val="24"/>
          <w:szCs w:val="24"/>
        </w:rPr>
      </w:pPr>
    </w:p>
    <w:p w:rsidR="00B35F2E" w:rsidRPr="00DD4A2C" w:rsidRDefault="00B35F2E" w:rsidP="00DD4A2C">
      <w:pPr>
        <w:spacing w:after="0" w:line="360" w:lineRule="auto"/>
        <w:jc w:val="center"/>
        <w:rPr>
          <w:rFonts w:ascii="Times New Roman" w:eastAsia="Times New Roman" w:hAnsi="Times New Roman" w:cs="Times New Roman"/>
          <w:color w:val="auto"/>
          <w:sz w:val="24"/>
          <w:szCs w:val="24"/>
        </w:rPr>
      </w:pPr>
      <w:r w:rsidRPr="00DD4A2C">
        <w:rPr>
          <w:rFonts w:ascii="Times New Roman" w:hAnsi="Times New Roman" w:cs="Times New Roman"/>
          <w:color w:val="auto"/>
          <w:sz w:val="24"/>
          <w:szCs w:val="24"/>
        </w:rPr>
        <w:t xml:space="preserve">ОСНОВНАЯ ОБРАЗОВАТЕЛЬНАЯ </w:t>
      </w:r>
    </w:p>
    <w:p w:rsidR="00B35F2E" w:rsidRPr="00DD4A2C" w:rsidRDefault="00B35F2E" w:rsidP="00DD4A2C">
      <w:pPr>
        <w:spacing w:after="0" w:line="360" w:lineRule="auto"/>
        <w:jc w:val="center"/>
        <w:rPr>
          <w:rFonts w:ascii="Times New Roman" w:eastAsia="Times New Roman" w:hAnsi="Times New Roman" w:cs="Times New Roman"/>
          <w:color w:val="auto"/>
          <w:sz w:val="24"/>
          <w:szCs w:val="24"/>
        </w:rPr>
      </w:pPr>
      <w:r w:rsidRPr="00DD4A2C">
        <w:rPr>
          <w:rFonts w:ascii="Times New Roman" w:hAnsi="Times New Roman" w:cs="Times New Roman"/>
          <w:color w:val="auto"/>
          <w:sz w:val="24"/>
          <w:szCs w:val="24"/>
        </w:rPr>
        <w:t>ПРОГРАММА ВЫСШЕГО ОБРАЗОВАНИЯ –</w:t>
      </w:r>
    </w:p>
    <w:p w:rsidR="00B35F2E" w:rsidRPr="00DD4A2C" w:rsidRDefault="00B35F2E" w:rsidP="00DD4A2C">
      <w:pPr>
        <w:spacing w:after="0" w:line="360" w:lineRule="auto"/>
        <w:jc w:val="center"/>
        <w:rPr>
          <w:rFonts w:ascii="Times New Roman" w:hAnsi="Times New Roman" w:cs="Times New Roman"/>
          <w:color w:val="auto"/>
          <w:sz w:val="24"/>
          <w:szCs w:val="24"/>
        </w:rPr>
      </w:pPr>
      <w:r w:rsidRPr="00DD4A2C">
        <w:rPr>
          <w:rFonts w:ascii="Times New Roman" w:hAnsi="Times New Roman" w:cs="Times New Roman"/>
          <w:color w:val="auto"/>
          <w:sz w:val="24"/>
          <w:szCs w:val="24"/>
        </w:rPr>
        <w:t xml:space="preserve"> программа подготовки научно-педагогических кадров в аспирантуре</w:t>
      </w:r>
    </w:p>
    <w:p w:rsidR="00B35F2E" w:rsidRPr="00DD4A2C" w:rsidRDefault="00B35F2E" w:rsidP="00DD4A2C">
      <w:pPr>
        <w:spacing w:after="0" w:line="360" w:lineRule="auto"/>
        <w:jc w:val="center"/>
        <w:rPr>
          <w:rFonts w:ascii="Times New Roman" w:eastAsia="Times New Roman" w:hAnsi="Times New Roman" w:cs="Times New Roman"/>
          <w:color w:val="auto"/>
          <w:sz w:val="24"/>
          <w:szCs w:val="24"/>
        </w:rPr>
      </w:pPr>
    </w:p>
    <w:p w:rsidR="00B35F2E" w:rsidRPr="00DD4A2C" w:rsidRDefault="00DD4A2C" w:rsidP="00DD4A2C">
      <w:pPr>
        <w:spacing w:after="0" w:line="360" w:lineRule="auto"/>
        <w:jc w:val="center"/>
        <w:rPr>
          <w:rFonts w:ascii="Times New Roman" w:eastAsia="Times New Roman" w:hAnsi="Times New Roman" w:cs="Times New Roman"/>
          <w:b/>
          <w:color w:val="auto"/>
          <w:sz w:val="24"/>
          <w:szCs w:val="24"/>
        </w:rPr>
      </w:pPr>
      <w:r w:rsidRPr="00DD4A2C">
        <w:rPr>
          <w:rFonts w:ascii="Times New Roman" w:hAnsi="Times New Roman" w:cs="Times New Roman"/>
          <w:b/>
          <w:color w:val="auto"/>
          <w:sz w:val="24"/>
          <w:szCs w:val="24"/>
        </w:rPr>
        <w:t>Международные отношения и зарубежные региональные исследования</w:t>
      </w:r>
    </w:p>
    <w:p w:rsidR="00B35F2E" w:rsidRPr="00DD4A2C" w:rsidRDefault="00B35F2E" w:rsidP="00DD4A2C">
      <w:pPr>
        <w:spacing w:after="0" w:line="360" w:lineRule="auto"/>
        <w:jc w:val="center"/>
        <w:rPr>
          <w:rFonts w:ascii="Times New Roman" w:eastAsia="Times New Roman" w:hAnsi="Times New Roman" w:cs="Times New Roman"/>
          <w:color w:val="auto"/>
          <w:sz w:val="24"/>
          <w:szCs w:val="24"/>
        </w:rPr>
      </w:pPr>
    </w:p>
    <w:p w:rsidR="00B35F2E" w:rsidRPr="00DD4A2C" w:rsidRDefault="0052631A" w:rsidP="00DD4A2C">
      <w:pPr>
        <w:spacing w:after="0" w:line="360" w:lineRule="auto"/>
        <w:jc w:val="center"/>
        <w:rPr>
          <w:rFonts w:ascii="Times New Roman" w:eastAsia="Times New Roman" w:hAnsi="Times New Roman" w:cs="Times New Roman"/>
          <w:color w:val="auto"/>
          <w:sz w:val="24"/>
          <w:szCs w:val="24"/>
        </w:rPr>
      </w:pPr>
      <w:r w:rsidRPr="00DD4A2C">
        <w:rPr>
          <w:rFonts w:ascii="Times New Roman" w:eastAsia="SimSun" w:hAnsi="Times New Roman" w:cs="Times New Roman"/>
          <w:bCs/>
          <w:color w:val="auto"/>
          <w:kern w:val="2"/>
          <w:sz w:val="24"/>
          <w:szCs w:val="24"/>
          <w:bdr w:val="none" w:sz="0" w:space="0" w:color="auto"/>
          <w:lang w:eastAsia="zh-CN"/>
        </w:rPr>
        <w:t>41.06.01 «Политические науки и регионоведение»</w:t>
      </w:r>
    </w:p>
    <w:p w:rsidR="00B35F2E" w:rsidRPr="00DD4A2C" w:rsidRDefault="00B35F2E" w:rsidP="00DD4A2C">
      <w:pPr>
        <w:spacing w:after="0" w:line="360" w:lineRule="auto"/>
        <w:jc w:val="center"/>
        <w:rPr>
          <w:rFonts w:ascii="Times New Roman" w:eastAsia="Times New Roman" w:hAnsi="Times New Roman" w:cs="Times New Roman"/>
          <w:color w:val="auto"/>
          <w:sz w:val="24"/>
          <w:szCs w:val="24"/>
        </w:rPr>
      </w:pPr>
      <w:r w:rsidRPr="00DD4A2C">
        <w:rPr>
          <w:rFonts w:ascii="Times New Roman" w:hAnsi="Times New Roman" w:cs="Times New Roman"/>
          <w:color w:val="auto"/>
          <w:sz w:val="24"/>
          <w:szCs w:val="24"/>
        </w:rPr>
        <w:t>(направление подготовки)</w:t>
      </w:r>
    </w:p>
    <w:p w:rsidR="00B35F2E" w:rsidRPr="00DD4A2C" w:rsidRDefault="006F476C" w:rsidP="00DD4A2C">
      <w:pPr>
        <w:spacing w:after="0" w:line="360" w:lineRule="auto"/>
        <w:jc w:val="center"/>
        <w:rPr>
          <w:rFonts w:ascii="Times New Roman" w:eastAsia="Times New Roman" w:hAnsi="Times New Roman" w:cs="Times New Roman"/>
          <w:color w:val="auto"/>
          <w:sz w:val="24"/>
          <w:szCs w:val="24"/>
        </w:rPr>
      </w:pPr>
      <w:r w:rsidRPr="00DD4A2C">
        <w:rPr>
          <w:rFonts w:ascii="Times New Roman" w:hAnsi="Times New Roman" w:cs="Times New Roman"/>
          <w:bCs/>
          <w:color w:val="000000" w:themeColor="text1"/>
          <w:sz w:val="24"/>
          <w:szCs w:val="24"/>
        </w:rPr>
        <w:t>Политические проблемы международных отношений, глобального и регионального развития</w:t>
      </w:r>
      <w:r w:rsidR="0052631A">
        <w:rPr>
          <w:rFonts w:ascii="Times New Roman" w:hAnsi="Times New Roman" w:cs="Times New Roman"/>
          <w:bCs/>
          <w:color w:val="000000" w:themeColor="text1"/>
          <w:sz w:val="24"/>
          <w:szCs w:val="24"/>
        </w:rPr>
        <w:t xml:space="preserve"> </w:t>
      </w:r>
      <w:r w:rsidR="00B35F2E" w:rsidRPr="00DD4A2C">
        <w:rPr>
          <w:rFonts w:ascii="Times New Roman" w:hAnsi="Times New Roman" w:cs="Times New Roman"/>
          <w:color w:val="auto"/>
          <w:sz w:val="24"/>
          <w:szCs w:val="24"/>
        </w:rPr>
        <w:t>(направленность программы)</w:t>
      </w:r>
    </w:p>
    <w:p w:rsidR="00B35F2E" w:rsidRPr="00DD4A2C" w:rsidRDefault="00B35F2E" w:rsidP="00DD4A2C">
      <w:pPr>
        <w:spacing w:after="0" w:line="360" w:lineRule="auto"/>
        <w:jc w:val="both"/>
        <w:rPr>
          <w:rFonts w:ascii="Times New Roman" w:eastAsia="Times New Roman" w:hAnsi="Times New Roman" w:cs="Times New Roman"/>
          <w:color w:val="auto"/>
          <w:sz w:val="24"/>
          <w:szCs w:val="24"/>
        </w:rPr>
      </w:pPr>
    </w:p>
    <w:p w:rsidR="00B35F2E" w:rsidRPr="00DD4A2C" w:rsidRDefault="00B35F2E" w:rsidP="00DD4A2C">
      <w:pPr>
        <w:spacing w:after="0" w:line="360" w:lineRule="auto"/>
        <w:jc w:val="both"/>
        <w:rPr>
          <w:rFonts w:ascii="Times New Roman" w:eastAsia="Times New Roman" w:hAnsi="Times New Roman" w:cs="Times New Roman"/>
          <w:color w:val="auto"/>
          <w:sz w:val="24"/>
          <w:szCs w:val="24"/>
        </w:rPr>
      </w:pPr>
    </w:p>
    <w:p w:rsidR="00B35F2E" w:rsidRPr="00DD4A2C" w:rsidRDefault="00B35F2E" w:rsidP="00DD4A2C">
      <w:pPr>
        <w:spacing w:after="0" w:line="360" w:lineRule="auto"/>
        <w:rPr>
          <w:rFonts w:ascii="Times New Roman" w:eastAsia="Times New Roman" w:hAnsi="Times New Roman" w:cs="Times New Roman"/>
          <w:color w:val="auto"/>
          <w:sz w:val="24"/>
          <w:szCs w:val="24"/>
        </w:rPr>
      </w:pPr>
    </w:p>
    <w:p w:rsidR="00B35F2E" w:rsidRPr="00DD4A2C" w:rsidRDefault="00B35F2E" w:rsidP="00DD4A2C">
      <w:pPr>
        <w:spacing w:after="0" w:line="360" w:lineRule="auto"/>
        <w:rPr>
          <w:rFonts w:ascii="Times New Roman" w:eastAsia="Times New Roman" w:hAnsi="Times New Roman" w:cs="Times New Roman"/>
          <w:color w:val="auto"/>
          <w:sz w:val="24"/>
          <w:szCs w:val="24"/>
        </w:rPr>
      </w:pPr>
    </w:p>
    <w:p w:rsidR="00B35F2E" w:rsidRPr="00DD4A2C" w:rsidRDefault="00B35F2E" w:rsidP="00DD4A2C">
      <w:pPr>
        <w:spacing w:after="0" w:line="360" w:lineRule="auto"/>
        <w:rPr>
          <w:rFonts w:ascii="Times New Roman" w:eastAsia="Times New Roman" w:hAnsi="Times New Roman" w:cs="Times New Roman"/>
          <w:color w:val="auto"/>
          <w:sz w:val="24"/>
          <w:szCs w:val="24"/>
        </w:rPr>
      </w:pPr>
    </w:p>
    <w:p w:rsidR="00B35F2E" w:rsidRPr="00DD4A2C" w:rsidRDefault="00B35F2E" w:rsidP="00DD4A2C">
      <w:pPr>
        <w:spacing w:after="0" w:line="360" w:lineRule="auto"/>
        <w:rPr>
          <w:rFonts w:ascii="Times New Roman" w:eastAsia="Times New Roman" w:hAnsi="Times New Roman" w:cs="Times New Roman"/>
          <w:color w:val="auto"/>
          <w:sz w:val="24"/>
          <w:szCs w:val="24"/>
        </w:rPr>
      </w:pPr>
    </w:p>
    <w:p w:rsidR="00B35F2E" w:rsidRPr="00DD4A2C" w:rsidRDefault="00B35F2E" w:rsidP="00DD4A2C">
      <w:pPr>
        <w:spacing w:after="0" w:line="360" w:lineRule="auto"/>
        <w:rPr>
          <w:rFonts w:ascii="Times New Roman" w:eastAsia="Times New Roman" w:hAnsi="Times New Roman" w:cs="Times New Roman"/>
          <w:color w:val="auto"/>
          <w:sz w:val="24"/>
          <w:szCs w:val="24"/>
        </w:rPr>
      </w:pPr>
    </w:p>
    <w:p w:rsidR="00B35F2E" w:rsidRPr="00DD4A2C" w:rsidRDefault="00B35F2E" w:rsidP="00DD4A2C">
      <w:pPr>
        <w:spacing w:after="0" w:line="360" w:lineRule="auto"/>
        <w:rPr>
          <w:rFonts w:ascii="Times New Roman" w:hAnsi="Times New Roman" w:cs="Times New Roman"/>
          <w:color w:val="auto"/>
          <w:sz w:val="24"/>
          <w:szCs w:val="24"/>
        </w:rPr>
      </w:pPr>
    </w:p>
    <w:p w:rsidR="00B35F2E" w:rsidRPr="00DD4A2C" w:rsidRDefault="00B35F2E" w:rsidP="00DD4A2C">
      <w:pPr>
        <w:spacing w:after="0" w:line="360" w:lineRule="auto"/>
        <w:rPr>
          <w:rFonts w:ascii="Times New Roman" w:hAnsi="Times New Roman" w:cs="Times New Roman"/>
          <w:color w:val="auto"/>
          <w:sz w:val="24"/>
          <w:szCs w:val="24"/>
        </w:rPr>
      </w:pPr>
    </w:p>
    <w:p w:rsidR="00B35F2E" w:rsidRPr="00DD4A2C" w:rsidRDefault="00B35F2E" w:rsidP="00DD4A2C">
      <w:pPr>
        <w:pStyle w:val="a3"/>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Times New Roman" w:hAnsi="Times New Roman" w:cs="Times New Roman"/>
          <w:b/>
          <w:color w:val="auto"/>
          <w:sz w:val="24"/>
          <w:szCs w:val="24"/>
        </w:rPr>
      </w:pPr>
      <w:r w:rsidRPr="00DD4A2C">
        <w:rPr>
          <w:rFonts w:ascii="Times New Roman" w:hAnsi="Times New Roman" w:cs="Times New Roman"/>
          <w:color w:val="auto"/>
          <w:sz w:val="24"/>
          <w:szCs w:val="24"/>
        </w:rPr>
        <w:br w:type="page"/>
      </w:r>
      <w:r w:rsidRPr="00DD4A2C">
        <w:rPr>
          <w:rFonts w:ascii="Times New Roman" w:hAnsi="Times New Roman" w:cs="Times New Roman"/>
          <w:b/>
          <w:color w:val="auto"/>
          <w:sz w:val="24"/>
          <w:szCs w:val="24"/>
        </w:rPr>
        <w:lastRenderedPageBreak/>
        <w:t>Общая характеристика (концепция) программы</w:t>
      </w:r>
    </w:p>
    <w:tbl>
      <w:tblPr>
        <w:tblStyle w:val="a4"/>
        <w:tblW w:w="0" w:type="auto"/>
        <w:tblLook w:val="04A0"/>
      </w:tblPr>
      <w:tblGrid>
        <w:gridCol w:w="3652"/>
        <w:gridCol w:w="5693"/>
      </w:tblGrid>
      <w:tr w:rsidR="006379E9" w:rsidRPr="00DD4A2C" w:rsidTr="006379E9">
        <w:tc>
          <w:tcPr>
            <w:tcW w:w="3652" w:type="dxa"/>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DD4A2C">
              <w:rPr>
                <w:rFonts w:ascii="Times New Roman" w:eastAsia="SimSun" w:hAnsi="Times New Roman" w:cs="Times New Roman"/>
                <w:b/>
                <w:color w:val="auto"/>
                <w:kern w:val="2"/>
                <w:sz w:val="24"/>
                <w:szCs w:val="24"/>
                <w:bdr w:val="none" w:sz="0" w:space="0" w:color="auto"/>
                <w:lang w:eastAsia="zh-CN"/>
              </w:rPr>
              <w:t>Направление подготовки</w:t>
            </w:r>
          </w:p>
        </w:tc>
        <w:tc>
          <w:tcPr>
            <w:tcW w:w="5693" w:type="dxa"/>
            <w:shd w:val="clear" w:color="auto" w:fill="FFFFFF"/>
          </w:tcPr>
          <w:p w:rsidR="006379E9" w:rsidRPr="00DD4A2C" w:rsidRDefault="0052631A"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DD4A2C">
              <w:rPr>
                <w:rFonts w:ascii="Times New Roman" w:eastAsia="SimSun" w:hAnsi="Times New Roman" w:cs="Times New Roman"/>
                <w:bCs/>
                <w:color w:val="auto"/>
                <w:kern w:val="2"/>
                <w:sz w:val="24"/>
                <w:szCs w:val="24"/>
                <w:bdr w:val="none" w:sz="0" w:space="0" w:color="auto"/>
                <w:lang w:eastAsia="zh-CN"/>
              </w:rPr>
              <w:t xml:space="preserve">41.06.01 «Политические науки и </w:t>
            </w:r>
            <w:proofErr w:type="spellStart"/>
            <w:r w:rsidRPr="00DD4A2C">
              <w:rPr>
                <w:rFonts w:ascii="Times New Roman" w:eastAsia="SimSun" w:hAnsi="Times New Roman" w:cs="Times New Roman"/>
                <w:bCs/>
                <w:color w:val="auto"/>
                <w:kern w:val="2"/>
                <w:sz w:val="24"/>
                <w:szCs w:val="24"/>
                <w:bdr w:val="none" w:sz="0" w:space="0" w:color="auto"/>
                <w:lang w:eastAsia="zh-CN"/>
              </w:rPr>
              <w:t>регионоведение</w:t>
            </w:r>
            <w:proofErr w:type="spellEnd"/>
            <w:r w:rsidRPr="00DD4A2C">
              <w:rPr>
                <w:rFonts w:ascii="Times New Roman" w:eastAsia="SimSun" w:hAnsi="Times New Roman" w:cs="Times New Roman"/>
                <w:bCs/>
                <w:color w:val="auto"/>
                <w:kern w:val="2"/>
                <w:sz w:val="24"/>
                <w:szCs w:val="24"/>
                <w:bdr w:val="none" w:sz="0" w:space="0" w:color="auto"/>
                <w:lang w:eastAsia="zh-CN"/>
              </w:rPr>
              <w:t>»</w:t>
            </w:r>
            <w:r w:rsidR="005F1A4C" w:rsidRPr="00DD4A2C">
              <w:rPr>
                <w:rFonts w:ascii="Times New Roman" w:eastAsia="SimSun" w:hAnsi="Times New Roman" w:cs="Times New Roman"/>
                <w:bCs/>
                <w:color w:val="auto"/>
                <w:kern w:val="2"/>
                <w:sz w:val="24"/>
                <w:szCs w:val="24"/>
                <w:bdr w:val="none" w:sz="0" w:space="0" w:color="auto"/>
                <w:lang w:eastAsia="zh-CN"/>
              </w:rPr>
              <w:t xml:space="preserve">, направленность (профили): </w:t>
            </w:r>
            <w:r w:rsidR="00DD4A2C" w:rsidRPr="00DD4A2C">
              <w:rPr>
                <w:rFonts w:ascii="Times New Roman" w:hAnsi="Times New Roman" w:cs="Times New Roman"/>
                <w:bCs/>
                <w:color w:val="000000" w:themeColor="text1"/>
                <w:sz w:val="24"/>
                <w:szCs w:val="24"/>
              </w:rPr>
              <w:t>Политические проблемы международных отношений, глобального и регионального развития</w:t>
            </w:r>
          </w:p>
        </w:tc>
      </w:tr>
      <w:tr w:rsidR="006379E9" w:rsidRPr="00DD4A2C" w:rsidTr="004F4CD8">
        <w:trPr>
          <w:trHeight w:val="245"/>
        </w:trPr>
        <w:tc>
          <w:tcPr>
            <w:tcW w:w="3652" w:type="dxa"/>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DD4A2C">
              <w:rPr>
                <w:rFonts w:ascii="Times New Roman" w:eastAsia="SimSun" w:hAnsi="Times New Roman" w:cs="Times New Roman"/>
                <w:b/>
                <w:color w:val="auto"/>
                <w:kern w:val="2"/>
                <w:sz w:val="24"/>
                <w:szCs w:val="24"/>
                <w:bdr w:val="none" w:sz="0" w:space="0" w:color="auto"/>
                <w:lang w:eastAsia="zh-CN"/>
              </w:rPr>
              <w:t>Дата утверждения ООП</w:t>
            </w:r>
          </w:p>
        </w:tc>
        <w:tc>
          <w:tcPr>
            <w:tcW w:w="5693" w:type="dxa"/>
            <w:shd w:val="clear" w:color="auto" w:fill="auto"/>
          </w:tcPr>
          <w:p w:rsidR="006379E9" w:rsidRPr="00DD4A2C" w:rsidRDefault="006400B8"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DD4A2C">
              <w:rPr>
                <w:rFonts w:ascii="Times New Roman" w:eastAsia="SimSun" w:hAnsi="Times New Roman" w:cs="Times New Roman"/>
                <w:color w:val="auto"/>
                <w:kern w:val="2"/>
                <w:sz w:val="24"/>
                <w:szCs w:val="24"/>
                <w:bdr w:val="none" w:sz="0" w:space="0" w:color="auto"/>
                <w:lang w:eastAsia="zh-CN"/>
              </w:rPr>
              <w:t xml:space="preserve">протокол № </w:t>
            </w:r>
            <w:r w:rsidR="005A7EC3" w:rsidRPr="00DD4A2C">
              <w:rPr>
                <w:rFonts w:ascii="Times New Roman" w:eastAsia="SimSun" w:hAnsi="Times New Roman" w:cs="Times New Roman"/>
                <w:color w:val="auto"/>
                <w:kern w:val="2"/>
                <w:sz w:val="24"/>
                <w:szCs w:val="24"/>
                <w:bdr w:val="none" w:sz="0" w:space="0" w:color="auto"/>
                <w:lang w:eastAsia="zh-CN"/>
              </w:rPr>
              <w:t>14</w:t>
            </w:r>
            <w:r w:rsidRPr="00DD4A2C">
              <w:rPr>
                <w:rFonts w:ascii="Times New Roman" w:eastAsia="SimSun" w:hAnsi="Times New Roman" w:cs="Times New Roman"/>
                <w:color w:val="auto"/>
                <w:kern w:val="2"/>
                <w:sz w:val="24"/>
                <w:szCs w:val="24"/>
                <w:bdr w:val="none" w:sz="0" w:space="0" w:color="auto"/>
                <w:lang w:eastAsia="zh-CN"/>
              </w:rPr>
              <w:t xml:space="preserve"> от </w:t>
            </w:r>
            <w:r w:rsidR="005A7EC3" w:rsidRPr="00DD4A2C">
              <w:rPr>
                <w:rFonts w:ascii="Times New Roman" w:eastAsia="SimSun" w:hAnsi="Times New Roman" w:cs="Times New Roman"/>
                <w:color w:val="auto"/>
                <w:kern w:val="2"/>
                <w:sz w:val="24"/>
                <w:szCs w:val="24"/>
                <w:bdr w:val="none" w:sz="0" w:space="0" w:color="auto"/>
                <w:lang w:eastAsia="zh-CN"/>
              </w:rPr>
              <w:t>01</w:t>
            </w:r>
            <w:r w:rsidRPr="00DD4A2C">
              <w:rPr>
                <w:rFonts w:ascii="Times New Roman" w:eastAsia="SimSun" w:hAnsi="Times New Roman" w:cs="Times New Roman"/>
                <w:color w:val="auto"/>
                <w:kern w:val="2"/>
                <w:sz w:val="24"/>
                <w:szCs w:val="24"/>
                <w:bdr w:val="none" w:sz="0" w:space="0" w:color="auto"/>
                <w:lang w:eastAsia="zh-CN"/>
              </w:rPr>
              <w:t>.</w:t>
            </w:r>
            <w:r w:rsidR="005A7EC3" w:rsidRPr="00DD4A2C">
              <w:rPr>
                <w:rFonts w:ascii="Times New Roman" w:eastAsia="SimSun" w:hAnsi="Times New Roman" w:cs="Times New Roman"/>
                <w:color w:val="auto"/>
                <w:kern w:val="2"/>
                <w:sz w:val="24"/>
                <w:szCs w:val="24"/>
                <w:bdr w:val="none" w:sz="0" w:space="0" w:color="auto"/>
                <w:lang w:eastAsia="zh-CN"/>
              </w:rPr>
              <w:t>11</w:t>
            </w:r>
            <w:r w:rsidRPr="00DD4A2C">
              <w:rPr>
                <w:rFonts w:ascii="Times New Roman" w:eastAsia="SimSun" w:hAnsi="Times New Roman" w:cs="Times New Roman"/>
                <w:color w:val="auto"/>
                <w:kern w:val="2"/>
                <w:sz w:val="24"/>
                <w:szCs w:val="24"/>
                <w:bdr w:val="none" w:sz="0" w:space="0" w:color="auto"/>
                <w:lang w:eastAsia="zh-CN"/>
              </w:rPr>
              <w:t>.20</w:t>
            </w:r>
            <w:r w:rsidR="005A7EC3" w:rsidRPr="00DD4A2C">
              <w:rPr>
                <w:rFonts w:ascii="Times New Roman" w:eastAsia="SimSun" w:hAnsi="Times New Roman" w:cs="Times New Roman"/>
                <w:color w:val="auto"/>
                <w:kern w:val="2"/>
                <w:sz w:val="24"/>
                <w:szCs w:val="24"/>
                <w:bdr w:val="none" w:sz="0" w:space="0" w:color="auto"/>
                <w:lang w:eastAsia="zh-CN"/>
              </w:rPr>
              <w:t>19 г.</w:t>
            </w:r>
            <w:r w:rsidRPr="00DD4A2C">
              <w:rPr>
                <w:rFonts w:ascii="Times New Roman" w:eastAsia="SimSun" w:hAnsi="Times New Roman" w:cs="Times New Roman"/>
                <w:color w:val="auto"/>
                <w:kern w:val="2"/>
                <w:sz w:val="24"/>
                <w:szCs w:val="24"/>
                <w:bdr w:val="none" w:sz="0" w:space="0" w:color="auto"/>
                <w:lang w:eastAsia="zh-CN"/>
              </w:rPr>
              <w:t xml:space="preserve"> решения ученого совета</w:t>
            </w:r>
            <w:r w:rsidR="005A7EC3" w:rsidRPr="00DD4A2C">
              <w:rPr>
                <w:rFonts w:ascii="Times New Roman" w:eastAsia="SimSun" w:hAnsi="Times New Roman" w:cs="Times New Roman"/>
                <w:color w:val="auto"/>
                <w:kern w:val="2"/>
                <w:sz w:val="24"/>
                <w:szCs w:val="24"/>
                <w:bdr w:val="none" w:sz="0" w:space="0" w:color="auto"/>
                <w:lang w:eastAsia="zh-CN"/>
              </w:rPr>
              <w:t xml:space="preserve"> НИУ ВШЭ</w:t>
            </w:r>
          </w:p>
        </w:tc>
      </w:tr>
      <w:tr w:rsidR="006379E9" w:rsidRPr="00DD4A2C" w:rsidTr="006379E9">
        <w:trPr>
          <w:trHeight w:val="974"/>
        </w:trPr>
        <w:tc>
          <w:tcPr>
            <w:tcW w:w="3652" w:type="dxa"/>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DD4A2C">
              <w:rPr>
                <w:rFonts w:ascii="Times New Roman" w:eastAsia="SimSun" w:hAnsi="Times New Roman" w:cs="Times New Roman"/>
                <w:b/>
                <w:color w:val="auto"/>
                <w:kern w:val="2"/>
                <w:sz w:val="24"/>
                <w:szCs w:val="24"/>
                <w:bdr w:val="none" w:sz="0" w:space="0" w:color="auto"/>
                <w:lang w:eastAsia="zh-CN"/>
              </w:rPr>
              <w:t>Образовательный стандарт НИУ ВШЭ, на основе которого реализуется ООП</w:t>
            </w:r>
          </w:p>
        </w:tc>
        <w:tc>
          <w:tcPr>
            <w:tcW w:w="5693" w:type="dxa"/>
            <w:shd w:val="clear" w:color="auto" w:fill="FFFFFF"/>
          </w:tcPr>
          <w:p w:rsidR="00DD4A2C" w:rsidRPr="00DD4A2C" w:rsidRDefault="00DD4A2C"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DD4A2C">
              <w:rPr>
                <w:rFonts w:ascii="Times New Roman" w:eastAsia="SimSun" w:hAnsi="Times New Roman" w:cs="Times New Roman"/>
                <w:bCs/>
                <w:color w:val="auto"/>
                <w:kern w:val="2"/>
                <w:sz w:val="24"/>
                <w:szCs w:val="24"/>
                <w:bdr w:val="none" w:sz="0" w:space="0" w:color="auto"/>
                <w:lang w:eastAsia="zh-CN"/>
              </w:rPr>
              <w:t xml:space="preserve">41.06.01 «Политические науки и регионоведение» </w:t>
            </w:r>
            <w:r w:rsidR="006379E9" w:rsidRPr="00DD4A2C">
              <w:rPr>
                <w:rFonts w:ascii="Times New Roman" w:eastAsia="SimSun" w:hAnsi="Times New Roman" w:cs="Times New Roman"/>
                <w:bCs/>
                <w:color w:val="auto"/>
                <w:kern w:val="2"/>
                <w:sz w:val="24"/>
                <w:szCs w:val="24"/>
                <w:bdr w:val="none" w:sz="0" w:space="0" w:color="auto"/>
                <w:lang w:eastAsia="zh-CN"/>
              </w:rPr>
              <w:t xml:space="preserve">утвержден ученым советом НИУ ВШЭ протокол </w:t>
            </w:r>
            <w:r w:rsidRPr="00DD4A2C">
              <w:rPr>
                <w:rFonts w:ascii="Times New Roman" w:eastAsia="SimSun" w:hAnsi="Times New Roman" w:cs="Times New Roman"/>
                <w:color w:val="auto"/>
                <w:kern w:val="2"/>
                <w:sz w:val="24"/>
                <w:szCs w:val="24"/>
                <w:bdr w:val="none" w:sz="0" w:space="0" w:color="auto"/>
                <w:lang w:eastAsia="zh-CN"/>
              </w:rPr>
              <w:t>№ 08 от 28.11.2014 (в редакции 2019 г., утвержденной КБ УМС НИУ ВШЭ, протокол от 28.05.2019 № 68)</w:t>
            </w:r>
          </w:p>
        </w:tc>
      </w:tr>
      <w:tr w:rsidR="006379E9" w:rsidRPr="00DD4A2C" w:rsidTr="006379E9">
        <w:tc>
          <w:tcPr>
            <w:tcW w:w="3652" w:type="dxa"/>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DD4A2C">
              <w:rPr>
                <w:rFonts w:ascii="Times New Roman" w:eastAsia="SimSun" w:hAnsi="Times New Roman" w:cs="Times New Roman"/>
                <w:b/>
                <w:color w:val="auto"/>
                <w:kern w:val="2"/>
                <w:sz w:val="24"/>
                <w:szCs w:val="24"/>
                <w:bdr w:val="none" w:sz="0" w:space="0" w:color="auto"/>
                <w:lang w:eastAsia="zh-CN"/>
              </w:rPr>
              <w:t>Объём программы</w:t>
            </w:r>
          </w:p>
        </w:tc>
        <w:tc>
          <w:tcPr>
            <w:tcW w:w="5693" w:type="dxa"/>
            <w:shd w:val="clear" w:color="auto" w:fill="FFFFFF"/>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DD4A2C">
              <w:rPr>
                <w:rFonts w:ascii="Times New Roman" w:eastAsia="SimSun" w:hAnsi="Times New Roman" w:cs="Times New Roman"/>
                <w:color w:val="auto"/>
                <w:kern w:val="2"/>
                <w:sz w:val="24"/>
                <w:szCs w:val="24"/>
                <w:bdr w:val="none" w:sz="0" w:space="0" w:color="auto"/>
                <w:lang w:eastAsia="zh-CN"/>
              </w:rPr>
              <w:t xml:space="preserve">180 </w:t>
            </w:r>
            <w:proofErr w:type="spellStart"/>
            <w:r w:rsidRPr="00DD4A2C">
              <w:rPr>
                <w:rFonts w:ascii="Times New Roman" w:eastAsia="SimSun" w:hAnsi="Times New Roman" w:cs="Times New Roman"/>
                <w:color w:val="auto"/>
                <w:kern w:val="2"/>
                <w:sz w:val="24"/>
                <w:szCs w:val="24"/>
                <w:bdr w:val="none" w:sz="0" w:space="0" w:color="auto"/>
                <w:lang w:eastAsia="zh-CN"/>
              </w:rPr>
              <w:t>з.е</w:t>
            </w:r>
            <w:proofErr w:type="spellEnd"/>
            <w:r w:rsidRPr="00DD4A2C">
              <w:rPr>
                <w:rFonts w:ascii="Times New Roman" w:eastAsia="SimSun" w:hAnsi="Times New Roman" w:cs="Times New Roman"/>
                <w:color w:val="auto"/>
                <w:kern w:val="2"/>
                <w:sz w:val="24"/>
                <w:szCs w:val="24"/>
                <w:bdr w:val="none" w:sz="0" w:space="0" w:color="auto"/>
                <w:lang w:eastAsia="zh-CN"/>
              </w:rPr>
              <w:t>.</w:t>
            </w:r>
          </w:p>
        </w:tc>
      </w:tr>
      <w:tr w:rsidR="006379E9" w:rsidRPr="00DD4A2C" w:rsidTr="006379E9">
        <w:tc>
          <w:tcPr>
            <w:tcW w:w="3652" w:type="dxa"/>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DD4A2C">
              <w:rPr>
                <w:rFonts w:ascii="Times New Roman" w:eastAsia="SimSun" w:hAnsi="Times New Roman" w:cs="Times New Roman"/>
                <w:b/>
                <w:color w:val="auto"/>
                <w:kern w:val="2"/>
                <w:sz w:val="24"/>
                <w:szCs w:val="24"/>
                <w:bdr w:val="none" w:sz="0" w:space="0" w:color="auto"/>
                <w:lang w:eastAsia="zh-CN"/>
              </w:rPr>
              <w:t>Срок и форма обучения</w:t>
            </w:r>
          </w:p>
        </w:tc>
        <w:tc>
          <w:tcPr>
            <w:tcW w:w="5693" w:type="dxa"/>
            <w:shd w:val="clear" w:color="auto" w:fill="FFFFFF"/>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DD4A2C">
              <w:rPr>
                <w:rFonts w:ascii="Times New Roman" w:eastAsia="SimSun" w:hAnsi="Times New Roman" w:cs="Times New Roman"/>
                <w:color w:val="auto"/>
                <w:kern w:val="2"/>
                <w:sz w:val="24"/>
                <w:szCs w:val="24"/>
                <w:bdr w:val="none" w:sz="0" w:space="0" w:color="auto"/>
                <w:lang w:eastAsia="zh-CN"/>
              </w:rPr>
              <w:t>3 года, очно</w:t>
            </w:r>
          </w:p>
        </w:tc>
      </w:tr>
      <w:tr w:rsidR="006379E9" w:rsidRPr="00DD4A2C" w:rsidTr="006379E9">
        <w:tc>
          <w:tcPr>
            <w:tcW w:w="3652" w:type="dxa"/>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DD4A2C">
              <w:rPr>
                <w:rFonts w:ascii="Times New Roman" w:eastAsia="SimSun" w:hAnsi="Times New Roman" w:cs="Times New Roman"/>
                <w:b/>
                <w:color w:val="auto"/>
                <w:kern w:val="2"/>
                <w:sz w:val="24"/>
                <w:szCs w:val="24"/>
                <w:bdr w:val="none" w:sz="0" w:space="0" w:color="auto"/>
                <w:lang w:eastAsia="zh-CN"/>
              </w:rPr>
              <w:t>Язык обучения</w:t>
            </w:r>
          </w:p>
        </w:tc>
        <w:tc>
          <w:tcPr>
            <w:tcW w:w="5693" w:type="dxa"/>
            <w:shd w:val="clear" w:color="auto" w:fill="FFFFFF"/>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shd w:val="clear" w:color="auto" w:fill="FFFF00"/>
                <w:lang w:eastAsia="zh-CN"/>
              </w:rPr>
            </w:pPr>
            <w:r w:rsidRPr="00DD4A2C">
              <w:rPr>
                <w:rFonts w:ascii="Times New Roman" w:eastAsia="SimSun" w:hAnsi="Times New Roman" w:cs="Times New Roman"/>
                <w:color w:val="auto"/>
                <w:kern w:val="2"/>
                <w:sz w:val="24"/>
                <w:szCs w:val="24"/>
                <w:bdr w:val="none" w:sz="0" w:space="0" w:color="auto"/>
                <w:lang w:eastAsia="zh-CN"/>
              </w:rPr>
              <w:t>Русский</w:t>
            </w:r>
            <w:r w:rsidR="005A7EC3" w:rsidRPr="00DD4A2C">
              <w:rPr>
                <w:rFonts w:ascii="Times New Roman" w:eastAsia="SimSun" w:hAnsi="Times New Roman" w:cs="Times New Roman"/>
                <w:color w:val="auto"/>
                <w:kern w:val="2"/>
                <w:sz w:val="24"/>
                <w:szCs w:val="24"/>
                <w:bdr w:val="none" w:sz="0" w:space="0" w:color="auto"/>
                <w:lang w:eastAsia="zh-CN"/>
              </w:rPr>
              <w:t xml:space="preserve"> и английский</w:t>
            </w:r>
          </w:p>
        </w:tc>
      </w:tr>
      <w:tr w:rsidR="006379E9" w:rsidRPr="00DD4A2C" w:rsidTr="006379E9">
        <w:tc>
          <w:tcPr>
            <w:tcW w:w="3652" w:type="dxa"/>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b/>
                <w:color w:val="auto"/>
                <w:kern w:val="2"/>
                <w:sz w:val="24"/>
                <w:szCs w:val="24"/>
                <w:bdr w:val="none" w:sz="0" w:space="0" w:color="auto"/>
                <w:lang w:eastAsia="zh-CN"/>
              </w:rPr>
            </w:pPr>
            <w:r w:rsidRPr="00DD4A2C">
              <w:rPr>
                <w:rFonts w:ascii="Times New Roman" w:eastAsia="SimSun" w:hAnsi="Times New Roman" w:cs="Times New Roman"/>
                <w:b/>
                <w:color w:val="auto"/>
                <w:kern w:val="2"/>
                <w:sz w:val="24"/>
                <w:szCs w:val="24"/>
                <w:bdr w:val="none" w:sz="0" w:space="0" w:color="auto"/>
                <w:lang w:eastAsia="zh-CN"/>
              </w:rPr>
              <w:t>Квалификация</w:t>
            </w:r>
          </w:p>
        </w:tc>
        <w:tc>
          <w:tcPr>
            <w:tcW w:w="5693" w:type="dxa"/>
            <w:shd w:val="clear" w:color="auto" w:fill="FFFFFF"/>
          </w:tcPr>
          <w:p w:rsidR="006379E9" w:rsidRPr="00DD4A2C" w:rsidRDefault="006379E9" w:rsidP="00DD4A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line="360" w:lineRule="auto"/>
              <w:jc w:val="both"/>
              <w:rPr>
                <w:rFonts w:ascii="Times New Roman" w:eastAsia="SimSun" w:hAnsi="Times New Roman" w:cs="Times New Roman"/>
                <w:color w:val="auto"/>
                <w:kern w:val="2"/>
                <w:sz w:val="24"/>
                <w:szCs w:val="24"/>
                <w:bdr w:val="none" w:sz="0" w:space="0" w:color="auto"/>
                <w:lang w:eastAsia="zh-CN"/>
              </w:rPr>
            </w:pPr>
            <w:r w:rsidRPr="00DD4A2C">
              <w:rPr>
                <w:rFonts w:ascii="Times New Roman" w:eastAsia="SimSun" w:hAnsi="Times New Roman" w:cs="Times New Roman"/>
                <w:color w:val="auto"/>
                <w:kern w:val="2"/>
                <w:sz w:val="24"/>
                <w:szCs w:val="24"/>
                <w:bdr w:val="none" w:sz="0" w:space="0" w:color="auto"/>
                <w:lang w:eastAsia="zh-CN"/>
              </w:rPr>
              <w:t>Исследователь. Преподаватель-исследователь</w:t>
            </w:r>
          </w:p>
        </w:tc>
      </w:tr>
    </w:tbl>
    <w:p w:rsidR="00B35F2E" w:rsidRPr="00DD4A2C" w:rsidRDefault="00B35F2E" w:rsidP="00DD4A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ind w:left="0"/>
        <w:jc w:val="both"/>
        <w:rPr>
          <w:rFonts w:ascii="Times New Roman" w:hAnsi="Times New Roman" w:cs="Times New Roman"/>
          <w:b/>
          <w:color w:val="auto"/>
          <w:sz w:val="24"/>
          <w:szCs w:val="24"/>
        </w:rPr>
      </w:pPr>
    </w:p>
    <w:p w:rsidR="005A7EC3" w:rsidRPr="00DD4A2C" w:rsidRDefault="005A7EC3" w:rsidP="00DD4A2C">
      <w:pPr>
        <w:pStyle w:val="1"/>
        <w:keepNext/>
        <w:numPr>
          <w:ilvl w:val="0"/>
          <w:numId w:val="20"/>
        </w:numPr>
        <w:tabs>
          <w:tab w:val="left" w:pos="284"/>
        </w:tabs>
        <w:spacing w:after="0" w:line="360" w:lineRule="auto"/>
        <w:ind w:left="0"/>
        <w:contextualSpacing w:val="0"/>
        <w:jc w:val="both"/>
        <w:rPr>
          <w:rFonts w:ascii="Times New Roman" w:hAnsi="Times New Roman"/>
          <w:b/>
          <w:color w:val="000000" w:themeColor="text1"/>
          <w:sz w:val="24"/>
          <w:szCs w:val="24"/>
          <w:lang w:val="ru-RU"/>
        </w:rPr>
      </w:pPr>
      <w:r w:rsidRPr="00DD4A2C">
        <w:rPr>
          <w:rFonts w:ascii="Times New Roman" w:hAnsi="Times New Roman"/>
          <w:b/>
          <w:color w:val="000000" w:themeColor="text1"/>
          <w:sz w:val="24"/>
          <w:szCs w:val="24"/>
          <w:lang w:val="ru-RU"/>
        </w:rPr>
        <w:t>Актуальность программы, ее цели и задачи</w:t>
      </w:r>
    </w:p>
    <w:p w:rsidR="00DD4A2C" w:rsidRPr="00DD4A2C" w:rsidRDefault="00DD4A2C" w:rsidP="00DD4A2C">
      <w:pPr>
        <w:pStyle w:val="1"/>
        <w:spacing w:after="0" w:line="360" w:lineRule="auto"/>
        <w:ind w:left="0" w:firstLine="709"/>
        <w:contextualSpacing w:val="0"/>
        <w:jc w:val="both"/>
        <w:rPr>
          <w:rFonts w:ascii="Times New Roman" w:hAnsi="Times New Roman"/>
          <w:color w:val="000000" w:themeColor="text1"/>
          <w:sz w:val="24"/>
          <w:szCs w:val="24"/>
          <w:lang w:val="ru-RU"/>
        </w:rPr>
      </w:pPr>
      <w:proofErr w:type="gramStart"/>
      <w:r w:rsidRPr="00DD4A2C">
        <w:rPr>
          <w:rFonts w:ascii="Times New Roman" w:hAnsi="Times New Roman"/>
          <w:color w:val="000000" w:themeColor="text1"/>
          <w:sz w:val="24"/>
          <w:szCs w:val="24"/>
          <w:lang w:val="ru-RU"/>
        </w:rPr>
        <w:t>Необходимость создания отдельной образовательной программы аспирантуры «Международные отношения и зарубежные региональные исследования» обусловлена тем, что и в нашей стране, и за рубежом наука о международных отношений является самостоятельной областью знания со своим особым предметным полем и теоретико-методологическими принципами и подходами, часто не совпадающими с принятыми в политологии, хотя формально и рассматривается как часть политических наук.</w:t>
      </w:r>
      <w:proofErr w:type="gramEnd"/>
    </w:p>
    <w:p w:rsidR="00DD4A2C" w:rsidRPr="00DD4A2C" w:rsidRDefault="00DD4A2C" w:rsidP="00DD4A2C">
      <w:pPr>
        <w:pStyle w:val="1"/>
        <w:spacing w:after="0" w:line="360" w:lineRule="auto"/>
        <w:ind w:left="0" w:firstLine="709"/>
        <w:contextualSpacing w:val="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В настоящее время на факультете мировой экономики и мировой политики НИУ ВШЭ осуществляется подготовка бакалавров и магистров по направлению 41.04.05 Международные отношения и направлению 58.03.01 Востоковедение и африканистика, а также подготовка бакалавров по направлению 41.03.01 Зарубежное регионоведение. Образовательная программа «Международные отношения и зарубежные региональные исследования» станет третьим этапом подготовки специалистов высшей квалификации и логическим завершением выстроенной вертикали высшего образования на факультете мировой экономики и мировой политики НИУ ВШЭ. Открытие ОП аспирантуры предоставит возможность продолжения образовательной подготовки для магистров, в наибольшей степени ориентированных на исследовательскую деятельность и академическую карьеру, укрепит их связь с факультетом и НИУ ВШЭ в целом, станет существенным вкладом в формирование высокопрофессионального кадрового резерва.</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lastRenderedPageBreak/>
        <w:t>Учитывая стратегическую цель НИУ ВШЭ - прочно войти в число сильнейших исследовательских университетов мира, открытие образовательной программы аспирантуры «Международные отношения и зарубежные региональные исследования» будет способствовать решению задач:</w:t>
      </w:r>
    </w:p>
    <w:p w:rsidR="00DD4A2C" w:rsidRPr="00DD4A2C" w:rsidRDefault="00DD4A2C" w:rsidP="00DD4A2C">
      <w:pPr>
        <w:pStyle w:val="1"/>
        <w:numPr>
          <w:ilvl w:val="0"/>
          <w:numId w:val="18"/>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подготовки собственных специалистов-международников мирового уровня </w:t>
      </w:r>
    </w:p>
    <w:p w:rsidR="00DD4A2C" w:rsidRPr="00DD4A2C" w:rsidRDefault="00DD4A2C" w:rsidP="00DD4A2C">
      <w:pPr>
        <w:pStyle w:val="1"/>
        <w:numPr>
          <w:ilvl w:val="0"/>
          <w:numId w:val="18"/>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привлечения зарубежных академических кадров в качестве научных руководителей и преподавателей дисциплин программы. </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Необходимость открытия образовательной программы аспирантуры «Международные отношения и зарубежные региональные исследования» обусловлена также созданием диссертационного совета по международным отношениям и зарубежным региональным исследованиям НИУ ВШЭ, защита в котором станет логичным завершением академической аттестации соискателей, получивших основательную подготовку по соответствующим специальностям. Наконец, открытие данной образовательно программы позволит повысить привлекательность реализуемых в НИУ ВШЭ образовательных программ по международным отношениям, зарубежному регионоведению, востоковедению и африканистики для абитуриентов </w:t>
      </w:r>
      <w:proofErr w:type="spellStart"/>
      <w:r w:rsidRPr="00DD4A2C">
        <w:rPr>
          <w:rFonts w:ascii="Times New Roman" w:hAnsi="Times New Roman"/>
          <w:color w:val="000000" w:themeColor="text1"/>
          <w:sz w:val="24"/>
          <w:szCs w:val="24"/>
          <w:lang w:val="ru-RU"/>
        </w:rPr>
        <w:t>бакалавриата</w:t>
      </w:r>
      <w:proofErr w:type="spellEnd"/>
      <w:r w:rsidRPr="00DD4A2C">
        <w:rPr>
          <w:rFonts w:ascii="Times New Roman" w:hAnsi="Times New Roman"/>
          <w:color w:val="000000" w:themeColor="text1"/>
          <w:sz w:val="24"/>
          <w:szCs w:val="24"/>
          <w:lang w:val="ru-RU"/>
        </w:rPr>
        <w:t xml:space="preserve"> и магистратуры.</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proofErr w:type="gramStart"/>
      <w:r w:rsidRPr="00DD4A2C">
        <w:rPr>
          <w:rFonts w:ascii="Times New Roman" w:hAnsi="Times New Roman"/>
          <w:b/>
          <w:color w:val="000000" w:themeColor="text1"/>
          <w:sz w:val="24"/>
          <w:szCs w:val="24"/>
          <w:lang w:val="ru-RU"/>
        </w:rPr>
        <w:t>Цель</w:t>
      </w:r>
      <w:r w:rsidRPr="00DD4A2C">
        <w:rPr>
          <w:rFonts w:ascii="Times New Roman" w:hAnsi="Times New Roman"/>
          <w:color w:val="000000" w:themeColor="text1"/>
          <w:sz w:val="24"/>
          <w:szCs w:val="24"/>
          <w:lang w:val="ru-RU"/>
        </w:rPr>
        <w:t xml:space="preserve"> программы – обеспечить качественную подготовку высокообразованных, разносторонне развитых и востребованных на мировом рынке специалистов-международников и </w:t>
      </w:r>
      <w:proofErr w:type="spellStart"/>
      <w:r w:rsidRPr="00DD4A2C">
        <w:rPr>
          <w:rFonts w:ascii="Times New Roman" w:hAnsi="Times New Roman"/>
          <w:color w:val="000000" w:themeColor="text1"/>
          <w:sz w:val="24"/>
          <w:szCs w:val="24"/>
          <w:lang w:val="ru-RU"/>
        </w:rPr>
        <w:t>регионоведов</w:t>
      </w:r>
      <w:proofErr w:type="spellEnd"/>
      <w:r w:rsidRPr="00DD4A2C">
        <w:rPr>
          <w:rFonts w:ascii="Times New Roman" w:hAnsi="Times New Roman"/>
          <w:color w:val="000000" w:themeColor="text1"/>
          <w:sz w:val="24"/>
          <w:szCs w:val="24"/>
          <w:lang w:val="ru-RU"/>
        </w:rPr>
        <w:t xml:space="preserve"> уровня степени </w:t>
      </w:r>
      <w:proofErr w:type="spellStart"/>
      <w:r w:rsidRPr="00DD4A2C">
        <w:rPr>
          <w:rFonts w:ascii="Times New Roman" w:hAnsi="Times New Roman"/>
          <w:color w:val="000000" w:themeColor="text1"/>
          <w:sz w:val="24"/>
          <w:szCs w:val="24"/>
          <w:lang w:val="de-DE"/>
        </w:rPr>
        <w:t>PhD</w:t>
      </w:r>
      <w:proofErr w:type="spellEnd"/>
      <w:r w:rsidRPr="00DD4A2C">
        <w:rPr>
          <w:rFonts w:ascii="Times New Roman" w:hAnsi="Times New Roman"/>
          <w:color w:val="000000" w:themeColor="text1"/>
          <w:sz w:val="24"/>
          <w:szCs w:val="24"/>
          <w:lang w:val="ru-RU"/>
        </w:rPr>
        <w:t>, ориентирующихся не только в своей непосредственной профессиональной сфере исследований, но и в смежных областях науки, обладающих фундаментальными и прикладными знаниями, а также исследовательскими, аналитическими, коммуникационными и педагогическими компетенциями, подготовленных к научной, преподавательской и инновационной деятельности, способных эффективно работать в исследовательских коллективах</w:t>
      </w:r>
      <w:proofErr w:type="gramEnd"/>
      <w:r w:rsidRPr="00DD4A2C">
        <w:rPr>
          <w:rFonts w:ascii="Times New Roman" w:hAnsi="Times New Roman"/>
          <w:color w:val="000000" w:themeColor="text1"/>
          <w:sz w:val="24"/>
          <w:szCs w:val="24"/>
          <w:lang w:val="ru-RU"/>
        </w:rPr>
        <w:t xml:space="preserve">, </w:t>
      </w:r>
      <w:proofErr w:type="gramStart"/>
      <w:r w:rsidRPr="00DD4A2C">
        <w:rPr>
          <w:rFonts w:ascii="Times New Roman" w:hAnsi="Times New Roman"/>
          <w:color w:val="000000" w:themeColor="text1"/>
          <w:sz w:val="24"/>
          <w:szCs w:val="24"/>
          <w:lang w:val="ru-RU"/>
        </w:rPr>
        <w:t>умеющих</w:t>
      </w:r>
      <w:proofErr w:type="gramEnd"/>
      <w:r w:rsidRPr="00DD4A2C">
        <w:rPr>
          <w:rFonts w:ascii="Times New Roman" w:hAnsi="Times New Roman"/>
          <w:color w:val="000000" w:themeColor="text1"/>
          <w:sz w:val="24"/>
          <w:szCs w:val="24"/>
          <w:lang w:val="ru-RU"/>
        </w:rPr>
        <w:t xml:space="preserve"> самостоятельно планировать и успешно решать задачи собственного профессионального и карьерного роста.</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Для достижения поставленной цели предполагается решение следующих взаимосвязанных </w:t>
      </w:r>
      <w:r w:rsidRPr="00DD4A2C">
        <w:rPr>
          <w:rFonts w:ascii="Times New Roman" w:hAnsi="Times New Roman"/>
          <w:b/>
          <w:color w:val="000000" w:themeColor="text1"/>
          <w:sz w:val="24"/>
          <w:szCs w:val="24"/>
          <w:lang w:val="ru-RU"/>
        </w:rPr>
        <w:t>задач</w:t>
      </w:r>
      <w:r w:rsidRPr="00DD4A2C">
        <w:rPr>
          <w:rFonts w:ascii="Times New Roman" w:hAnsi="Times New Roman"/>
          <w:color w:val="000000" w:themeColor="text1"/>
          <w:sz w:val="24"/>
          <w:szCs w:val="24"/>
          <w:lang w:val="ru-RU"/>
        </w:rPr>
        <w:t>:</w:t>
      </w:r>
    </w:p>
    <w:p w:rsidR="00DD4A2C" w:rsidRPr="00DD4A2C" w:rsidRDefault="00DD4A2C" w:rsidP="00DD4A2C">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сформировать у аспирантов навыки проведения фундаментальных и прикладных исследований в области </w:t>
      </w:r>
      <w:r w:rsidRPr="00DD4A2C">
        <w:rPr>
          <w:rFonts w:ascii="Times New Roman" w:hAnsi="Times New Roman"/>
          <w:bCs/>
          <w:color w:val="000000" w:themeColor="text1"/>
          <w:sz w:val="24"/>
          <w:szCs w:val="24"/>
          <w:lang w:val="ru-RU" w:eastAsia="ru-RU"/>
        </w:rPr>
        <w:t>международных отношений, глобального и регионального развития с использование новейших методов исследований</w:t>
      </w:r>
      <w:r w:rsidRPr="00DD4A2C">
        <w:rPr>
          <w:rFonts w:ascii="Times New Roman" w:hAnsi="Times New Roman"/>
          <w:color w:val="000000" w:themeColor="text1"/>
          <w:sz w:val="24"/>
          <w:szCs w:val="24"/>
          <w:lang w:val="ru-RU"/>
        </w:rPr>
        <w:t>;</w:t>
      </w:r>
    </w:p>
    <w:p w:rsidR="00DD4A2C" w:rsidRPr="00DD4A2C" w:rsidRDefault="00DD4A2C" w:rsidP="00DD4A2C">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сформировать у аспирантов способность к разработке новых методов исследований и их применению в самостоятельной научно-исследовательской деятельности в области </w:t>
      </w:r>
      <w:r w:rsidRPr="00DD4A2C">
        <w:rPr>
          <w:rFonts w:ascii="Times New Roman" w:hAnsi="Times New Roman"/>
          <w:bCs/>
          <w:color w:val="000000" w:themeColor="text1"/>
          <w:sz w:val="24"/>
          <w:szCs w:val="24"/>
          <w:lang w:val="ru-RU" w:eastAsia="ru-RU"/>
        </w:rPr>
        <w:t>международных отношений, глобального и регионального развития</w:t>
      </w:r>
      <w:r w:rsidRPr="00DD4A2C">
        <w:rPr>
          <w:rFonts w:ascii="Times New Roman" w:hAnsi="Times New Roman"/>
          <w:color w:val="000000" w:themeColor="text1"/>
          <w:sz w:val="24"/>
          <w:szCs w:val="24"/>
          <w:lang w:val="ru-RU"/>
        </w:rPr>
        <w:t>;</w:t>
      </w:r>
    </w:p>
    <w:p w:rsidR="00DD4A2C" w:rsidRPr="00DD4A2C" w:rsidRDefault="00DD4A2C" w:rsidP="00DD4A2C">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lastRenderedPageBreak/>
        <w:t xml:space="preserve">сформировать у аспирантов способность организовать работу исследовательского коллектива в области </w:t>
      </w:r>
      <w:r w:rsidRPr="00DD4A2C">
        <w:rPr>
          <w:rFonts w:ascii="Times New Roman" w:hAnsi="Times New Roman"/>
          <w:bCs/>
          <w:color w:val="000000" w:themeColor="text1"/>
          <w:sz w:val="24"/>
          <w:szCs w:val="24"/>
          <w:lang w:val="ru-RU" w:eastAsia="ru-RU"/>
        </w:rPr>
        <w:t>международных отношений, глобального и регионального развития</w:t>
      </w:r>
      <w:r w:rsidRPr="00DD4A2C">
        <w:rPr>
          <w:rFonts w:ascii="Times New Roman" w:hAnsi="Times New Roman"/>
          <w:color w:val="000000" w:themeColor="text1"/>
          <w:sz w:val="24"/>
          <w:szCs w:val="24"/>
          <w:lang w:val="ru-RU"/>
        </w:rPr>
        <w:t>;</w:t>
      </w:r>
    </w:p>
    <w:p w:rsidR="00DD4A2C" w:rsidRPr="00DD4A2C" w:rsidRDefault="00DD4A2C" w:rsidP="00DD4A2C">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сформировать у аспирантов умение представлять результаты своих исследований на иностранных языках, прежде всего в виде публикаций в ведущих зарубежных и отечественных журналах и в виде докладов и презентаций на международных конференциях, что позволит им эффективно взаимодействовать с мировым академическим сообществом и продолжить научную деятельность в отечественных и зарубежных университетах;</w:t>
      </w:r>
    </w:p>
    <w:p w:rsidR="00DD4A2C" w:rsidRPr="00DD4A2C" w:rsidRDefault="00DD4A2C" w:rsidP="00DD4A2C">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сформировать у аспирантов навык академического общения, способность к обмену идеями, в том числе с аспирантами других образовательных программ, что позволит стимулировать междисциплинарные исследования и совместную исследовательскую работу;</w:t>
      </w:r>
    </w:p>
    <w:p w:rsidR="00DD4A2C" w:rsidRPr="00DD4A2C" w:rsidRDefault="00DD4A2C" w:rsidP="00DD4A2C">
      <w:pPr>
        <w:pStyle w:val="1"/>
        <w:numPr>
          <w:ilvl w:val="0"/>
          <w:numId w:val="17"/>
        </w:numPr>
        <w:spacing w:after="0" w:line="360" w:lineRule="auto"/>
        <w:ind w:left="0" w:hanging="284"/>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сформировать у аспирантов способность обобщать результаты современных исследований в области </w:t>
      </w:r>
      <w:r w:rsidRPr="00DD4A2C">
        <w:rPr>
          <w:rFonts w:ascii="Times New Roman" w:hAnsi="Times New Roman"/>
          <w:bCs/>
          <w:color w:val="000000" w:themeColor="text1"/>
          <w:sz w:val="24"/>
          <w:szCs w:val="24"/>
          <w:lang w:val="ru-RU" w:eastAsia="ru-RU"/>
        </w:rPr>
        <w:t>международных отношений, глобального и регионального развития</w:t>
      </w:r>
      <w:r w:rsidRPr="00DD4A2C">
        <w:rPr>
          <w:rFonts w:ascii="Times New Roman" w:hAnsi="Times New Roman"/>
          <w:color w:val="000000" w:themeColor="text1"/>
          <w:sz w:val="24"/>
          <w:szCs w:val="24"/>
          <w:lang w:val="ru-RU"/>
        </w:rPr>
        <w:t xml:space="preserve"> для целей преподавания дисциплин в соответствующей области в организациях высшего образования.</w:t>
      </w:r>
    </w:p>
    <w:p w:rsidR="00DD4A2C" w:rsidRPr="00DD4A2C" w:rsidRDefault="00DD4A2C" w:rsidP="00DD4A2C">
      <w:pPr>
        <w:pStyle w:val="1"/>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Средства достижения этих задач:</w:t>
      </w:r>
    </w:p>
    <w:p w:rsidR="00DD4A2C" w:rsidRPr="00DD4A2C" w:rsidRDefault="00DD4A2C" w:rsidP="00DD4A2C">
      <w:pPr>
        <w:pStyle w:val="1"/>
        <w:numPr>
          <w:ilvl w:val="0"/>
          <w:numId w:val="19"/>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Обеспечение содержательной целостности и логичности образовательного процесса, </w:t>
      </w:r>
      <w:proofErr w:type="gramStart"/>
      <w:r w:rsidRPr="00DD4A2C">
        <w:rPr>
          <w:rFonts w:ascii="Times New Roman" w:hAnsi="Times New Roman"/>
          <w:color w:val="000000" w:themeColor="text1"/>
          <w:sz w:val="24"/>
          <w:szCs w:val="24"/>
          <w:lang w:val="ru-RU"/>
        </w:rPr>
        <w:t>ориентированного</w:t>
      </w:r>
      <w:proofErr w:type="gramEnd"/>
      <w:r w:rsidRPr="00DD4A2C">
        <w:rPr>
          <w:rFonts w:ascii="Times New Roman" w:hAnsi="Times New Roman"/>
          <w:color w:val="000000" w:themeColor="text1"/>
          <w:sz w:val="24"/>
          <w:szCs w:val="24"/>
          <w:lang w:val="ru-RU"/>
        </w:rPr>
        <w:t xml:space="preserve"> прежде всего на формирование научно-исследовательских компетенций</w:t>
      </w:r>
    </w:p>
    <w:p w:rsidR="00DD4A2C" w:rsidRPr="00DD4A2C" w:rsidRDefault="00DD4A2C" w:rsidP="00DD4A2C">
      <w:pPr>
        <w:pStyle w:val="1"/>
        <w:numPr>
          <w:ilvl w:val="0"/>
          <w:numId w:val="19"/>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Организация в качестве стержня этого процесса активно действующего научно-исследовательского семинара, охватывающего разные направления исследований в рамках профиля ОП и выполняющего функцию площадки для академического взаимодействия аспирантов со специалистами-международниками и </w:t>
      </w:r>
      <w:proofErr w:type="spellStart"/>
      <w:r w:rsidRPr="00DD4A2C">
        <w:rPr>
          <w:rFonts w:ascii="Times New Roman" w:hAnsi="Times New Roman"/>
          <w:color w:val="000000" w:themeColor="text1"/>
          <w:sz w:val="24"/>
          <w:szCs w:val="24"/>
          <w:lang w:val="ru-RU"/>
        </w:rPr>
        <w:t>регионоведами</w:t>
      </w:r>
      <w:proofErr w:type="spellEnd"/>
      <w:r w:rsidRPr="00DD4A2C">
        <w:rPr>
          <w:rFonts w:ascii="Times New Roman" w:hAnsi="Times New Roman"/>
          <w:color w:val="000000" w:themeColor="text1"/>
          <w:sz w:val="24"/>
          <w:szCs w:val="24"/>
          <w:lang w:val="ru-RU"/>
        </w:rPr>
        <w:t>;</w:t>
      </w:r>
    </w:p>
    <w:p w:rsidR="00DD4A2C" w:rsidRPr="00DD4A2C" w:rsidRDefault="00DD4A2C" w:rsidP="00DD4A2C">
      <w:pPr>
        <w:pStyle w:val="1"/>
        <w:numPr>
          <w:ilvl w:val="0"/>
          <w:numId w:val="19"/>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Обеспечение преподавания элективных курсов из разных областей науки по профилю ОП, покрывающих тематику за пределами обязательной программы; </w:t>
      </w:r>
    </w:p>
    <w:p w:rsidR="00DD4A2C" w:rsidRPr="00DD4A2C" w:rsidRDefault="00DD4A2C" w:rsidP="00DD4A2C">
      <w:pPr>
        <w:pStyle w:val="1"/>
        <w:numPr>
          <w:ilvl w:val="0"/>
          <w:numId w:val="19"/>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Организация руководства исследовательской работой аспирантов специалистами с опытом работы на программах </w:t>
      </w:r>
      <w:proofErr w:type="spellStart"/>
      <w:r w:rsidRPr="00DD4A2C">
        <w:rPr>
          <w:rFonts w:ascii="Times New Roman" w:hAnsi="Times New Roman"/>
          <w:color w:val="000000" w:themeColor="text1"/>
          <w:sz w:val="24"/>
          <w:szCs w:val="24"/>
          <w:lang w:val="ru-RU"/>
        </w:rPr>
        <w:t>PhD</w:t>
      </w:r>
      <w:proofErr w:type="spellEnd"/>
      <w:r w:rsidRPr="00DD4A2C">
        <w:rPr>
          <w:rFonts w:ascii="Times New Roman" w:hAnsi="Times New Roman"/>
          <w:color w:val="000000" w:themeColor="text1"/>
          <w:sz w:val="24"/>
          <w:szCs w:val="24"/>
          <w:lang w:val="ru-RU"/>
        </w:rPr>
        <w:t xml:space="preserve"> в ведущих зарубежных исследовательских университетах;</w:t>
      </w:r>
    </w:p>
    <w:p w:rsidR="00DD4A2C" w:rsidRPr="00DD4A2C" w:rsidRDefault="00DD4A2C" w:rsidP="00DD4A2C">
      <w:pPr>
        <w:pStyle w:val="1"/>
        <w:numPr>
          <w:ilvl w:val="0"/>
          <w:numId w:val="19"/>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Стимулирование публикационной активности аспирантов и помощь в публикации результатов их исследований в ведущих мировых академических изданиях по профилю ОП;</w:t>
      </w:r>
    </w:p>
    <w:p w:rsidR="00DD4A2C" w:rsidRPr="00DD4A2C" w:rsidRDefault="00DD4A2C" w:rsidP="00DD4A2C">
      <w:pPr>
        <w:pStyle w:val="1"/>
        <w:numPr>
          <w:ilvl w:val="0"/>
          <w:numId w:val="19"/>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Стимулирование и помощь в организации выступлений аспирантов с научными докладами в ведущих мировых конференциях по профилю ОП;</w:t>
      </w:r>
    </w:p>
    <w:p w:rsidR="005A7EC3" w:rsidRPr="00DD4A2C" w:rsidRDefault="00DD4A2C" w:rsidP="00DD4A2C">
      <w:pPr>
        <w:pStyle w:val="1"/>
        <w:numPr>
          <w:ilvl w:val="0"/>
          <w:numId w:val="19"/>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Развитие международной сети институциональных связей ОП.</w:t>
      </w:r>
    </w:p>
    <w:p w:rsidR="005A7EC3" w:rsidRPr="00DD4A2C" w:rsidRDefault="005A7EC3" w:rsidP="00DD4A2C">
      <w:pPr>
        <w:pStyle w:val="1"/>
        <w:spacing w:after="0" w:line="360" w:lineRule="auto"/>
        <w:ind w:left="0"/>
        <w:jc w:val="both"/>
        <w:rPr>
          <w:rFonts w:ascii="Times New Roman" w:hAnsi="Times New Roman"/>
          <w:color w:val="000000" w:themeColor="text1"/>
          <w:sz w:val="24"/>
          <w:szCs w:val="24"/>
          <w:lang w:val="ru-RU"/>
        </w:rPr>
      </w:pPr>
    </w:p>
    <w:p w:rsidR="005A7EC3" w:rsidRPr="00DD4A2C" w:rsidRDefault="005A7EC3" w:rsidP="00DD4A2C">
      <w:pPr>
        <w:pStyle w:val="1"/>
        <w:keepNext/>
        <w:tabs>
          <w:tab w:val="left" w:pos="284"/>
        </w:tabs>
        <w:spacing w:after="0" w:line="360" w:lineRule="auto"/>
        <w:ind w:left="0"/>
        <w:contextualSpacing w:val="0"/>
        <w:jc w:val="both"/>
        <w:rPr>
          <w:rFonts w:ascii="Times New Roman" w:hAnsi="Times New Roman"/>
          <w:b/>
          <w:color w:val="000000" w:themeColor="text1"/>
          <w:sz w:val="24"/>
          <w:szCs w:val="24"/>
          <w:lang w:val="ru-RU"/>
        </w:rPr>
      </w:pPr>
      <w:r w:rsidRPr="00DD4A2C">
        <w:rPr>
          <w:rFonts w:ascii="Times New Roman" w:hAnsi="Times New Roman"/>
          <w:b/>
          <w:color w:val="000000" w:themeColor="text1"/>
          <w:sz w:val="24"/>
          <w:szCs w:val="24"/>
          <w:lang w:val="ru-RU"/>
        </w:rPr>
        <w:t>3. Целевая аудитория ОП: критерии набора аспирантов, величина предполагаемого потока</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Порядок приема в аспирантуру и условия конкурсного отбора определяются действующими Правилами приема на </w:t>
      </w:r>
      <w:proofErr w:type="gramStart"/>
      <w:r w:rsidRPr="00DD4A2C">
        <w:rPr>
          <w:rFonts w:ascii="Times New Roman" w:hAnsi="Times New Roman"/>
          <w:color w:val="000000" w:themeColor="text1"/>
          <w:sz w:val="24"/>
          <w:szCs w:val="24"/>
          <w:lang w:val="ru-RU"/>
        </w:rPr>
        <w:t>обучение по</w:t>
      </w:r>
      <w:proofErr w:type="gramEnd"/>
      <w:r w:rsidRPr="00DD4A2C">
        <w:rPr>
          <w:rFonts w:ascii="Times New Roman" w:hAnsi="Times New Roman"/>
          <w:color w:val="000000" w:themeColor="text1"/>
          <w:sz w:val="24"/>
          <w:szCs w:val="24"/>
          <w:lang w:val="ru-RU"/>
        </w:rPr>
        <w:t xml:space="preserve"> образовательным программам высшего образования – программам подготовки научно-педагогических кадров в аспирантуре Национального исследовательского университета «Высшая школа экономики», ежегодно устанавливаемыми НИУ ВШЭ. Конкурсный отбор в аспирантуру НИУ ВШЭ проводится </w:t>
      </w:r>
      <w:r w:rsidRPr="00DD4A2C">
        <w:rPr>
          <w:rFonts w:ascii="Times New Roman" w:hAnsi="Times New Roman"/>
          <w:bCs/>
          <w:color w:val="000000" w:themeColor="text1"/>
          <w:sz w:val="24"/>
          <w:szCs w:val="24"/>
          <w:lang w:val="ru-RU"/>
        </w:rPr>
        <w:t xml:space="preserve">на основе двух вступительных испытаний: иностранный язык и специальная дисциплина. Существенную часть оценки по специальности составляет портфолио </w:t>
      </w:r>
      <w:proofErr w:type="gramStart"/>
      <w:r w:rsidRPr="00DD4A2C">
        <w:rPr>
          <w:rFonts w:ascii="Times New Roman" w:hAnsi="Times New Roman"/>
          <w:bCs/>
          <w:color w:val="000000" w:themeColor="text1"/>
          <w:sz w:val="24"/>
          <w:szCs w:val="24"/>
          <w:lang w:val="ru-RU"/>
        </w:rPr>
        <w:t>поступающего</w:t>
      </w:r>
      <w:proofErr w:type="gramEnd"/>
      <w:r w:rsidRPr="00DD4A2C">
        <w:rPr>
          <w:rFonts w:ascii="Times New Roman" w:hAnsi="Times New Roman"/>
          <w:bCs/>
          <w:color w:val="000000" w:themeColor="text1"/>
          <w:sz w:val="24"/>
          <w:szCs w:val="24"/>
          <w:lang w:val="ru-RU"/>
        </w:rPr>
        <w:t>.</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План набора – 5 аспирантов в год без учета зарубежных аспирантов, поступающих по федеральной квоте. </w:t>
      </w:r>
    </w:p>
    <w:p w:rsidR="00DD4A2C" w:rsidRPr="00DD4A2C" w:rsidRDefault="00DD4A2C" w:rsidP="00DD4A2C">
      <w:pPr>
        <w:shd w:val="clear" w:color="auto" w:fill="FFFFFF"/>
        <w:spacing w:after="0" w:line="360" w:lineRule="auto"/>
        <w:ind w:firstLine="567"/>
        <w:jc w:val="both"/>
        <w:rPr>
          <w:rFonts w:ascii="Times New Roman" w:hAnsi="Times New Roman" w:cs="Times New Roman"/>
          <w:color w:val="000000" w:themeColor="text1"/>
          <w:sz w:val="24"/>
          <w:szCs w:val="24"/>
        </w:rPr>
      </w:pPr>
      <w:proofErr w:type="gramStart"/>
      <w:r w:rsidRPr="00DD4A2C">
        <w:rPr>
          <w:rFonts w:ascii="Times New Roman" w:hAnsi="Times New Roman" w:cs="Times New Roman"/>
          <w:color w:val="000000" w:themeColor="text1"/>
          <w:sz w:val="24"/>
          <w:szCs w:val="24"/>
        </w:rPr>
        <w:t>Основным контингентом абитуриентов для программы являются, прежде всего, выпускники магистерских программ по международным отношениям, политологии, зарубежному регионоведению и всеобщей истории (новая и новейшая история) отечественных и зарубежных вузов, стремящиеся расширить предметное поле своих исследований, не замыкаясь в относительно узких рамках подходов и проблем, свойственных каждой из этих наук в отдельности.</w:t>
      </w:r>
      <w:proofErr w:type="gramEnd"/>
      <w:r w:rsidRPr="00DD4A2C">
        <w:rPr>
          <w:rFonts w:ascii="Times New Roman" w:hAnsi="Times New Roman" w:cs="Times New Roman"/>
          <w:color w:val="000000" w:themeColor="text1"/>
          <w:sz w:val="24"/>
          <w:szCs w:val="24"/>
        </w:rPr>
        <w:t xml:space="preserve"> Программа ставит своей задачей удовлетворить очевидные познавательные и научно-исследовательские потребности тех молодых специалистов, которые в особой степени ориентированы на </w:t>
      </w:r>
      <w:proofErr w:type="spellStart"/>
      <w:r w:rsidRPr="00DD4A2C">
        <w:rPr>
          <w:rFonts w:ascii="Times New Roman" w:hAnsi="Times New Roman" w:cs="Times New Roman"/>
          <w:color w:val="000000" w:themeColor="text1"/>
          <w:sz w:val="24"/>
          <w:szCs w:val="24"/>
        </w:rPr>
        <w:t>полидисциплинарное</w:t>
      </w:r>
      <w:proofErr w:type="spellEnd"/>
      <w:r w:rsidRPr="00DD4A2C">
        <w:rPr>
          <w:rFonts w:ascii="Times New Roman" w:hAnsi="Times New Roman" w:cs="Times New Roman"/>
          <w:color w:val="000000" w:themeColor="text1"/>
          <w:sz w:val="24"/>
          <w:szCs w:val="24"/>
        </w:rPr>
        <w:t xml:space="preserve"> знание, а также расширить поле их карьерных возможностей.</w:t>
      </w:r>
    </w:p>
    <w:p w:rsidR="00DD4A2C" w:rsidRPr="00DD4A2C" w:rsidRDefault="00DD4A2C" w:rsidP="00DD4A2C">
      <w:pPr>
        <w:shd w:val="clear" w:color="auto" w:fill="FFFFFF"/>
        <w:spacing w:after="0" w:line="360" w:lineRule="auto"/>
        <w:ind w:firstLine="567"/>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Из числа реализуемых в НИУ ВШЭ магистерских программ, основными «поставщиками» потенциальных аспирантов могут стать программы «Международные отношения в Евразии», «Международные отношения: европейские и азиатские исследования», «Социально-экономическое и политическое развитие современной Азии», «Производство новостей в международной среде», «Политический анализ и публичная политика», «Политика. Экономика. Философия», «Российские исследования», «Мировая экономика», «Международная торговая политика», «Международный бизнес», «История современного мира», «Культурная и интеллектуальная история: между Востоком и Западом», «Языковая политика в условиях этнокультурного разнообразия», «Иностранные языки и межкультурная коммуникация», «Население и развитие», «Право международной торговли, финансов и экономической интеграции», «Финансовые рынки и финансовые институты».</w:t>
      </w:r>
    </w:p>
    <w:p w:rsidR="005A7EC3" w:rsidRPr="00DD4A2C" w:rsidRDefault="00DD4A2C" w:rsidP="00DD4A2C">
      <w:pPr>
        <w:shd w:val="clear" w:color="auto" w:fill="FFFFFF"/>
        <w:spacing w:after="0" w:line="360" w:lineRule="auto"/>
        <w:ind w:firstLine="567"/>
        <w:jc w:val="both"/>
        <w:rPr>
          <w:rFonts w:ascii="Times New Roman" w:hAnsi="Times New Roman" w:cs="Times New Roman"/>
          <w:color w:val="000000" w:themeColor="text1"/>
          <w:sz w:val="24"/>
          <w:szCs w:val="24"/>
        </w:rPr>
      </w:pPr>
      <w:proofErr w:type="gramStart"/>
      <w:r w:rsidRPr="00DD4A2C">
        <w:rPr>
          <w:rFonts w:ascii="Times New Roman" w:hAnsi="Times New Roman" w:cs="Times New Roman"/>
          <w:color w:val="000000" w:themeColor="text1"/>
          <w:sz w:val="24"/>
          <w:szCs w:val="24"/>
        </w:rPr>
        <w:t xml:space="preserve">Что же касается других вузов, то таковыми могут стать выпускники магистерских программ по международным отношениям, политическим наукам, журналистике, </w:t>
      </w:r>
      <w:r w:rsidRPr="00DD4A2C">
        <w:rPr>
          <w:rFonts w:ascii="Times New Roman" w:hAnsi="Times New Roman" w:cs="Times New Roman"/>
          <w:color w:val="000000" w:themeColor="text1"/>
          <w:sz w:val="24"/>
          <w:szCs w:val="24"/>
        </w:rPr>
        <w:lastRenderedPageBreak/>
        <w:t>истории, социологии, культурологии, философии, мировой экономике и международному праву Московского государственного университета (МГУ), Московского государственного института международных отношений (МГИМО), Российского университета дружбы народов (РУДН), Московского государственного лингвистического университета, Московского государственного педагогического университета, Российского государственного гуманитарного университета (РГГУ), Государственного академического университета гуманитарных наук</w:t>
      </w:r>
      <w:proofErr w:type="gramEnd"/>
      <w:r w:rsidRPr="00DD4A2C">
        <w:rPr>
          <w:rFonts w:ascii="Times New Roman" w:hAnsi="Times New Roman" w:cs="Times New Roman"/>
          <w:color w:val="000000" w:themeColor="text1"/>
          <w:sz w:val="24"/>
          <w:szCs w:val="24"/>
        </w:rPr>
        <w:t>, Государственного университета управления, Российского государственного социального университета, а также областных государственных университетов и вузов Ближнего и Дальнего Зарубежья.</w:t>
      </w:r>
    </w:p>
    <w:p w:rsidR="00DD4A2C" w:rsidRPr="00DD4A2C" w:rsidRDefault="00DD4A2C" w:rsidP="00DD4A2C">
      <w:pPr>
        <w:shd w:val="clear" w:color="auto" w:fill="FFFFFF"/>
        <w:spacing w:after="0" w:line="360" w:lineRule="auto"/>
        <w:ind w:firstLine="567"/>
        <w:jc w:val="both"/>
        <w:rPr>
          <w:rFonts w:ascii="Times New Roman" w:hAnsi="Times New Roman" w:cs="Times New Roman"/>
          <w:color w:val="000000" w:themeColor="text1"/>
          <w:sz w:val="24"/>
          <w:szCs w:val="24"/>
        </w:rPr>
      </w:pPr>
    </w:p>
    <w:p w:rsidR="005A7EC3" w:rsidRPr="00DD4A2C" w:rsidRDefault="005A7EC3" w:rsidP="00DD4A2C">
      <w:pPr>
        <w:pStyle w:val="1"/>
        <w:keepNext/>
        <w:tabs>
          <w:tab w:val="left" w:pos="284"/>
        </w:tabs>
        <w:spacing w:after="0" w:line="360" w:lineRule="auto"/>
        <w:ind w:left="0"/>
        <w:contextualSpacing w:val="0"/>
        <w:jc w:val="both"/>
        <w:rPr>
          <w:rFonts w:ascii="Times New Roman" w:hAnsi="Times New Roman"/>
          <w:b/>
          <w:color w:val="000000" w:themeColor="text1"/>
          <w:sz w:val="24"/>
          <w:szCs w:val="24"/>
          <w:lang w:val="ru-RU"/>
        </w:rPr>
      </w:pPr>
      <w:r w:rsidRPr="00DD4A2C">
        <w:rPr>
          <w:rFonts w:ascii="Times New Roman" w:hAnsi="Times New Roman"/>
          <w:b/>
          <w:color w:val="000000" w:themeColor="text1"/>
          <w:sz w:val="24"/>
          <w:szCs w:val="24"/>
          <w:lang w:val="ru-RU"/>
        </w:rPr>
        <w:t>4. Международный и отечественный опыт в избранной сфере, особенности проекта в свете этого опыта</w:t>
      </w:r>
    </w:p>
    <w:p w:rsidR="00DD4A2C" w:rsidRPr="00DD4A2C" w:rsidRDefault="00DD4A2C" w:rsidP="00DD4A2C">
      <w:pPr>
        <w:pStyle w:val="1"/>
        <w:spacing w:after="0" w:line="360" w:lineRule="auto"/>
        <w:ind w:left="0" w:firstLine="709"/>
        <w:contextualSpacing w:val="0"/>
        <w:jc w:val="both"/>
        <w:rPr>
          <w:rFonts w:ascii="Times New Roman" w:hAnsi="Times New Roman"/>
          <w:color w:val="000000" w:themeColor="text1"/>
          <w:sz w:val="24"/>
          <w:szCs w:val="24"/>
          <w:lang w:val="ru-RU"/>
        </w:rPr>
      </w:pPr>
      <w:proofErr w:type="gramStart"/>
      <w:r w:rsidRPr="00DD4A2C">
        <w:rPr>
          <w:rFonts w:ascii="Times New Roman" w:hAnsi="Times New Roman"/>
          <w:color w:val="000000" w:themeColor="text1"/>
          <w:sz w:val="24"/>
          <w:szCs w:val="24"/>
          <w:lang w:val="ru-RU"/>
        </w:rPr>
        <w:t>В зарубежной и отечественной традиции существует два принципиально разных подхода к определению места науки о международных отношений в системе знания, соответственно с которым выстраиваются образовательные программы в этой сфере на разных уровнях.</w:t>
      </w:r>
      <w:proofErr w:type="gramEnd"/>
      <w:r w:rsidRPr="00DD4A2C">
        <w:rPr>
          <w:rFonts w:ascii="Times New Roman" w:hAnsi="Times New Roman"/>
          <w:color w:val="000000" w:themeColor="text1"/>
          <w:sz w:val="24"/>
          <w:szCs w:val="24"/>
          <w:lang w:val="ru-RU"/>
        </w:rPr>
        <w:t xml:space="preserve"> Один подход стремится рассматривать эту науку как часть политологии, ограничивая тем самым ее предмет исключительно политологическими аспектами. </w:t>
      </w:r>
      <w:proofErr w:type="gramStart"/>
      <w:r w:rsidRPr="00DD4A2C">
        <w:rPr>
          <w:rFonts w:ascii="Times New Roman" w:hAnsi="Times New Roman"/>
          <w:color w:val="000000" w:themeColor="text1"/>
          <w:sz w:val="24"/>
          <w:szCs w:val="24"/>
          <w:lang w:val="ru-RU"/>
        </w:rPr>
        <w:t>Такая трактовка отталкивается от представления о международных отношения как о совокупности межгосударственных отношений.</w:t>
      </w:r>
      <w:proofErr w:type="gramEnd"/>
      <w:r w:rsidRPr="00DD4A2C">
        <w:rPr>
          <w:rFonts w:ascii="Times New Roman" w:hAnsi="Times New Roman"/>
          <w:color w:val="000000" w:themeColor="text1"/>
          <w:sz w:val="24"/>
          <w:szCs w:val="24"/>
          <w:lang w:val="ru-RU"/>
        </w:rPr>
        <w:t xml:space="preserve"> Второй подход, приобретающий все большее и большее признание, основывается на гораздо более широком понимании международных отношений как совокупности отношений не только между государствами, но и народами, затрагивающими не только политическую, но и экономическую, социальную и культурную сферы. Он видит в науке о международных отношениях самостоятельную дисциплину, тесно связанную не только с политологией, но  и не в меньшей степени со многими социальными, а также гуманитарными науками  и обогащающую их. С точки зрения такого подхода, сведение международных отношений исключительно к политическим отношениям государств неоправданно сужает предметное поле </w:t>
      </w:r>
      <w:r w:rsidRPr="00DD4A2C">
        <w:rPr>
          <w:rFonts w:ascii="Times New Roman" w:hAnsi="Times New Roman"/>
          <w:color w:val="000000" w:themeColor="text1"/>
          <w:sz w:val="24"/>
          <w:szCs w:val="24"/>
          <w:lang w:val="en-US"/>
        </w:rPr>
        <w:t>InternationalRelations</w:t>
      </w:r>
      <w:r w:rsidRPr="00DD4A2C">
        <w:rPr>
          <w:rFonts w:ascii="Times New Roman" w:hAnsi="Times New Roman"/>
          <w:color w:val="000000" w:themeColor="text1"/>
          <w:sz w:val="24"/>
          <w:szCs w:val="24"/>
          <w:lang w:val="ru-RU"/>
        </w:rPr>
        <w:t xml:space="preserve"> и обедняет процесс их исследования.</w:t>
      </w:r>
    </w:p>
    <w:p w:rsidR="00DD4A2C" w:rsidRPr="00DD4A2C" w:rsidRDefault="00DD4A2C" w:rsidP="00DD4A2C">
      <w:pPr>
        <w:pStyle w:val="1"/>
        <w:spacing w:after="0" w:line="360" w:lineRule="auto"/>
        <w:ind w:left="0" w:firstLine="709"/>
        <w:contextualSpacing w:val="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Именно этот подход представляется нам наиболее оправданным в эпоху, когда помимо государства как </w:t>
      </w:r>
      <w:proofErr w:type="spellStart"/>
      <w:r w:rsidRPr="00DD4A2C">
        <w:rPr>
          <w:rFonts w:ascii="Times New Roman" w:hAnsi="Times New Roman"/>
          <w:color w:val="000000" w:themeColor="text1"/>
          <w:sz w:val="24"/>
          <w:szCs w:val="24"/>
          <w:lang w:val="ru-RU"/>
        </w:rPr>
        <w:t>актора</w:t>
      </w:r>
      <w:proofErr w:type="spellEnd"/>
      <w:r w:rsidRPr="00DD4A2C">
        <w:rPr>
          <w:rFonts w:ascii="Times New Roman" w:hAnsi="Times New Roman"/>
          <w:color w:val="000000" w:themeColor="text1"/>
          <w:sz w:val="24"/>
          <w:szCs w:val="24"/>
          <w:lang w:val="ru-RU"/>
        </w:rPr>
        <w:t xml:space="preserve"> международных отношений, на арену мировой политики выходят разнообразные негосударственные </w:t>
      </w:r>
      <w:proofErr w:type="spellStart"/>
      <w:r w:rsidRPr="00DD4A2C">
        <w:rPr>
          <w:rFonts w:ascii="Times New Roman" w:hAnsi="Times New Roman"/>
          <w:color w:val="000000" w:themeColor="text1"/>
          <w:sz w:val="24"/>
          <w:szCs w:val="24"/>
          <w:lang w:val="ru-RU"/>
        </w:rPr>
        <w:t>акторы</w:t>
      </w:r>
      <w:proofErr w:type="spellEnd"/>
      <w:r w:rsidRPr="00DD4A2C">
        <w:rPr>
          <w:rFonts w:ascii="Times New Roman" w:hAnsi="Times New Roman"/>
          <w:color w:val="000000" w:themeColor="text1"/>
          <w:sz w:val="24"/>
          <w:szCs w:val="24"/>
          <w:lang w:val="ru-RU"/>
        </w:rPr>
        <w:t xml:space="preserve">. Эту истину все яснее осознает академическое сообщество, в том числе и в нашей стране. На уровне аспирантской подготовки данный подход воплощается в появлении самостоятельных образовательных программ по международным отношениям. Более того, в немалом числе зарубежных вузов имеются отдельные докторские школы, готовящие специалистов по данному </w:t>
      </w:r>
      <w:r w:rsidRPr="00DD4A2C">
        <w:rPr>
          <w:rFonts w:ascii="Times New Roman" w:hAnsi="Times New Roman"/>
          <w:color w:val="000000" w:themeColor="text1"/>
          <w:sz w:val="24"/>
          <w:szCs w:val="24"/>
          <w:lang w:val="ru-RU"/>
        </w:rPr>
        <w:lastRenderedPageBreak/>
        <w:t>направлению (</w:t>
      </w:r>
      <w:proofErr w:type="spellStart"/>
      <w:r w:rsidRPr="00DD4A2C">
        <w:rPr>
          <w:rFonts w:ascii="Times New Roman" w:hAnsi="Times New Roman"/>
          <w:color w:val="000000" w:themeColor="text1"/>
          <w:sz w:val="24"/>
          <w:szCs w:val="24"/>
          <w:lang w:val="ru-RU"/>
        </w:rPr>
        <w:t>doctorate</w:t>
      </w:r>
      <w:proofErr w:type="spellEnd"/>
      <w:r w:rsidR="0052631A">
        <w:rPr>
          <w:rFonts w:ascii="Times New Roman" w:hAnsi="Times New Roman"/>
          <w:color w:val="000000" w:themeColor="text1"/>
          <w:sz w:val="24"/>
          <w:szCs w:val="24"/>
          <w:lang w:val="ru-RU"/>
        </w:rPr>
        <w:t xml:space="preserve"> </w:t>
      </w:r>
      <w:proofErr w:type="spellStart"/>
      <w:r w:rsidRPr="00DD4A2C">
        <w:rPr>
          <w:rFonts w:ascii="Times New Roman" w:hAnsi="Times New Roman"/>
          <w:color w:val="000000" w:themeColor="text1"/>
          <w:sz w:val="24"/>
          <w:szCs w:val="24"/>
          <w:lang w:val="ru-RU"/>
        </w:rPr>
        <w:t>in</w:t>
      </w:r>
      <w:proofErr w:type="spellEnd"/>
      <w:r w:rsidR="0052631A">
        <w:rPr>
          <w:rFonts w:ascii="Times New Roman" w:hAnsi="Times New Roman"/>
          <w:color w:val="000000" w:themeColor="text1"/>
          <w:sz w:val="24"/>
          <w:szCs w:val="24"/>
          <w:lang w:val="ru-RU"/>
        </w:rPr>
        <w:t xml:space="preserve"> </w:t>
      </w:r>
      <w:proofErr w:type="spellStart"/>
      <w:r w:rsidRPr="00DD4A2C">
        <w:rPr>
          <w:rFonts w:ascii="Times New Roman" w:hAnsi="Times New Roman"/>
          <w:color w:val="000000" w:themeColor="text1"/>
          <w:sz w:val="24"/>
          <w:szCs w:val="24"/>
          <w:lang w:val="ru-RU"/>
        </w:rPr>
        <w:t>international</w:t>
      </w:r>
      <w:proofErr w:type="spellEnd"/>
      <w:r w:rsidR="0052631A">
        <w:rPr>
          <w:rFonts w:ascii="Times New Roman" w:hAnsi="Times New Roman"/>
          <w:color w:val="000000" w:themeColor="text1"/>
          <w:sz w:val="24"/>
          <w:szCs w:val="24"/>
          <w:lang w:val="ru-RU"/>
        </w:rPr>
        <w:t xml:space="preserve"> </w:t>
      </w:r>
      <w:proofErr w:type="spellStart"/>
      <w:r w:rsidRPr="00DD4A2C">
        <w:rPr>
          <w:rFonts w:ascii="Times New Roman" w:hAnsi="Times New Roman"/>
          <w:color w:val="000000" w:themeColor="text1"/>
          <w:sz w:val="24"/>
          <w:szCs w:val="24"/>
          <w:lang w:val="ru-RU"/>
        </w:rPr>
        <w:t>relations</w:t>
      </w:r>
      <w:proofErr w:type="spellEnd"/>
      <w:r w:rsidRPr="00DD4A2C">
        <w:rPr>
          <w:rFonts w:ascii="Times New Roman" w:hAnsi="Times New Roman"/>
          <w:color w:val="000000" w:themeColor="text1"/>
          <w:sz w:val="24"/>
          <w:szCs w:val="24"/>
          <w:lang w:val="ru-RU"/>
        </w:rPr>
        <w:t xml:space="preserve">), — и в британском Оксфордском университете, и в Институте политических исследований в Париже, и в американском </w:t>
      </w:r>
      <w:proofErr w:type="spellStart"/>
      <w:r w:rsidRPr="00DD4A2C">
        <w:rPr>
          <w:rFonts w:ascii="Times New Roman" w:hAnsi="Times New Roman"/>
          <w:color w:val="000000" w:themeColor="text1"/>
          <w:sz w:val="24"/>
          <w:szCs w:val="24"/>
          <w:lang w:val="ru-RU"/>
        </w:rPr>
        <w:t>Денверском</w:t>
      </w:r>
      <w:proofErr w:type="spellEnd"/>
      <w:r w:rsidRPr="00DD4A2C">
        <w:rPr>
          <w:rFonts w:ascii="Times New Roman" w:hAnsi="Times New Roman"/>
          <w:color w:val="000000" w:themeColor="text1"/>
          <w:sz w:val="24"/>
          <w:szCs w:val="24"/>
          <w:lang w:val="ru-RU"/>
        </w:rPr>
        <w:t xml:space="preserve"> университете, и в Женевской дипломатической школе, и в канадском Университете </w:t>
      </w:r>
      <w:proofErr w:type="spellStart"/>
      <w:r w:rsidRPr="00DD4A2C">
        <w:rPr>
          <w:rFonts w:ascii="Times New Roman" w:hAnsi="Times New Roman"/>
          <w:color w:val="000000" w:themeColor="text1"/>
          <w:sz w:val="24"/>
          <w:szCs w:val="24"/>
          <w:lang w:val="ru-RU"/>
        </w:rPr>
        <w:t>Лаваля</w:t>
      </w:r>
      <w:proofErr w:type="spellEnd"/>
      <w:r w:rsidRPr="00DD4A2C">
        <w:rPr>
          <w:rFonts w:ascii="Times New Roman" w:hAnsi="Times New Roman"/>
          <w:color w:val="000000" w:themeColor="text1"/>
          <w:sz w:val="24"/>
          <w:szCs w:val="24"/>
          <w:lang w:val="ru-RU"/>
        </w:rPr>
        <w:t xml:space="preserve">. Отдельные программы подготовки аспирантов по международным отношениям реализуются в Лондонском королевском колледже, Университете Тафта, Лондонской школе экономики, </w:t>
      </w:r>
      <w:proofErr w:type="spellStart"/>
      <w:r w:rsidRPr="00DD4A2C">
        <w:rPr>
          <w:rFonts w:ascii="Times New Roman" w:hAnsi="Times New Roman"/>
          <w:color w:val="000000" w:themeColor="text1"/>
          <w:sz w:val="24"/>
          <w:szCs w:val="24"/>
          <w:lang w:val="ru-RU"/>
        </w:rPr>
        <w:t>Кардиффском</w:t>
      </w:r>
      <w:proofErr w:type="spellEnd"/>
      <w:r w:rsidRPr="00DD4A2C">
        <w:rPr>
          <w:rFonts w:ascii="Times New Roman" w:hAnsi="Times New Roman"/>
          <w:color w:val="000000" w:themeColor="text1"/>
          <w:sz w:val="24"/>
          <w:szCs w:val="24"/>
          <w:lang w:val="ru-RU"/>
        </w:rPr>
        <w:t xml:space="preserve">, Кентском, Будапештском, </w:t>
      </w:r>
      <w:proofErr w:type="spellStart"/>
      <w:r w:rsidRPr="00DD4A2C">
        <w:rPr>
          <w:rFonts w:ascii="Times New Roman" w:hAnsi="Times New Roman"/>
          <w:color w:val="000000" w:themeColor="text1"/>
          <w:sz w:val="24"/>
          <w:szCs w:val="24"/>
          <w:lang w:val="ru-RU"/>
        </w:rPr>
        <w:t>Карловом</w:t>
      </w:r>
      <w:proofErr w:type="spellEnd"/>
      <w:r w:rsidRPr="00DD4A2C">
        <w:rPr>
          <w:rFonts w:ascii="Times New Roman" w:hAnsi="Times New Roman"/>
          <w:color w:val="000000" w:themeColor="text1"/>
          <w:sz w:val="24"/>
          <w:szCs w:val="24"/>
          <w:lang w:val="ru-RU"/>
        </w:rPr>
        <w:t xml:space="preserve"> (Прага) и др. университетах. Аналогичная ситуация фиксируется и в ряде ведущих российских вузов. Так, в Санкт-Петербургском университете существует особая программа «Международные отношения и мировая политика», на факультете мировой политики и на факультете глобальных процессов МГУ и в ИМЭМО РАН подготовка аспирантов ведется по специальности «</w:t>
      </w:r>
      <w:r w:rsidRPr="00DD4A2C">
        <w:rPr>
          <w:rFonts w:ascii="Times New Roman" w:hAnsi="Times New Roman"/>
          <w:bCs/>
          <w:color w:val="000000" w:themeColor="text1"/>
          <w:sz w:val="24"/>
          <w:szCs w:val="24"/>
          <w:lang w:val="ru-RU" w:eastAsia="ru-RU"/>
        </w:rPr>
        <w:t xml:space="preserve">Политические проблемы международных отношений, глобального и регионального развития» без соединения ее с другими специальностями политологического цикла. </w:t>
      </w:r>
    </w:p>
    <w:p w:rsidR="00DD4A2C" w:rsidRPr="00DD4A2C" w:rsidRDefault="00DD4A2C" w:rsidP="00DD4A2C">
      <w:pPr>
        <w:pStyle w:val="a5"/>
        <w:keepNext/>
        <w:spacing w:line="360" w:lineRule="auto"/>
        <w:ind w:firstLine="709"/>
        <w:jc w:val="both"/>
        <w:rPr>
          <w:color w:val="000000" w:themeColor="text1"/>
          <w:lang w:eastAsia="en-US"/>
        </w:rPr>
      </w:pPr>
      <w:r w:rsidRPr="00DD4A2C">
        <w:rPr>
          <w:color w:val="000000" w:themeColor="text1"/>
          <w:lang w:eastAsia="en-US"/>
        </w:rPr>
        <w:t>Конкурентными преимуществами образовательной программы «Международные отношения и зарубежные региональные исследования» в НИУ ВШЭ являются:</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оригинальная образовательная программа широкого профиля, поэтапно ведущая к получению квалификации мирового уровня; оригинальность программы определяется ее сильным междисциплинарным компонентом, ориентацией на соединение исследований международных отношений на глобальном и региональном уровне с изучением тех исторических и региональных контекстов, в которых они возникли, существуют и эволюционируют;</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привлечение в качестве научных руководителей высококвалифицированных международников, специалистов по ключевым странам  и регионам мира, получивших признание международного академического сообщества, в том числе имеющих опыт работы на </w:t>
      </w:r>
      <w:proofErr w:type="spellStart"/>
      <w:r w:rsidRPr="00DD4A2C">
        <w:rPr>
          <w:rFonts w:ascii="Times New Roman" w:hAnsi="Times New Roman"/>
          <w:color w:val="000000" w:themeColor="text1"/>
          <w:sz w:val="24"/>
          <w:szCs w:val="24"/>
          <w:lang w:val="ru-RU"/>
        </w:rPr>
        <w:t>PhD</w:t>
      </w:r>
      <w:proofErr w:type="spellEnd"/>
      <w:r w:rsidRPr="00DD4A2C">
        <w:rPr>
          <w:rFonts w:ascii="Times New Roman" w:hAnsi="Times New Roman"/>
          <w:color w:val="000000" w:themeColor="text1"/>
          <w:sz w:val="24"/>
          <w:szCs w:val="24"/>
          <w:lang w:val="ru-RU"/>
        </w:rPr>
        <w:t> программах в зарубежных университетах;</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широкие международные связи факультета мировой экономики и мировой политики НИУ ВШЭ и предоставляемые им возможности для контактов молодых специалистов с зарубежными вузами и академическими учреждениями;</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существующая на факультете мировой экономики и мировой политики творческая исследовательская среда с культурой научной полемики;</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более высокие (по сравнению с </w:t>
      </w:r>
      <w:proofErr w:type="spellStart"/>
      <w:r w:rsidRPr="00DD4A2C">
        <w:rPr>
          <w:rFonts w:ascii="Times New Roman" w:hAnsi="Times New Roman"/>
          <w:color w:val="000000" w:themeColor="text1"/>
          <w:sz w:val="24"/>
          <w:szCs w:val="24"/>
          <w:lang w:val="ru-RU"/>
        </w:rPr>
        <w:t>ваковскими</w:t>
      </w:r>
      <w:proofErr w:type="spellEnd"/>
      <w:r w:rsidRPr="00DD4A2C">
        <w:rPr>
          <w:rFonts w:ascii="Times New Roman" w:hAnsi="Times New Roman"/>
          <w:color w:val="000000" w:themeColor="text1"/>
          <w:sz w:val="24"/>
          <w:szCs w:val="24"/>
          <w:lang w:val="ru-RU"/>
        </w:rPr>
        <w:t>) требования к научно-исследовательской подготовке аспирантов и к их публикационной активности в НИУ ВШЭ, которые позволяют получить «на выходе» специалиста с большими конкурентными преимуществами;</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lastRenderedPageBreak/>
        <w:t xml:space="preserve">возможностью представления диссертации для защиты в диссертационном совете при НИУ ВШЭ не в виде отдельной целостной работы, а в виде трех и более научных статей </w:t>
      </w:r>
      <w:proofErr w:type="spellStart"/>
      <w:r w:rsidRPr="00DD4A2C">
        <w:rPr>
          <w:rFonts w:ascii="Times New Roman" w:hAnsi="Times New Roman"/>
          <w:color w:val="000000" w:themeColor="text1"/>
          <w:sz w:val="24"/>
          <w:szCs w:val="24"/>
          <w:lang w:val="ru-RU"/>
        </w:rPr>
        <w:t>необзорного</w:t>
      </w:r>
      <w:proofErr w:type="spellEnd"/>
      <w:r w:rsidRPr="00DD4A2C">
        <w:rPr>
          <w:rFonts w:ascii="Times New Roman" w:hAnsi="Times New Roman"/>
          <w:color w:val="000000" w:themeColor="text1"/>
          <w:sz w:val="24"/>
          <w:szCs w:val="24"/>
          <w:lang w:val="ru-RU"/>
        </w:rPr>
        <w:t xml:space="preserve"> характера, содержащих оригинальные научные результаты по избранной теме исследований;</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предоставляемые НИУ ВШЭ возможности для овладения навыками академического общения и академического письма на английском языке;</w:t>
      </w:r>
    </w:p>
    <w:p w:rsidR="00DD4A2C"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потенциал трудоустройства в ведущие российские вузы и академические институты;</w:t>
      </w:r>
    </w:p>
    <w:p w:rsidR="005A7EC3" w:rsidRPr="00DD4A2C" w:rsidRDefault="00DD4A2C" w:rsidP="00DD4A2C">
      <w:pPr>
        <w:pStyle w:val="1"/>
        <w:numPr>
          <w:ilvl w:val="0"/>
          <w:numId w:val="16"/>
        </w:numPr>
        <w:spacing w:after="0" w:line="360" w:lineRule="auto"/>
        <w:ind w:left="0"/>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перспективы получения ученой степени НИУ ВШЭ, расширяющей возможности академической карьеры за рубежом.</w:t>
      </w:r>
    </w:p>
    <w:p w:rsidR="00B35F2E" w:rsidRPr="00DD4A2C" w:rsidRDefault="00B35F2E" w:rsidP="00DD4A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ind w:left="0"/>
        <w:jc w:val="both"/>
        <w:rPr>
          <w:rFonts w:ascii="Times New Roman" w:hAnsi="Times New Roman" w:cs="Times New Roman"/>
          <w:b/>
          <w:color w:val="auto"/>
          <w:sz w:val="24"/>
          <w:szCs w:val="24"/>
        </w:rPr>
      </w:pPr>
    </w:p>
    <w:p w:rsidR="006379E9" w:rsidRPr="00DD4A2C" w:rsidRDefault="005A7EC3" w:rsidP="00DD4A2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jc w:val="both"/>
        <w:rPr>
          <w:rFonts w:ascii="Times New Roman" w:hAnsi="Times New Roman" w:cs="Times New Roman"/>
          <w:b/>
          <w:color w:val="auto"/>
          <w:sz w:val="24"/>
          <w:szCs w:val="24"/>
        </w:rPr>
      </w:pPr>
      <w:r w:rsidRPr="00DD4A2C">
        <w:rPr>
          <w:rFonts w:ascii="Times New Roman" w:hAnsi="Times New Roman" w:cs="Times New Roman"/>
          <w:b/>
          <w:color w:val="auto"/>
          <w:sz w:val="24"/>
          <w:szCs w:val="24"/>
        </w:rPr>
        <w:t xml:space="preserve">5. </w:t>
      </w:r>
      <w:r w:rsidR="00B35F2E" w:rsidRPr="00DD4A2C">
        <w:rPr>
          <w:rFonts w:ascii="Times New Roman" w:hAnsi="Times New Roman" w:cs="Times New Roman"/>
          <w:b/>
          <w:color w:val="auto"/>
          <w:sz w:val="24"/>
          <w:szCs w:val="24"/>
        </w:rPr>
        <w:t>Кадровое обеспечение программы</w:t>
      </w:r>
    </w:p>
    <w:p w:rsidR="00DD4A2C" w:rsidRPr="00DD4A2C" w:rsidRDefault="00DD4A2C" w:rsidP="00DD4A2C">
      <w:pPr>
        <w:spacing w:after="0" w:line="360" w:lineRule="auto"/>
        <w:ind w:firstLine="709"/>
        <w:jc w:val="both"/>
        <w:rPr>
          <w:rFonts w:ascii="Times New Roman" w:eastAsia="Times New Roman" w:hAnsi="Times New Roman" w:cs="Times New Roman"/>
          <w:color w:val="000000" w:themeColor="text1"/>
          <w:sz w:val="24"/>
          <w:szCs w:val="24"/>
        </w:rPr>
      </w:pPr>
      <w:r w:rsidRPr="00DD4A2C">
        <w:rPr>
          <w:rFonts w:ascii="Times New Roman" w:eastAsia="Times New Roman" w:hAnsi="Times New Roman" w:cs="Times New Roman"/>
          <w:color w:val="000000" w:themeColor="text1"/>
          <w:sz w:val="24"/>
          <w:szCs w:val="24"/>
        </w:rPr>
        <w:t>Факультет мировой экономики и мировой политики обеспечен необходимыми высокопрофессиональными кадрами НИУ ВШЭдля реализации дисциплин направления и программы. Основную кадровую базу составят профессора, задействованные на реализуемых в НИУ ВШЭ образовательных программах по международным отношениям, зарубежному регионоведению, востоковедению, политологии и всеобщей истории.</w:t>
      </w:r>
    </w:p>
    <w:p w:rsidR="00DD4A2C" w:rsidRPr="00DD4A2C" w:rsidRDefault="00DD4A2C" w:rsidP="00DD4A2C">
      <w:pPr>
        <w:spacing w:after="0" w:line="360" w:lineRule="auto"/>
        <w:ind w:firstLine="709"/>
        <w:jc w:val="both"/>
        <w:rPr>
          <w:rFonts w:ascii="Times New Roman" w:hAnsi="Times New Roman" w:cs="Times New Roman"/>
          <w:color w:val="000000" w:themeColor="text1"/>
          <w:sz w:val="24"/>
          <w:szCs w:val="24"/>
        </w:rPr>
      </w:pPr>
      <w:proofErr w:type="gramStart"/>
      <w:r w:rsidRPr="00DD4A2C">
        <w:rPr>
          <w:rFonts w:ascii="Times New Roman" w:hAnsi="Times New Roman" w:cs="Times New Roman"/>
          <w:color w:val="000000" w:themeColor="text1"/>
          <w:sz w:val="24"/>
          <w:szCs w:val="24"/>
        </w:rPr>
        <w:t xml:space="preserve">Научное руководство аспирантами и реализация ОП обеспечивается научно-педагогическими работниками </w:t>
      </w:r>
      <w:bookmarkStart w:id="0" w:name="_GoBack"/>
      <w:bookmarkEnd w:id="0"/>
      <w:r w:rsidRPr="00DD4A2C">
        <w:rPr>
          <w:rFonts w:ascii="Times New Roman" w:hAnsi="Times New Roman" w:cs="Times New Roman"/>
          <w:color w:val="000000" w:themeColor="text1"/>
          <w:sz w:val="24"/>
          <w:szCs w:val="24"/>
        </w:rPr>
        <w:t>НИУ ВШЭ, имеющими ученую степень кандидата или доктора наук, осуществляющими научно-исследовательскую деятельность в рамках профилей направлении 41.06.01 Политические науки и регионоведение, 58.04.01 Востоковедение и африканистика, 41.03.01 Зарубежное регионоведение и 07.00.03 Всеобщая история (Новая и новейшая история) и имеющих публикации в ведущих отечественных и зарубежных рецензируемых научных журналах и доклады на ведущих</w:t>
      </w:r>
      <w:proofErr w:type="gramEnd"/>
      <w:r w:rsidRPr="00DD4A2C">
        <w:rPr>
          <w:rFonts w:ascii="Times New Roman" w:hAnsi="Times New Roman" w:cs="Times New Roman"/>
          <w:color w:val="000000" w:themeColor="text1"/>
          <w:sz w:val="24"/>
          <w:szCs w:val="24"/>
        </w:rPr>
        <w:t xml:space="preserve"> российских и зарубежных профильных </w:t>
      </w:r>
      <w:proofErr w:type="gramStart"/>
      <w:r w:rsidRPr="00DD4A2C">
        <w:rPr>
          <w:rFonts w:ascii="Times New Roman" w:hAnsi="Times New Roman" w:cs="Times New Roman"/>
          <w:color w:val="000000" w:themeColor="text1"/>
          <w:sz w:val="24"/>
          <w:szCs w:val="24"/>
        </w:rPr>
        <w:t>конференциях</w:t>
      </w:r>
      <w:proofErr w:type="gramEnd"/>
      <w:r w:rsidRPr="00DD4A2C">
        <w:rPr>
          <w:rFonts w:ascii="Times New Roman" w:hAnsi="Times New Roman" w:cs="Times New Roman"/>
          <w:color w:val="000000" w:themeColor="text1"/>
          <w:sz w:val="24"/>
          <w:szCs w:val="24"/>
        </w:rPr>
        <w:t>. Доля научно-педагогических работников, имеющих ученую степень (в том числе ученую степень, присвоенную за рубежом и признаваемую в Российской Федерации), в общем числе научно-педагогических работников, реализующих ОП, составляет 100%.</w:t>
      </w:r>
    </w:p>
    <w:p w:rsidR="00B35F2E" w:rsidRPr="00DD4A2C" w:rsidRDefault="00B35F2E" w:rsidP="00DD4A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ind w:left="0"/>
        <w:jc w:val="both"/>
        <w:rPr>
          <w:rFonts w:ascii="Times New Roman" w:hAnsi="Times New Roman" w:cs="Times New Roman"/>
          <w:b/>
          <w:color w:val="auto"/>
          <w:sz w:val="24"/>
          <w:szCs w:val="24"/>
        </w:rPr>
      </w:pPr>
    </w:p>
    <w:p w:rsidR="00B35F2E" w:rsidRPr="00DD4A2C" w:rsidRDefault="00B35F2E" w:rsidP="00DD4A2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0" w:line="360" w:lineRule="auto"/>
        <w:jc w:val="both"/>
        <w:rPr>
          <w:rFonts w:ascii="Times New Roman" w:hAnsi="Times New Roman" w:cs="Times New Roman"/>
          <w:b/>
          <w:color w:val="auto"/>
          <w:sz w:val="24"/>
          <w:szCs w:val="24"/>
        </w:rPr>
      </w:pPr>
      <w:r w:rsidRPr="00DD4A2C">
        <w:rPr>
          <w:rFonts w:ascii="Times New Roman" w:hAnsi="Times New Roman" w:cs="Times New Roman"/>
          <w:b/>
          <w:color w:val="auto"/>
          <w:sz w:val="24"/>
          <w:szCs w:val="24"/>
        </w:rPr>
        <w:t>6. «Портрет выпускника» программы. Рынок труда для выпускника программы.</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Выпускник образовательной программы «Международные отношения и зарубежные региональные исследования» должен обладать следующими </w:t>
      </w:r>
      <w:r w:rsidRPr="00DD4A2C">
        <w:rPr>
          <w:rFonts w:ascii="Times New Roman" w:hAnsi="Times New Roman"/>
          <w:i/>
          <w:color w:val="000000" w:themeColor="text1"/>
          <w:sz w:val="24"/>
          <w:szCs w:val="24"/>
          <w:lang w:val="ru-RU"/>
        </w:rPr>
        <w:t>универсальными компетенциями</w:t>
      </w:r>
      <w:r w:rsidRPr="00DD4A2C">
        <w:rPr>
          <w:rFonts w:ascii="Times New Roman" w:hAnsi="Times New Roman"/>
          <w:color w:val="000000" w:themeColor="text1"/>
          <w:sz w:val="24"/>
          <w:szCs w:val="24"/>
          <w:lang w:val="ru-RU"/>
        </w:rPr>
        <w:t>:</w:t>
      </w:r>
    </w:p>
    <w:p w:rsidR="00DD4A2C" w:rsidRPr="00DD4A2C" w:rsidRDefault="00DD4A2C" w:rsidP="00D07610">
      <w:pPr>
        <w:pStyle w:val="a3"/>
        <w:numPr>
          <w:ilvl w:val="0"/>
          <w:numId w:val="14"/>
        </w:numPr>
        <w:shd w:val="clear" w:color="auto" w:fill="FFFFFF"/>
        <w:tabs>
          <w:tab w:val="left" w:pos="284"/>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способностью выбирать эффективную стратегию научного и аналитического исследования;</w:t>
      </w:r>
    </w:p>
    <w:p w:rsidR="00DD4A2C" w:rsidRPr="00DD4A2C" w:rsidRDefault="00DD4A2C" w:rsidP="00D07610">
      <w:pPr>
        <w:pStyle w:val="a3"/>
        <w:numPr>
          <w:ilvl w:val="0"/>
          <w:numId w:val="14"/>
        </w:numPr>
        <w:shd w:val="clear" w:color="auto" w:fill="FFFFFF"/>
        <w:tabs>
          <w:tab w:val="left" w:pos="284"/>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lastRenderedPageBreak/>
        <w:t>умением проектировать и осуществлять комплексные научные исследования, в том числе междисциплинарные;</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критически оценивать качество информации в различных видах первоисточников и базах данных;</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выделять и систематизировать основные идеи в научных текстах;</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ориентироваться в предметном поле конкретного исследования и позиционировать его по отношению к предшествующей исследовательской зарубежной и отечественной традиции;</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выбирать методы, наиболее релевантные для решения задач исследования;</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способностью к самостоятельному обучению новым методам исследования;</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осуществлять научную коммуникацию на русском и иностранных языках;</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способностью организовать работу проектной группы, в том числе интернациональной по составу;</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организовывать и вести научную дискуссию;</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способностью адаптировать и обобщать результаты исследований для преподавания соответствующих дисциплин в высших учебных заведениях;</w:t>
      </w:r>
    </w:p>
    <w:p w:rsidR="00DD4A2C" w:rsidRPr="00DD4A2C" w:rsidRDefault="00DD4A2C" w:rsidP="00DD4A2C">
      <w:pPr>
        <w:pStyle w:val="a3"/>
        <w:numPr>
          <w:ilvl w:val="0"/>
          <w:numId w:val="14"/>
        </w:numPr>
        <w:shd w:val="clear" w:color="auto" w:fill="FFFFFF"/>
        <w:tabs>
          <w:tab w:val="left" w:pos="426"/>
          <w:tab w:val="left" w:pos="567"/>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практически использовать приобретенные в результате научно-исследовательской работы знания в сфере деятельности государственных структур, неправительственных организаций, СМИ и частного сектора</w:t>
      </w: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p>
    <w:p w:rsidR="00DD4A2C" w:rsidRPr="00DD4A2C" w:rsidRDefault="00DD4A2C" w:rsidP="00DD4A2C">
      <w:pPr>
        <w:pStyle w:val="1"/>
        <w:spacing w:after="0" w:line="360" w:lineRule="auto"/>
        <w:ind w:left="0" w:firstLine="709"/>
        <w:jc w:val="both"/>
        <w:rPr>
          <w:rFonts w:ascii="Times New Roman" w:hAnsi="Times New Roman"/>
          <w:color w:val="000000" w:themeColor="text1"/>
          <w:sz w:val="24"/>
          <w:szCs w:val="24"/>
          <w:lang w:val="ru-RU"/>
        </w:rPr>
      </w:pPr>
      <w:r w:rsidRPr="00DD4A2C">
        <w:rPr>
          <w:rFonts w:ascii="Times New Roman" w:hAnsi="Times New Roman"/>
          <w:color w:val="000000" w:themeColor="text1"/>
          <w:sz w:val="24"/>
          <w:szCs w:val="24"/>
          <w:lang w:val="ru-RU"/>
        </w:rPr>
        <w:t xml:space="preserve">А также следующими </w:t>
      </w:r>
      <w:r w:rsidRPr="00DD4A2C">
        <w:rPr>
          <w:rFonts w:ascii="Times New Roman" w:hAnsi="Times New Roman"/>
          <w:i/>
          <w:color w:val="000000" w:themeColor="text1"/>
          <w:sz w:val="24"/>
          <w:szCs w:val="24"/>
          <w:lang w:val="ru-RU"/>
        </w:rPr>
        <w:t>общепрофессиональными компетенциями</w:t>
      </w:r>
      <w:r w:rsidRPr="00DD4A2C">
        <w:rPr>
          <w:rFonts w:ascii="Times New Roman" w:hAnsi="Times New Roman"/>
          <w:color w:val="000000" w:themeColor="text1"/>
          <w:sz w:val="24"/>
          <w:szCs w:val="24"/>
          <w:lang w:val="ru-RU"/>
        </w:rPr>
        <w:t>:</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системно мыслить, выявлять исторические и политические смыслы международных проблем, попадающих в фокус профессиональной деятельности</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proofErr w:type="gramStart"/>
      <w:r w:rsidRPr="00DD4A2C">
        <w:rPr>
          <w:rFonts w:ascii="Times New Roman" w:hAnsi="Times New Roman" w:cs="Times New Roman"/>
          <w:color w:val="000000" w:themeColor="text1"/>
          <w:sz w:val="24"/>
          <w:szCs w:val="24"/>
        </w:rPr>
        <w:t>способностью углубленно изучать предметную область своей специализации, рассматривать предмет своего исследования в синхронической и диахронической перспективах;</w:t>
      </w:r>
      <w:proofErr w:type="gramEnd"/>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способностью самостоятельно осуществлять исследовательскую деятельность и владеть техникой научного исследования в области научной специальности;</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умением осуществлять отбор релевантных материалов, характеризующих основные научные достижения в данной предметной области;</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способностью критически анализировать и оценивать современные научные достижения в предметной области;</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знанием новейшей методологии теоретических и экспериментальных исследований в области научной специальности;</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lastRenderedPageBreak/>
        <w:t>способностью самостоятельно и адекватно определять перспективы дальнейших исследований в данной предметной области;</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способностью участвовать в деятельности российских и международных научно-исследовательских команд по решению приоритетных задач в области научной специальности;</w:t>
      </w:r>
    </w:p>
    <w:p w:rsidR="00DD4A2C" w:rsidRPr="00DD4A2C" w:rsidRDefault="00DD4A2C" w:rsidP="00DD4A2C">
      <w:pPr>
        <w:pStyle w:val="a3"/>
        <w:numPr>
          <w:ilvl w:val="0"/>
          <w:numId w:val="14"/>
        </w:numPr>
        <w:shd w:val="clear" w:color="auto" w:fill="FFFFFF"/>
        <w:tabs>
          <w:tab w:val="left" w:pos="426"/>
        </w:tabs>
        <w:spacing w:after="0" w:line="360" w:lineRule="auto"/>
        <w:ind w:left="0"/>
        <w:contextualSpacing w:val="0"/>
        <w:jc w:val="both"/>
        <w:rPr>
          <w:rFonts w:ascii="Times New Roman" w:hAnsi="Times New Roman" w:cs="Times New Roman"/>
          <w:color w:val="000000" w:themeColor="text1"/>
          <w:sz w:val="24"/>
          <w:szCs w:val="24"/>
        </w:rPr>
      </w:pPr>
      <w:proofErr w:type="gramStart"/>
      <w:r w:rsidRPr="00DD4A2C">
        <w:rPr>
          <w:rFonts w:ascii="Times New Roman" w:hAnsi="Times New Roman" w:cs="Times New Roman"/>
          <w:color w:val="000000" w:themeColor="text1"/>
          <w:sz w:val="24"/>
          <w:szCs w:val="24"/>
        </w:rPr>
        <w:t>умением создавать научные тексты разного жанра (статья, сообщение, рецензия) на русском и английском языкам, соответствующие принятым стандартам публикаций в области научной специальности и публикационным требования ведущих зарубежных научных журналов в области международных отношений и зарубежного регионоведения.</w:t>
      </w:r>
      <w:proofErr w:type="gramEnd"/>
    </w:p>
    <w:p w:rsidR="00DD4A2C" w:rsidRPr="00DD4A2C" w:rsidRDefault="00DD4A2C" w:rsidP="00DD4A2C">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DD4A2C">
        <w:rPr>
          <w:rFonts w:ascii="Times New Roman" w:hAnsi="Times New Roman" w:cs="Times New Roman"/>
          <w:color w:val="000000" w:themeColor="text1"/>
          <w:sz w:val="24"/>
          <w:szCs w:val="24"/>
        </w:rPr>
        <w:t xml:space="preserve">Областью профессиональной деятельности выпускников, освоивших программу аспирантуры, является образование и наука (в сфере профессионального образования и дополнительного профессионального образования по международным отношениям и </w:t>
      </w:r>
      <w:proofErr w:type="gramStart"/>
      <w:r w:rsidRPr="00DD4A2C">
        <w:rPr>
          <w:rFonts w:ascii="Times New Roman" w:hAnsi="Times New Roman" w:cs="Times New Roman"/>
          <w:color w:val="000000" w:themeColor="text1"/>
          <w:sz w:val="24"/>
          <w:szCs w:val="24"/>
        </w:rPr>
        <w:t>зарубежному</w:t>
      </w:r>
      <w:proofErr w:type="gramEnd"/>
      <w:r w:rsidRPr="00DD4A2C">
        <w:rPr>
          <w:rFonts w:ascii="Times New Roman" w:hAnsi="Times New Roman" w:cs="Times New Roman"/>
          <w:color w:val="000000" w:themeColor="text1"/>
          <w:sz w:val="24"/>
          <w:szCs w:val="24"/>
        </w:rPr>
        <w:t xml:space="preserve"> регионоведению). Востребованность их ведущими отечественными и зарубежными вузами и академическими институтами будет определяться как качеством образовательной подготовки и научного руководства, так и репутацией и престижностью присваиваемой в результате защиты диссертации ученой степени, что предполагает тесное взаимодействие Аспирантской школы и создаваемого Диссертационного совета по специальности </w:t>
      </w:r>
      <w:r w:rsidRPr="00DD4A2C">
        <w:rPr>
          <w:rFonts w:ascii="Times New Roman" w:eastAsia="Times New Roman" w:hAnsi="Times New Roman" w:cs="Times New Roman"/>
          <w:bCs/>
          <w:color w:val="000000" w:themeColor="text1"/>
          <w:sz w:val="24"/>
          <w:szCs w:val="24"/>
        </w:rPr>
        <w:t>23.00.04</w:t>
      </w:r>
      <w:r w:rsidRPr="00DD4A2C">
        <w:rPr>
          <w:rFonts w:ascii="Times New Roman" w:hAnsi="Times New Roman" w:cs="Times New Roman"/>
          <w:color w:val="000000" w:themeColor="text1"/>
          <w:sz w:val="24"/>
          <w:szCs w:val="24"/>
        </w:rPr>
        <w:t xml:space="preserve">. </w:t>
      </w:r>
    </w:p>
    <w:p w:rsidR="00B35F2E" w:rsidRPr="00DD4A2C" w:rsidRDefault="00B35F2E" w:rsidP="00DD4A2C">
      <w:pPr>
        <w:pStyle w:val="1"/>
        <w:spacing w:after="0" w:line="360" w:lineRule="auto"/>
        <w:ind w:left="0" w:firstLine="709"/>
        <w:jc w:val="both"/>
        <w:rPr>
          <w:rFonts w:ascii="Times New Roman" w:hAnsi="Times New Roman"/>
          <w:sz w:val="24"/>
          <w:szCs w:val="24"/>
          <w:lang w:val="ru-RU"/>
        </w:rPr>
      </w:pPr>
    </w:p>
    <w:sectPr w:rsidR="00B35F2E" w:rsidRPr="00DD4A2C" w:rsidSect="00924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24F"/>
    <w:multiLevelType w:val="hybridMultilevel"/>
    <w:tmpl w:val="FC8E6F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47A6E"/>
    <w:multiLevelType w:val="hybridMultilevel"/>
    <w:tmpl w:val="39DC13F0"/>
    <w:styleLink w:val="2"/>
    <w:lvl w:ilvl="0" w:tplc="5F60662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7DCEE14">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D44BF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FC0DFA">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0542BE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7A620EA">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4642FD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07A964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7906E0A">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9E00EF2"/>
    <w:multiLevelType w:val="hybridMultilevel"/>
    <w:tmpl w:val="298A12E8"/>
    <w:lvl w:ilvl="0" w:tplc="9B98A3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A616E"/>
    <w:multiLevelType w:val="hybridMultilevel"/>
    <w:tmpl w:val="206AC386"/>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4">
    <w:nsid w:val="0DE11408"/>
    <w:multiLevelType w:val="multilevel"/>
    <w:tmpl w:val="611A92F2"/>
    <w:lvl w:ilvl="0">
      <w:start w:val="1"/>
      <w:numFmt w:val="bullet"/>
      <w:lvlText w:val=""/>
      <w:lvlJc w:val="left"/>
      <w:pPr>
        <w:ind w:left="1800" w:hanging="360"/>
      </w:pPr>
      <w:rPr>
        <w:rFonts w:ascii="Symbol" w:hAnsi="Symbol"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
    <w:nsid w:val="10071B91"/>
    <w:multiLevelType w:val="hybridMultilevel"/>
    <w:tmpl w:val="E7A084FA"/>
    <w:lvl w:ilvl="0" w:tplc="C1FA23E8">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27B2E48"/>
    <w:multiLevelType w:val="hybridMultilevel"/>
    <w:tmpl w:val="5406CCF8"/>
    <w:styleLink w:val="5"/>
    <w:lvl w:ilvl="0" w:tplc="D90ADDAA">
      <w:start w:val="1"/>
      <w:numFmt w:val="bullet"/>
      <w:lvlText w:val="-"/>
      <w:lvlJc w:val="left"/>
      <w:pPr>
        <w:tabs>
          <w:tab w:val="num" w:pos="720"/>
        </w:tabs>
        <w:ind w:left="153"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705820">
      <w:start w:val="1"/>
      <w:numFmt w:val="bullet"/>
      <w:lvlText w:val="-"/>
      <w:lvlJc w:val="left"/>
      <w:pPr>
        <w:tabs>
          <w:tab w:val="left" w:pos="720"/>
          <w:tab w:val="num" w:pos="927"/>
        </w:tabs>
        <w:ind w:left="3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58C4C636">
      <w:start w:val="1"/>
      <w:numFmt w:val="bullet"/>
      <w:lvlText w:val="-"/>
      <w:lvlJc w:val="left"/>
      <w:pPr>
        <w:tabs>
          <w:tab w:val="left" w:pos="720"/>
          <w:tab w:val="num" w:pos="1287"/>
        </w:tabs>
        <w:ind w:left="7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99AA9936">
      <w:start w:val="1"/>
      <w:numFmt w:val="bullet"/>
      <w:lvlText w:val="-"/>
      <w:lvlJc w:val="left"/>
      <w:pPr>
        <w:tabs>
          <w:tab w:val="left" w:pos="720"/>
          <w:tab w:val="num" w:pos="1647"/>
        </w:tabs>
        <w:ind w:left="10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F2C201C">
      <w:start w:val="1"/>
      <w:numFmt w:val="bullet"/>
      <w:lvlText w:val="-"/>
      <w:lvlJc w:val="left"/>
      <w:pPr>
        <w:tabs>
          <w:tab w:val="left" w:pos="720"/>
          <w:tab w:val="num" w:pos="2007"/>
        </w:tabs>
        <w:ind w:left="144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044F370">
      <w:start w:val="1"/>
      <w:numFmt w:val="bullet"/>
      <w:lvlText w:val="-"/>
      <w:lvlJc w:val="left"/>
      <w:pPr>
        <w:tabs>
          <w:tab w:val="left" w:pos="720"/>
          <w:tab w:val="num" w:pos="2367"/>
        </w:tabs>
        <w:ind w:left="180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D1C8F20">
      <w:start w:val="1"/>
      <w:numFmt w:val="bullet"/>
      <w:lvlText w:val="-"/>
      <w:lvlJc w:val="left"/>
      <w:pPr>
        <w:tabs>
          <w:tab w:val="left" w:pos="720"/>
          <w:tab w:val="num" w:pos="2727"/>
        </w:tabs>
        <w:ind w:left="21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FC7862">
      <w:start w:val="1"/>
      <w:numFmt w:val="bullet"/>
      <w:lvlText w:val="-"/>
      <w:lvlJc w:val="left"/>
      <w:pPr>
        <w:tabs>
          <w:tab w:val="left" w:pos="720"/>
          <w:tab w:val="num" w:pos="3087"/>
        </w:tabs>
        <w:ind w:left="25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EC0C4746">
      <w:start w:val="1"/>
      <w:numFmt w:val="bullet"/>
      <w:lvlText w:val="-"/>
      <w:lvlJc w:val="left"/>
      <w:pPr>
        <w:tabs>
          <w:tab w:val="left" w:pos="720"/>
          <w:tab w:val="num" w:pos="3447"/>
        </w:tabs>
        <w:ind w:left="28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
    <w:nsid w:val="127B39DB"/>
    <w:multiLevelType w:val="hybridMultilevel"/>
    <w:tmpl w:val="DE863608"/>
    <w:numStyleLink w:val="8"/>
  </w:abstractNum>
  <w:abstractNum w:abstractNumId="8">
    <w:nsid w:val="145B1BCA"/>
    <w:multiLevelType w:val="hybridMultilevel"/>
    <w:tmpl w:val="BBDA2C94"/>
    <w:styleLink w:val="7"/>
    <w:lvl w:ilvl="0" w:tplc="7254790A">
      <w:start w:val="1"/>
      <w:numFmt w:val="bullet"/>
      <w:lvlText w:val="-"/>
      <w:lvlJc w:val="left"/>
      <w:pPr>
        <w:tabs>
          <w:tab w:val="num" w:pos="928"/>
        </w:tabs>
        <w:ind w:left="361"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4C753C">
      <w:start w:val="1"/>
      <w:numFmt w:val="bullet"/>
      <w:lvlText w:val="-"/>
      <w:lvlJc w:val="left"/>
      <w:pPr>
        <w:tabs>
          <w:tab w:val="num" w:pos="928"/>
        </w:tabs>
        <w:ind w:left="361"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FE897B6">
      <w:start w:val="1"/>
      <w:numFmt w:val="bullet"/>
      <w:lvlText w:val="-"/>
      <w:lvlJc w:val="left"/>
      <w:pPr>
        <w:tabs>
          <w:tab w:val="num" w:pos="1079"/>
        </w:tabs>
        <w:ind w:left="51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716A00C">
      <w:start w:val="1"/>
      <w:numFmt w:val="bullet"/>
      <w:lvlText w:val="-"/>
      <w:lvlJc w:val="left"/>
      <w:pPr>
        <w:tabs>
          <w:tab w:val="left" w:pos="928"/>
          <w:tab w:val="num" w:pos="1439"/>
        </w:tabs>
        <w:ind w:left="87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FEA7226">
      <w:start w:val="1"/>
      <w:numFmt w:val="bullet"/>
      <w:lvlText w:val="-"/>
      <w:lvlJc w:val="left"/>
      <w:pPr>
        <w:tabs>
          <w:tab w:val="left" w:pos="928"/>
          <w:tab w:val="num" w:pos="1799"/>
        </w:tabs>
        <w:ind w:left="123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AABA0B7C">
      <w:start w:val="1"/>
      <w:numFmt w:val="bullet"/>
      <w:lvlText w:val="-"/>
      <w:lvlJc w:val="left"/>
      <w:pPr>
        <w:tabs>
          <w:tab w:val="left" w:pos="928"/>
          <w:tab w:val="num" w:pos="2159"/>
        </w:tabs>
        <w:ind w:left="159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E57EC172">
      <w:start w:val="1"/>
      <w:numFmt w:val="bullet"/>
      <w:lvlText w:val="-"/>
      <w:lvlJc w:val="left"/>
      <w:pPr>
        <w:tabs>
          <w:tab w:val="left" w:pos="928"/>
          <w:tab w:val="num" w:pos="2519"/>
        </w:tabs>
        <w:ind w:left="195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36FC02">
      <w:start w:val="1"/>
      <w:numFmt w:val="bullet"/>
      <w:lvlText w:val="-"/>
      <w:lvlJc w:val="left"/>
      <w:pPr>
        <w:tabs>
          <w:tab w:val="left" w:pos="928"/>
          <w:tab w:val="num" w:pos="2879"/>
        </w:tabs>
        <w:ind w:left="231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63507BEA">
      <w:start w:val="1"/>
      <w:numFmt w:val="bullet"/>
      <w:lvlText w:val="-"/>
      <w:lvlJc w:val="left"/>
      <w:pPr>
        <w:tabs>
          <w:tab w:val="left" w:pos="928"/>
          <w:tab w:val="num" w:pos="3239"/>
        </w:tabs>
        <w:ind w:left="2672" w:firstLine="2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
    <w:nsid w:val="150F0253"/>
    <w:multiLevelType w:val="hybridMultilevel"/>
    <w:tmpl w:val="39DC13F0"/>
    <w:numStyleLink w:val="2"/>
  </w:abstractNum>
  <w:abstractNum w:abstractNumId="10">
    <w:nsid w:val="1CA35B22"/>
    <w:multiLevelType w:val="hybridMultilevel"/>
    <w:tmpl w:val="2BB2BF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7470CD"/>
    <w:multiLevelType w:val="hybridMultilevel"/>
    <w:tmpl w:val="5406CCF8"/>
    <w:numStyleLink w:val="5"/>
  </w:abstractNum>
  <w:abstractNum w:abstractNumId="12">
    <w:nsid w:val="289E63CA"/>
    <w:multiLevelType w:val="hybridMultilevel"/>
    <w:tmpl w:val="018462CA"/>
    <w:styleLink w:val="6"/>
    <w:lvl w:ilvl="0" w:tplc="3C90BCA4">
      <w:start w:val="1"/>
      <w:numFmt w:val="bullet"/>
      <w:lvlText w:val="-"/>
      <w:lvlJc w:val="left"/>
      <w:pPr>
        <w:tabs>
          <w:tab w:val="num" w:pos="720"/>
        </w:tabs>
        <w:ind w:left="153"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4EB24A">
      <w:start w:val="1"/>
      <w:numFmt w:val="bullet"/>
      <w:lvlText w:val="-"/>
      <w:lvlJc w:val="left"/>
      <w:pPr>
        <w:tabs>
          <w:tab w:val="left" w:pos="720"/>
          <w:tab w:val="num" w:pos="927"/>
        </w:tabs>
        <w:ind w:left="3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6A1C0CF2">
      <w:start w:val="1"/>
      <w:numFmt w:val="bullet"/>
      <w:lvlText w:val="-"/>
      <w:lvlJc w:val="left"/>
      <w:pPr>
        <w:tabs>
          <w:tab w:val="left" w:pos="720"/>
          <w:tab w:val="num" w:pos="1287"/>
        </w:tabs>
        <w:ind w:left="7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DB10AA08">
      <w:start w:val="1"/>
      <w:numFmt w:val="bullet"/>
      <w:lvlText w:val="-"/>
      <w:lvlJc w:val="left"/>
      <w:pPr>
        <w:tabs>
          <w:tab w:val="left" w:pos="720"/>
          <w:tab w:val="num" w:pos="1647"/>
        </w:tabs>
        <w:ind w:left="10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8829BC4">
      <w:start w:val="1"/>
      <w:numFmt w:val="bullet"/>
      <w:lvlText w:val="-"/>
      <w:lvlJc w:val="left"/>
      <w:pPr>
        <w:tabs>
          <w:tab w:val="left" w:pos="720"/>
          <w:tab w:val="num" w:pos="2007"/>
        </w:tabs>
        <w:ind w:left="144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82EF02A">
      <w:start w:val="1"/>
      <w:numFmt w:val="bullet"/>
      <w:lvlText w:val="-"/>
      <w:lvlJc w:val="left"/>
      <w:pPr>
        <w:tabs>
          <w:tab w:val="left" w:pos="720"/>
          <w:tab w:val="num" w:pos="2367"/>
        </w:tabs>
        <w:ind w:left="180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B88D9FE">
      <w:start w:val="1"/>
      <w:numFmt w:val="bullet"/>
      <w:lvlText w:val="-"/>
      <w:lvlJc w:val="left"/>
      <w:pPr>
        <w:tabs>
          <w:tab w:val="left" w:pos="720"/>
          <w:tab w:val="num" w:pos="2727"/>
        </w:tabs>
        <w:ind w:left="216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424E31C">
      <w:start w:val="1"/>
      <w:numFmt w:val="bullet"/>
      <w:lvlText w:val="-"/>
      <w:lvlJc w:val="left"/>
      <w:pPr>
        <w:tabs>
          <w:tab w:val="left" w:pos="720"/>
          <w:tab w:val="num" w:pos="3087"/>
        </w:tabs>
        <w:ind w:left="252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5F7EB7B8">
      <w:start w:val="1"/>
      <w:numFmt w:val="bullet"/>
      <w:lvlText w:val="-"/>
      <w:lvlJc w:val="left"/>
      <w:pPr>
        <w:tabs>
          <w:tab w:val="left" w:pos="720"/>
          <w:tab w:val="num" w:pos="3447"/>
        </w:tabs>
        <w:ind w:left="2880" w:firstLine="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3">
    <w:nsid w:val="4A6A15F9"/>
    <w:multiLevelType w:val="hybridMultilevel"/>
    <w:tmpl w:val="BBDA2C94"/>
    <w:numStyleLink w:val="7"/>
  </w:abstractNum>
  <w:abstractNum w:abstractNumId="14">
    <w:nsid w:val="4B623FDB"/>
    <w:multiLevelType w:val="hybridMultilevel"/>
    <w:tmpl w:val="DE863608"/>
    <w:styleLink w:val="8"/>
    <w:lvl w:ilvl="0" w:tplc="58B46EA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2C44F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BF6ECD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FB81CC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D8F5A8">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A6A835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5CAA2A">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9021DC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2CE7FD6">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509D6037"/>
    <w:multiLevelType w:val="hybridMultilevel"/>
    <w:tmpl w:val="018462CA"/>
    <w:numStyleLink w:val="6"/>
  </w:abstractNum>
  <w:abstractNum w:abstractNumId="16">
    <w:nsid w:val="712E3084"/>
    <w:multiLevelType w:val="multilevel"/>
    <w:tmpl w:val="9612B72C"/>
    <w:lvl w:ilvl="0">
      <w:start w:val="1"/>
      <w:numFmt w:val="decimal"/>
      <w:lvlText w:val="%1."/>
      <w:lvlJc w:val="right"/>
      <w:pPr>
        <w:ind w:left="1800" w:hanging="360"/>
      </w:pPr>
      <w:rPr>
        <w:rFonts w:cs="Times New Roman" w:hint="default"/>
        <w:b/>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7AA8588E"/>
    <w:multiLevelType w:val="hybridMultilevel"/>
    <w:tmpl w:val="B4468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12"/>
  </w:num>
  <w:num w:numId="5">
    <w:abstractNumId w:val="15"/>
  </w:num>
  <w:num w:numId="6">
    <w:abstractNumId w:val="8"/>
  </w:num>
  <w:num w:numId="7">
    <w:abstractNumId w:val="13"/>
  </w:num>
  <w:num w:numId="8">
    <w:abstractNumId w:val="13"/>
    <w:lvlOverride w:ilvl="0">
      <w:lvl w:ilvl="0" w:tplc="01323C82">
        <w:start w:val="1"/>
        <w:numFmt w:val="bullet"/>
        <w:lvlText w:val="-"/>
        <w:lvlJc w:val="left"/>
        <w:pPr>
          <w:ind w:left="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F6FB2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D6F2C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CAFD0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7EE86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44F7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6679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6697F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F0FDF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3"/>
    <w:lvlOverride w:ilvl="0">
      <w:lvl w:ilvl="0" w:tplc="01323C82">
        <w:start w:val="1"/>
        <w:numFmt w:val="bullet"/>
        <w:lvlText w:val="-"/>
        <w:lvlJc w:val="left"/>
        <w:pPr>
          <w:tabs>
            <w:tab w:val="left" w:pos="928"/>
          </w:tabs>
          <w:ind w:left="898"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FF6FB2A">
        <w:start w:val="1"/>
        <w:numFmt w:val="bullet"/>
        <w:lvlText w:val="-"/>
        <w:lvlJc w:val="left"/>
        <w:pPr>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2D6F2CE">
        <w:start w:val="1"/>
        <w:numFmt w:val="bullet"/>
        <w:lvlText w:val="-"/>
        <w:lvlJc w:val="left"/>
        <w:pPr>
          <w:tabs>
            <w:tab w:val="left" w:pos="928"/>
          </w:tabs>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7CAFD0E">
        <w:start w:val="1"/>
        <w:numFmt w:val="bullet"/>
        <w:lvlText w:val="-"/>
        <w:lvlJc w:val="left"/>
        <w:pPr>
          <w:tabs>
            <w:tab w:val="left" w:pos="928"/>
          </w:tabs>
          <w:ind w:left="1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67EE864">
        <w:start w:val="1"/>
        <w:numFmt w:val="bullet"/>
        <w:lvlText w:val="-"/>
        <w:lvlJc w:val="left"/>
        <w:pPr>
          <w:tabs>
            <w:tab w:val="left" w:pos="928"/>
          </w:tabs>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544F776">
        <w:start w:val="1"/>
        <w:numFmt w:val="bullet"/>
        <w:lvlText w:val="-"/>
        <w:lvlJc w:val="left"/>
        <w:pPr>
          <w:tabs>
            <w:tab w:val="left" w:pos="928"/>
          </w:tabs>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46679A0">
        <w:start w:val="1"/>
        <w:numFmt w:val="bullet"/>
        <w:lvlText w:val="-"/>
        <w:lvlJc w:val="left"/>
        <w:pPr>
          <w:tabs>
            <w:tab w:val="left" w:pos="928"/>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56697FA">
        <w:start w:val="1"/>
        <w:numFmt w:val="bullet"/>
        <w:lvlText w:val="-"/>
        <w:lvlJc w:val="left"/>
        <w:pPr>
          <w:tabs>
            <w:tab w:val="left" w:pos="928"/>
          </w:tabs>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0F0FDFE">
        <w:start w:val="1"/>
        <w:numFmt w:val="bullet"/>
        <w:lvlText w:val="-"/>
        <w:lvlJc w:val="left"/>
        <w:pPr>
          <w:tabs>
            <w:tab w:val="left" w:pos="928"/>
          </w:tabs>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14"/>
  </w:num>
  <w:num w:numId="11">
    <w:abstractNumId w:val="7"/>
  </w:num>
  <w:num w:numId="12">
    <w:abstractNumId w:val="7"/>
    <w:lvlOverride w:ilvl="0">
      <w:lvl w:ilvl="0" w:tplc="AA4CA502">
        <w:start w:val="1"/>
        <w:numFmt w:val="bullet"/>
        <w:lvlText w:val="-"/>
        <w:lvlJc w:val="left"/>
        <w:pPr>
          <w:tabs>
            <w:tab w:val="num" w:pos="679"/>
          </w:tabs>
          <w:ind w:left="6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FBAE190">
        <w:start w:val="1"/>
        <w:numFmt w:val="bullet"/>
        <w:lvlText w:val="o"/>
        <w:lvlJc w:val="left"/>
        <w:pPr>
          <w:tabs>
            <w:tab w:val="left" w:pos="679"/>
            <w:tab w:val="num" w:pos="1388"/>
          </w:tabs>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0EA53E2">
        <w:start w:val="1"/>
        <w:numFmt w:val="bullet"/>
        <w:lvlText w:val="▪"/>
        <w:lvlJc w:val="left"/>
        <w:pPr>
          <w:tabs>
            <w:tab w:val="left" w:pos="679"/>
            <w:tab w:val="num" w:pos="2097"/>
          </w:tabs>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66A58B0">
        <w:start w:val="1"/>
        <w:numFmt w:val="bullet"/>
        <w:lvlText w:val="·"/>
        <w:lvlJc w:val="left"/>
        <w:pPr>
          <w:tabs>
            <w:tab w:val="left" w:pos="679"/>
            <w:tab w:val="num" w:pos="2806"/>
          </w:tabs>
          <w:ind w:left="281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82E2096">
        <w:start w:val="1"/>
        <w:numFmt w:val="bullet"/>
        <w:lvlText w:val="o"/>
        <w:lvlJc w:val="left"/>
        <w:pPr>
          <w:tabs>
            <w:tab w:val="left" w:pos="679"/>
            <w:tab w:val="num" w:pos="3515"/>
          </w:tabs>
          <w:ind w:left="3527" w:hanging="2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8942940">
        <w:start w:val="1"/>
        <w:numFmt w:val="bullet"/>
        <w:lvlText w:val="▪"/>
        <w:lvlJc w:val="left"/>
        <w:pPr>
          <w:tabs>
            <w:tab w:val="left" w:pos="679"/>
            <w:tab w:val="num" w:pos="4224"/>
          </w:tabs>
          <w:ind w:left="423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E4C9198">
        <w:start w:val="1"/>
        <w:numFmt w:val="bullet"/>
        <w:lvlText w:val="·"/>
        <w:lvlJc w:val="left"/>
        <w:pPr>
          <w:tabs>
            <w:tab w:val="left" w:pos="679"/>
            <w:tab w:val="num" w:pos="4933"/>
          </w:tabs>
          <w:ind w:left="4945" w:hanging="265"/>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76CE6D6">
        <w:start w:val="1"/>
        <w:numFmt w:val="bullet"/>
        <w:lvlText w:val="o"/>
        <w:lvlJc w:val="left"/>
        <w:pPr>
          <w:tabs>
            <w:tab w:val="left" w:pos="679"/>
            <w:tab w:val="num" w:pos="5642"/>
          </w:tabs>
          <w:ind w:left="5654" w:hanging="2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39AF18E">
        <w:start w:val="1"/>
        <w:numFmt w:val="bullet"/>
        <w:lvlText w:val="▪"/>
        <w:lvlJc w:val="left"/>
        <w:pPr>
          <w:tabs>
            <w:tab w:val="left" w:pos="679"/>
            <w:tab w:val="num" w:pos="6351"/>
          </w:tabs>
          <w:ind w:left="636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abstractNumId w:val="1"/>
  </w:num>
  <w:num w:numId="14">
    <w:abstractNumId w:val="9"/>
  </w:num>
  <w:num w:numId="15">
    <w:abstractNumId w:val="16"/>
  </w:num>
  <w:num w:numId="16">
    <w:abstractNumId w:val="4"/>
  </w:num>
  <w:num w:numId="17">
    <w:abstractNumId w:val="2"/>
  </w:num>
  <w:num w:numId="18">
    <w:abstractNumId w:val="3"/>
  </w:num>
  <w:num w:numId="19">
    <w:abstractNumId w:val="10"/>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grammar="clean"/>
  <w:defaultTabStop w:val="708"/>
  <w:characterSpacingControl w:val="doNotCompress"/>
  <w:compat/>
  <w:rsids>
    <w:rsidRoot w:val="00B35F2E"/>
    <w:rsid w:val="003F01D5"/>
    <w:rsid w:val="00405ED4"/>
    <w:rsid w:val="00465527"/>
    <w:rsid w:val="00471E3E"/>
    <w:rsid w:val="00495DFB"/>
    <w:rsid w:val="004F4CD8"/>
    <w:rsid w:val="00505347"/>
    <w:rsid w:val="0052631A"/>
    <w:rsid w:val="005541C7"/>
    <w:rsid w:val="005A7EC3"/>
    <w:rsid w:val="005F1A4C"/>
    <w:rsid w:val="00614A93"/>
    <w:rsid w:val="006379E9"/>
    <w:rsid w:val="006400B8"/>
    <w:rsid w:val="006F476C"/>
    <w:rsid w:val="007C44A0"/>
    <w:rsid w:val="00924C3E"/>
    <w:rsid w:val="00926832"/>
    <w:rsid w:val="00A8777B"/>
    <w:rsid w:val="00B35F2E"/>
    <w:rsid w:val="00CB3047"/>
    <w:rsid w:val="00D07610"/>
    <w:rsid w:val="00DD4A2C"/>
    <w:rsid w:val="00F27B80"/>
    <w:rsid w:val="00FE4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5F2E"/>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35F2E"/>
    <w:pPr>
      <w:ind w:left="720"/>
      <w:contextualSpacing/>
    </w:pPr>
  </w:style>
  <w:style w:type="paragraph" w:customStyle="1" w:styleId="AA">
    <w:name w:val="Основной текст A A"/>
    <w:rsid w:val="00B35F2E"/>
    <w:pPr>
      <w:pBdr>
        <w:top w:val="nil"/>
        <w:left w:val="nil"/>
        <w:bottom w:val="nil"/>
        <w:right w:val="nil"/>
        <w:between w:val="nil"/>
        <w:bar w:val="nil"/>
      </w:pBdr>
      <w:suppressAutoHyphens/>
      <w:spacing w:after="120" w:line="360" w:lineRule="auto"/>
      <w:ind w:firstLine="567"/>
      <w:jc w:val="both"/>
    </w:pPr>
    <w:rPr>
      <w:rFonts w:ascii="Times New Roman" w:eastAsia="Arial Unicode MS" w:hAnsi="Times New Roman" w:cs="Arial Unicode MS"/>
      <w:color w:val="000000"/>
      <w:sz w:val="24"/>
      <w:szCs w:val="24"/>
      <w:u w:color="000000"/>
      <w:bdr w:val="nil"/>
      <w:lang w:eastAsia="ru-RU"/>
    </w:rPr>
  </w:style>
  <w:style w:type="numbering" w:customStyle="1" w:styleId="5">
    <w:name w:val="Импортированный стиль 5"/>
    <w:rsid w:val="00B35F2E"/>
    <w:pPr>
      <w:numPr>
        <w:numId w:val="2"/>
      </w:numPr>
    </w:pPr>
  </w:style>
  <w:style w:type="numbering" w:customStyle="1" w:styleId="6">
    <w:name w:val="Импортированный стиль 6"/>
    <w:rsid w:val="00B35F2E"/>
    <w:pPr>
      <w:numPr>
        <w:numId w:val="4"/>
      </w:numPr>
    </w:pPr>
  </w:style>
  <w:style w:type="numbering" w:customStyle="1" w:styleId="7">
    <w:name w:val="Импортированный стиль 7"/>
    <w:rsid w:val="00B35F2E"/>
    <w:pPr>
      <w:numPr>
        <w:numId w:val="6"/>
      </w:numPr>
    </w:pPr>
  </w:style>
  <w:style w:type="numbering" w:customStyle="1" w:styleId="8">
    <w:name w:val="Импортированный стиль 8"/>
    <w:rsid w:val="00B35F2E"/>
    <w:pPr>
      <w:numPr>
        <w:numId w:val="10"/>
      </w:numPr>
    </w:pPr>
  </w:style>
  <w:style w:type="table" w:styleId="a4">
    <w:name w:val="Table Grid"/>
    <w:basedOn w:val="a1"/>
    <w:uiPriority w:val="59"/>
    <w:rsid w:val="00637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5A7EC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imes New Roman" w:cs="Times New Roman"/>
      <w:color w:val="auto"/>
      <w:bdr w:val="none" w:sz="0" w:space="0" w:color="auto"/>
      <w:lang w:val="en-GB" w:eastAsia="en-US"/>
    </w:rPr>
  </w:style>
  <w:style w:type="numbering" w:customStyle="1" w:styleId="2">
    <w:name w:val="Импортированный стиль 2"/>
    <w:rsid w:val="005A7EC3"/>
    <w:pPr>
      <w:numPr>
        <w:numId w:val="13"/>
      </w:numPr>
    </w:pPr>
  </w:style>
  <w:style w:type="paragraph" w:styleId="a5">
    <w:name w:val="Title"/>
    <w:basedOn w:val="a"/>
    <w:link w:val="a6"/>
    <w:qFormat/>
    <w:rsid w:val="005A7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Pr>
      <w:rFonts w:ascii="Times New Roman" w:eastAsia="Times New Roman" w:hAnsi="Times New Roman" w:cs="Times New Roman"/>
      <w:color w:val="auto"/>
      <w:sz w:val="24"/>
      <w:szCs w:val="24"/>
      <w:bdr w:val="none" w:sz="0" w:space="0" w:color="auto"/>
    </w:rPr>
  </w:style>
  <w:style w:type="character" w:customStyle="1" w:styleId="a6">
    <w:name w:val="Название Знак"/>
    <w:basedOn w:val="a0"/>
    <w:link w:val="a5"/>
    <w:rsid w:val="005A7EC3"/>
    <w:rPr>
      <w:rFonts w:ascii="Times New Roman" w:eastAsia="Times New Roman" w:hAnsi="Times New Roman" w:cs="Times New Roman"/>
      <w:sz w:val="24"/>
      <w:szCs w:val="24"/>
      <w:lang w:eastAsia="ru-RU"/>
    </w:rPr>
  </w:style>
  <w:style w:type="paragraph" w:styleId="a7">
    <w:name w:val="caption"/>
    <w:basedOn w:val="a"/>
    <w:next w:val="a"/>
    <w:uiPriority w:val="35"/>
    <w:unhideWhenUsed/>
    <w:qFormat/>
    <w:rsid w:val="00DD4A2C"/>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pPr>
    <w:rPr>
      <w:rFonts w:asciiTheme="minorHAnsi" w:eastAsiaTheme="minorEastAsia" w:hAnsiTheme="minorHAnsi" w:cstheme="minorBidi"/>
      <w:b/>
      <w:bCs/>
      <w:color w:val="5B9BD5" w:themeColor="accent1"/>
      <w:sz w:val="18"/>
      <w:szCs w:val="18"/>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2976</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Завгородняя Ольга Ивановна</dc:creator>
  <cp:keywords/>
  <dc:description/>
  <cp:lastModifiedBy>Asus</cp:lastModifiedBy>
  <cp:revision>5</cp:revision>
  <dcterms:created xsi:type="dcterms:W3CDTF">2020-07-21T09:48:00Z</dcterms:created>
  <dcterms:modified xsi:type="dcterms:W3CDTF">2020-07-21T17:02:00Z</dcterms:modified>
</cp:coreProperties>
</file>