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2E" w:rsidRPr="005A7EC3" w:rsidRDefault="00B35F2E" w:rsidP="005A7EC3">
      <w:pPr>
        <w:spacing w:after="0" w:line="360" w:lineRule="auto"/>
        <w:ind w:firstLine="567"/>
        <w:jc w:val="center"/>
        <w:rPr>
          <w:rFonts w:ascii="Times New Roman" w:eastAsia="Times New Roman" w:hAnsi="Times New Roman" w:cs="Times New Roman"/>
          <w:color w:val="auto"/>
          <w:sz w:val="24"/>
          <w:szCs w:val="24"/>
        </w:rPr>
      </w:pPr>
      <w:r w:rsidRPr="005A7EC3">
        <w:rPr>
          <w:rFonts w:ascii="Times New Roman" w:hAnsi="Times New Roman" w:cs="Times New Roman"/>
          <w:color w:val="auto"/>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B35F2E" w:rsidRPr="005A7EC3" w:rsidRDefault="00B35F2E" w:rsidP="005A7EC3">
      <w:pPr>
        <w:spacing w:after="0" w:line="360" w:lineRule="auto"/>
        <w:ind w:firstLine="567"/>
        <w:jc w:val="both"/>
        <w:rPr>
          <w:rFonts w:ascii="Times New Roman" w:eastAsia="Times New Roman" w:hAnsi="Times New Roman" w:cs="Times New Roman"/>
          <w:color w:val="auto"/>
          <w:sz w:val="24"/>
          <w:szCs w:val="24"/>
        </w:rPr>
      </w:pPr>
    </w:p>
    <w:p w:rsidR="00B35F2E" w:rsidRPr="005A7EC3" w:rsidRDefault="00B35F2E" w:rsidP="005A7EC3">
      <w:pPr>
        <w:spacing w:after="0" w:line="360" w:lineRule="auto"/>
        <w:ind w:firstLine="567"/>
        <w:jc w:val="center"/>
        <w:rPr>
          <w:rFonts w:ascii="Times New Roman" w:hAnsi="Times New Roman" w:cs="Times New Roman"/>
          <w:color w:val="auto"/>
          <w:sz w:val="24"/>
          <w:szCs w:val="24"/>
        </w:rPr>
      </w:pPr>
    </w:p>
    <w:p w:rsidR="005A7EC3" w:rsidRDefault="005A7EC3" w:rsidP="00CC79F2">
      <w:pPr>
        <w:spacing w:after="0" w:line="360" w:lineRule="auto"/>
        <w:rPr>
          <w:rFonts w:ascii="Times New Roman" w:hAnsi="Times New Roman" w:cs="Times New Roman"/>
          <w:color w:val="auto"/>
          <w:sz w:val="24"/>
          <w:szCs w:val="24"/>
        </w:rPr>
      </w:pPr>
      <w:bookmarkStart w:id="0" w:name="_GoBack"/>
      <w:bookmarkEnd w:id="0"/>
    </w:p>
    <w:p w:rsidR="005A7EC3" w:rsidRPr="005A7EC3" w:rsidRDefault="005A7EC3" w:rsidP="005A7EC3">
      <w:pPr>
        <w:spacing w:after="0" w:line="360" w:lineRule="auto"/>
        <w:ind w:firstLine="567"/>
        <w:jc w:val="center"/>
        <w:rPr>
          <w:rFonts w:ascii="Times New Roman" w:hAnsi="Times New Roman" w:cs="Times New Roman"/>
          <w:color w:val="auto"/>
          <w:sz w:val="24"/>
          <w:szCs w:val="24"/>
        </w:rPr>
      </w:pPr>
    </w:p>
    <w:p w:rsidR="00B35F2E" w:rsidRPr="005A7EC3" w:rsidRDefault="00B35F2E" w:rsidP="005A7EC3">
      <w:pPr>
        <w:spacing w:after="0" w:line="360" w:lineRule="auto"/>
        <w:ind w:firstLine="567"/>
        <w:jc w:val="center"/>
        <w:rPr>
          <w:rFonts w:ascii="Times New Roman" w:hAnsi="Times New Roman" w:cs="Times New Roman"/>
          <w:color w:val="auto"/>
          <w:sz w:val="24"/>
          <w:szCs w:val="24"/>
        </w:rPr>
      </w:pPr>
    </w:p>
    <w:p w:rsidR="00B35F2E" w:rsidRPr="005A7EC3" w:rsidRDefault="00B35F2E" w:rsidP="005A7EC3">
      <w:pPr>
        <w:spacing w:after="0" w:line="360" w:lineRule="auto"/>
        <w:jc w:val="center"/>
        <w:rPr>
          <w:rFonts w:ascii="Times New Roman" w:hAnsi="Times New Roman" w:cs="Times New Roman"/>
          <w:color w:val="auto"/>
          <w:sz w:val="24"/>
          <w:szCs w:val="24"/>
        </w:rPr>
      </w:pPr>
    </w:p>
    <w:p w:rsidR="00B35F2E" w:rsidRPr="005A7EC3" w:rsidRDefault="00B35F2E" w:rsidP="005A7EC3">
      <w:pPr>
        <w:spacing w:after="0" w:line="360" w:lineRule="auto"/>
        <w:jc w:val="center"/>
        <w:rPr>
          <w:rFonts w:ascii="Times New Roman" w:eastAsia="Times New Roman" w:hAnsi="Times New Roman" w:cs="Times New Roman"/>
          <w:color w:val="auto"/>
          <w:sz w:val="24"/>
          <w:szCs w:val="24"/>
        </w:rPr>
      </w:pPr>
      <w:r w:rsidRPr="005A7EC3">
        <w:rPr>
          <w:rFonts w:ascii="Times New Roman" w:hAnsi="Times New Roman" w:cs="Times New Roman"/>
          <w:color w:val="auto"/>
          <w:sz w:val="24"/>
          <w:szCs w:val="24"/>
        </w:rPr>
        <w:t xml:space="preserve">ОСНОВНАЯ ОБРАЗОВАТЕЛЬНАЯ </w:t>
      </w:r>
    </w:p>
    <w:p w:rsidR="00B35F2E" w:rsidRPr="005A7EC3" w:rsidRDefault="00B35F2E" w:rsidP="005A7EC3">
      <w:pPr>
        <w:spacing w:after="0" w:line="360" w:lineRule="auto"/>
        <w:jc w:val="center"/>
        <w:rPr>
          <w:rFonts w:ascii="Times New Roman" w:eastAsia="Times New Roman" w:hAnsi="Times New Roman" w:cs="Times New Roman"/>
          <w:color w:val="auto"/>
          <w:sz w:val="24"/>
          <w:szCs w:val="24"/>
        </w:rPr>
      </w:pPr>
      <w:r w:rsidRPr="005A7EC3">
        <w:rPr>
          <w:rFonts w:ascii="Times New Roman" w:hAnsi="Times New Roman" w:cs="Times New Roman"/>
          <w:color w:val="auto"/>
          <w:sz w:val="24"/>
          <w:szCs w:val="24"/>
        </w:rPr>
        <w:t>ПРОГРАММА ВЫСШЕГО ОБРАЗОВАНИЯ –</w:t>
      </w:r>
    </w:p>
    <w:p w:rsidR="00B35F2E" w:rsidRPr="005A7EC3" w:rsidRDefault="00B35F2E" w:rsidP="005A7EC3">
      <w:pPr>
        <w:spacing w:after="0" w:line="360" w:lineRule="auto"/>
        <w:jc w:val="center"/>
        <w:rPr>
          <w:rFonts w:ascii="Times New Roman" w:hAnsi="Times New Roman" w:cs="Times New Roman"/>
          <w:color w:val="auto"/>
          <w:sz w:val="24"/>
          <w:szCs w:val="24"/>
        </w:rPr>
      </w:pPr>
      <w:r w:rsidRPr="005A7EC3">
        <w:rPr>
          <w:rFonts w:ascii="Times New Roman" w:hAnsi="Times New Roman" w:cs="Times New Roman"/>
          <w:color w:val="auto"/>
          <w:sz w:val="24"/>
          <w:szCs w:val="24"/>
        </w:rPr>
        <w:t xml:space="preserve"> программа подготовки научно-педагогических кадров в аспирантуре</w:t>
      </w:r>
    </w:p>
    <w:p w:rsidR="00B35F2E" w:rsidRPr="005A7EC3" w:rsidRDefault="00B35F2E" w:rsidP="005A7EC3">
      <w:pPr>
        <w:spacing w:after="0" w:line="360" w:lineRule="auto"/>
        <w:jc w:val="center"/>
        <w:rPr>
          <w:rFonts w:ascii="Times New Roman" w:eastAsia="Times New Roman" w:hAnsi="Times New Roman" w:cs="Times New Roman"/>
          <w:color w:val="auto"/>
          <w:sz w:val="24"/>
          <w:szCs w:val="24"/>
        </w:rPr>
      </w:pPr>
    </w:p>
    <w:p w:rsidR="00B35F2E" w:rsidRPr="005A7EC3" w:rsidRDefault="00136236" w:rsidP="005A7EC3">
      <w:pPr>
        <w:spacing w:after="0" w:line="360" w:lineRule="auto"/>
        <w:jc w:val="center"/>
        <w:rPr>
          <w:rFonts w:ascii="Times New Roman" w:eastAsia="Times New Roman" w:hAnsi="Times New Roman" w:cs="Times New Roman"/>
          <w:b/>
          <w:color w:val="auto"/>
          <w:sz w:val="24"/>
          <w:szCs w:val="24"/>
        </w:rPr>
      </w:pPr>
      <w:r>
        <w:rPr>
          <w:rFonts w:ascii="Times New Roman" w:hAnsi="Times New Roman" w:cs="Times New Roman"/>
          <w:b/>
          <w:color w:val="auto"/>
          <w:sz w:val="24"/>
          <w:szCs w:val="24"/>
        </w:rPr>
        <w:t>Новейшая история</w:t>
      </w:r>
    </w:p>
    <w:p w:rsidR="00B35F2E" w:rsidRPr="005A7EC3" w:rsidRDefault="00B35F2E" w:rsidP="005A7EC3">
      <w:pPr>
        <w:spacing w:after="0" w:line="360" w:lineRule="auto"/>
        <w:jc w:val="center"/>
        <w:rPr>
          <w:rFonts w:ascii="Times New Roman" w:eastAsia="Times New Roman" w:hAnsi="Times New Roman" w:cs="Times New Roman"/>
          <w:color w:val="auto"/>
          <w:sz w:val="24"/>
          <w:szCs w:val="24"/>
        </w:rPr>
      </w:pPr>
    </w:p>
    <w:p w:rsidR="00B35F2E" w:rsidRPr="005A7EC3" w:rsidRDefault="00465527" w:rsidP="005A7EC3">
      <w:pPr>
        <w:spacing w:after="0" w:line="360" w:lineRule="auto"/>
        <w:jc w:val="center"/>
        <w:rPr>
          <w:rFonts w:ascii="Times New Roman" w:eastAsia="Times New Roman" w:hAnsi="Times New Roman" w:cs="Times New Roman"/>
          <w:color w:val="auto"/>
          <w:sz w:val="24"/>
          <w:szCs w:val="24"/>
        </w:rPr>
      </w:pPr>
      <w:r w:rsidRPr="005A7EC3">
        <w:rPr>
          <w:rFonts w:ascii="Times New Roman" w:eastAsia="Times New Roman" w:hAnsi="Times New Roman" w:cs="Times New Roman"/>
          <w:color w:val="auto"/>
          <w:sz w:val="24"/>
          <w:szCs w:val="24"/>
          <w:bdr w:val="none" w:sz="0" w:space="0" w:color="auto"/>
        </w:rPr>
        <w:t>46.06.01 «Исторические науки и археология»</w:t>
      </w:r>
    </w:p>
    <w:p w:rsidR="00B35F2E" w:rsidRPr="005A7EC3" w:rsidRDefault="00B35F2E" w:rsidP="005A7EC3">
      <w:pPr>
        <w:spacing w:after="0" w:line="360" w:lineRule="auto"/>
        <w:jc w:val="center"/>
        <w:rPr>
          <w:rFonts w:ascii="Times New Roman" w:eastAsia="Times New Roman" w:hAnsi="Times New Roman" w:cs="Times New Roman"/>
          <w:color w:val="auto"/>
          <w:sz w:val="24"/>
          <w:szCs w:val="24"/>
        </w:rPr>
      </w:pPr>
      <w:r w:rsidRPr="005A7EC3">
        <w:rPr>
          <w:rFonts w:ascii="Times New Roman" w:hAnsi="Times New Roman" w:cs="Times New Roman"/>
          <w:color w:val="auto"/>
          <w:sz w:val="24"/>
          <w:szCs w:val="24"/>
        </w:rPr>
        <w:t>(направление подготовки)</w:t>
      </w:r>
    </w:p>
    <w:p w:rsidR="00B35F2E" w:rsidRPr="005A7EC3" w:rsidRDefault="00974ECD" w:rsidP="005A7EC3">
      <w:pPr>
        <w:spacing w:after="0" w:line="360" w:lineRule="auto"/>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Всеобщая</w:t>
      </w:r>
      <w:r w:rsidR="005A7EC3" w:rsidRPr="005A7EC3">
        <w:rPr>
          <w:rFonts w:ascii="Times New Roman" w:hAnsi="Times New Roman" w:cs="Times New Roman"/>
          <w:color w:val="auto"/>
          <w:sz w:val="24"/>
          <w:szCs w:val="24"/>
        </w:rPr>
        <w:t xml:space="preserve"> история</w:t>
      </w:r>
      <w:r w:rsidR="00136236">
        <w:rPr>
          <w:rFonts w:ascii="Times New Roman" w:hAnsi="Times New Roman" w:cs="Times New Roman"/>
          <w:color w:val="auto"/>
          <w:sz w:val="24"/>
          <w:szCs w:val="24"/>
        </w:rPr>
        <w:t xml:space="preserve"> (Новейшее время)</w:t>
      </w:r>
    </w:p>
    <w:p w:rsidR="00B35F2E" w:rsidRPr="005A7EC3" w:rsidRDefault="00B35F2E" w:rsidP="005A7EC3">
      <w:pPr>
        <w:spacing w:after="0" w:line="360" w:lineRule="auto"/>
        <w:jc w:val="center"/>
        <w:rPr>
          <w:rFonts w:ascii="Times New Roman" w:eastAsia="Times New Roman" w:hAnsi="Times New Roman" w:cs="Times New Roman"/>
          <w:color w:val="auto"/>
          <w:sz w:val="24"/>
          <w:szCs w:val="24"/>
        </w:rPr>
      </w:pPr>
      <w:r w:rsidRPr="005A7EC3">
        <w:rPr>
          <w:rFonts w:ascii="Times New Roman" w:hAnsi="Times New Roman" w:cs="Times New Roman"/>
          <w:color w:val="auto"/>
          <w:sz w:val="24"/>
          <w:szCs w:val="24"/>
        </w:rPr>
        <w:t>(направленность программы)</w:t>
      </w:r>
    </w:p>
    <w:p w:rsidR="00B35F2E" w:rsidRPr="005A7EC3" w:rsidRDefault="00B35F2E" w:rsidP="005A7EC3">
      <w:pPr>
        <w:spacing w:after="0" w:line="360" w:lineRule="auto"/>
        <w:jc w:val="both"/>
        <w:rPr>
          <w:rFonts w:ascii="Times New Roman" w:eastAsia="Times New Roman" w:hAnsi="Times New Roman" w:cs="Times New Roman"/>
          <w:color w:val="auto"/>
          <w:sz w:val="24"/>
          <w:szCs w:val="24"/>
        </w:rPr>
      </w:pPr>
    </w:p>
    <w:p w:rsidR="00B35F2E" w:rsidRPr="005A7EC3" w:rsidRDefault="00B35F2E" w:rsidP="005A7EC3">
      <w:pPr>
        <w:spacing w:after="0" w:line="360" w:lineRule="auto"/>
        <w:jc w:val="both"/>
        <w:rPr>
          <w:rFonts w:ascii="Times New Roman" w:eastAsia="Times New Roman" w:hAnsi="Times New Roman" w:cs="Times New Roman"/>
          <w:color w:val="auto"/>
          <w:sz w:val="24"/>
          <w:szCs w:val="24"/>
        </w:rPr>
      </w:pPr>
    </w:p>
    <w:p w:rsidR="00B35F2E" w:rsidRPr="005A7EC3" w:rsidRDefault="00B35F2E" w:rsidP="005A7EC3">
      <w:pPr>
        <w:spacing w:after="0" w:line="360" w:lineRule="auto"/>
        <w:rPr>
          <w:rFonts w:ascii="Times New Roman" w:eastAsia="Times New Roman" w:hAnsi="Times New Roman" w:cs="Times New Roman"/>
          <w:color w:val="auto"/>
          <w:sz w:val="24"/>
          <w:szCs w:val="24"/>
        </w:rPr>
      </w:pPr>
    </w:p>
    <w:p w:rsidR="00B35F2E" w:rsidRPr="005A7EC3" w:rsidRDefault="00B35F2E" w:rsidP="005A7EC3">
      <w:pPr>
        <w:spacing w:after="0" w:line="360" w:lineRule="auto"/>
        <w:rPr>
          <w:rFonts w:ascii="Times New Roman" w:eastAsia="Times New Roman" w:hAnsi="Times New Roman" w:cs="Times New Roman"/>
          <w:color w:val="auto"/>
          <w:sz w:val="24"/>
          <w:szCs w:val="24"/>
        </w:rPr>
      </w:pPr>
    </w:p>
    <w:p w:rsidR="00B35F2E" w:rsidRPr="005A7EC3" w:rsidRDefault="00B35F2E" w:rsidP="005A7EC3">
      <w:pPr>
        <w:spacing w:after="0" w:line="360" w:lineRule="auto"/>
        <w:rPr>
          <w:rFonts w:ascii="Times New Roman" w:eastAsia="Times New Roman" w:hAnsi="Times New Roman" w:cs="Times New Roman"/>
          <w:color w:val="auto"/>
          <w:sz w:val="24"/>
          <w:szCs w:val="24"/>
        </w:rPr>
      </w:pPr>
    </w:p>
    <w:p w:rsidR="00B35F2E" w:rsidRPr="005A7EC3" w:rsidRDefault="00B35F2E" w:rsidP="005A7EC3">
      <w:pPr>
        <w:spacing w:after="0" w:line="360" w:lineRule="auto"/>
        <w:rPr>
          <w:rFonts w:ascii="Times New Roman" w:eastAsia="Times New Roman" w:hAnsi="Times New Roman" w:cs="Times New Roman"/>
          <w:color w:val="auto"/>
          <w:sz w:val="24"/>
          <w:szCs w:val="24"/>
        </w:rPr>
      </w:pPr>
    </w:p>
    <w:p w:rsidR="00B35F2E" w:rsidRPr="005A7EC3" w:rsidRDefault="00B35F2E" w:rsidP="005A7EC3">
      <w:pPr>
        <w:spacing w:after="0" w:line="360" w:lineRule="auto"/>
        <w:rPr>
          <w:rFonts w:ascii="Times New Roman" w:eastAsia="Times New Roman" w:hAnsi="Times New Roman" w:cs="Times New Roman"/>
          <w:color w:val="auto"/>
          <w:sz w:val="24"/>
          <w:szCs w:val="24"/>
        </w:rPr>
      </w:pPr>
    </w:p>
    <w:p w:rsidR="00B35F2E" w:rsidRPr="005A7EC3" w:rsidRDefault="00B35F2E" w:rsidP="005A7EC3">
      <w:pPr>
        <w:spacing w:after="0" w:line="360" w:lineRule="auto"/>
        <w:rPr>
          <w:rFonts w:ascii="Times New Roman" w:hAnsi="Times New Roman" w:cs="Times New Roman"/>
          <w:color w:val="auto"/>
          <w:sz w:val="24"/>
          <w:szCs w:val="24"/>
        </w:rPr>
      </w:pPr>
    </w:p>
    <w:p w:rsidR="00B35F2E" w:rsidRPr="005A7EC3" w:rsidRDefault="00B35F2E" w:rsidP="005A7EC3">
      <w:pPr>
        <w:spacing w:after="0" w:line="360" w:lineRule="auto"/>
        <w:rPr>
          <w:rFonts w:ascii="Times New Roman" w:hAnsi="Times New Roman" w:cs="Times New Roman"/>
          <w:color w:val="auto"/>
          <w:sz w:val="24"/>
          <w:szCs w:val="24"/>
        </w:rPr>
      </w:pPr>
    </w:p>
    <w:p w:rsidR="00B35F2E" w:rsidRPr="005A7EC3" w:rsidRDefault="00B35F2E" w:rsidP="005A7EC3">
      <w:pPr>
        <w:pStyle w:val="a3"/>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Times New Roman" w:hAnsi="Times New Roman" w:cs="Times New Roman"/>
          <w:b/>
          <w:color w:val="auto"/>
          <w:sz w:val="24"/>
          <w:szCs w:val="24"/>
        </w:rPr>
      </w:pPr>
      <w:r w:rsidRPr="005A7EC3">
        <w:rPr>
          <w:rFonts w:ascii="Times New Roman" w:hAnsi="Times New Roman" w:cs="Times New Roman"/>
          <w:color w:val="auto"/>
          <w:sz w:val="24"/>
          <w:szCs w:val="24"/>
        </w:rPr>
        <w:br w:type="page"/>
      </w:r>
      <w:r w:rsidRPr="005A7EC3">
        <w:rPr>
          <w:rFonts w:ascii="Times New Roman" w:hAnsi="Times New Roman" w:cs="Times New Roman"/>
          <w:b/>
          <w:color w:val="auto"/>
          <w:sz w:val="24"/>
          <w:szCs w:val="24"/>
        </w:rPr>
        <w:lastRenderedPageBreak/>
        <w:t>Общая характеристика (концепция) программы</w:t>
      </w:r>
    </w:p>
    <w:tbl>
      <w:tblPr>
        <w:tblStyle w:val="a4"/>
        <w:tblW w:w="0" w:type="auto"/>
        <w:tblLook w:val="04A0" w:firstRow="1" w:lastRow="0" w:firstColumn="1" w:lastColumn="0" w:noHBand="0" w:noVBand="1"/>
      </w:tblPr>
      <w:tblGrid>
        <w:gridCol w:w="3652"/>
        <w:gridCol w:w="5693"/>
      </w:tblGrid>
      <w:tr w:rsidR="006379E9" w:rsidRPr="005A7EC3" w:rsidTr="006379E9">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Направление подготовки</w:t>
            </w:r>
          </w:p>
        </w:tc>
        <w:tc>
          <w:tcPr>
            <w:tcW w:w="5693" w:type="dxa"/>
            <w:shd w:val="clear" w:color="auto" w:fill="FFFFFF"/>
          </w:tcPr>
          <w:p w:rsidR="006379E9" w:rsidRPr="005A7EC3" w:rsidRDefault="005F1A4C"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5A7EC3">
              <w:rPr>
                <w:rFonts w:ascii="Times New Roman" w:eastAsia="SimSun" w:hAnsi="Times New Roman" w:cs="Times New Roman"/>
                <w:bCs/>
                <w:color w:val="auto"/>
                <w:kern w:val="2"/>
                <w:sz w:val="24"/>
                <w:szCs w:val="24"/>
                <w:bdr w:val="none" w:sz="0" w:space="0" w:color="auto"/>
                <w:lang w:eastAsia="zh-CN"/>
              </w:rPr>
              <w:t xml:space="preserve">46.06.01 «Исторические науки и археология», направленность (профили): </w:t>
            </w:r>
            <w:r w:rsidR="00136236">
              <w:rPr>
                <w:rFonts w:ascii="Times New Roman" w:eastAsia="SimSun" w:hAnsi="Times New Roman" w:cs="Times New Roman"/>
                <w:bCs/>
                <w:color w:val="auto"/>
                <w:kern w:val="2"/>
                <w:sz w:val="24"/>
                <w:szCs w:val="24"/>
                <w:bdr w:val="none" w:sz="0" w:space="0" w:color="auto"/>
                <w:lang w:eastAsia="zh-CN"/>
              </w:rPr>
              <w:t>Всеобщая</w:t>
            </w:r>
            <w:r w:rsidRPr="005A7EC3">
              <w:rPr>
                <w:rFonts w:ascii="Times New Roman" w:eastAsia="SimSun" w:hAnsi="Times New Roman" w:cs="Times New Roman"/>
                <w:bCs/>
                <w:color w:val="auto"/>
                <w:kern w:val="2"/>
                <w:sz w:val="24"/>
                <w:szCs w:val="24"/>
                <w:bdr w:val="none" w:sz="0" w:space="0" w:color="auto"/>
                <w:lang w:eastAsia="zh-CN"/>
              </w:rPr>
              <w:t xml:space="preserve"> история</w:t>
            </w:r>
            <w:r w:rsidR="00136236">
              <w:rPr>
                <w:rFonts w:ascii="Times New Roman" w:eastAsia="SimSun" w:hAnsi="Times New Roman" w:cs="Times New Roman"/>
                <w:bCs/>
                <w:color w:val="auto"/>
                <w:kern w:val="2"/>
                <w:sz w:val="24"/>
                <w:szCs w:val="24"/>
                <w:bdr w:val="none" w:sz="0" w:space="0" w:color="auto"/>
                <w:lang w:eastAsia="zh-CN"/>
              </w:rPr>
              <w:t xml:space="preserve"> (Новейшее время)</w:t>
            </w:r>
          </w:p>
        </w:tc>
      </w:tr>
      <w:tr w:rsidR="006379E9" w:rsidRPr="005A7EC3" w:rsidTr="004F4CD8">
        <w:trPr>
          <w:trHeight w:val="245"/>
        </w:trPr>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Дата утверждения ООП</w:t>
            </w:r>
          </w:p>
        </w:tc>
        <w:tc>
          <w:tcPr>
            <w:tcW w:w="5693" w:type="dxa"/>
            <w:shd w:val="clear" w:color="auto" w:fill="auto"/>
          </w:tcPr>
          <w:p w:rsidR="006379E9" w:rsidRPr="005A7EC3" w:rsidRDefault="006400B8"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5A7EC3">
              <w:rPr>
                <w:rFonts w:ascii="Times New Roman" w:eastAsia="SimSun" w:hAnsi="Times New Roman" w:cs="Times New Roman"/>
                <w:color w:val="auto"/>
                <w:kern w:val="2"/>
                <w:sz w:val="24"/>
                <w:szCs w:val="24"/>
                <w:bdr w:val="none" w:sz="0" w:space="0" w:color="auto"/>
                <w:lang w:eastAsia="zh-CN"/>
              </w:rPr>
              <w:t xml:space="preserve">протокол № </w:t>
            </w:r>
            <w:r w:rsidR="005A7EC3" w:rsidRPr="005A7EC3">
              <w:rPr>
                <w:rFonts w:ascii="Times New Roman" w:eastAsia="SimSun" w:hAnsi="Times New Roman" w:cs="Times New Roman"/>
                <w:color w:val="auto"/>
                <w:kern w:val="2"/>
                <w:sz w:val="24"/>
                <w:szCs w:val="24"/>
                <w:bdr w:val="none" w:sz="0" w:space="0" w:color="auto"/>
                <w:lang w:eastAsia="zh-CN"/>
              </w:rPr>
              <w:t>14</w:t>
            </w:r>
            <w:r w:rsidRPr="005A7EC3">
              <w:rPr>
                <w:rFonts w:ascii="Times New Roman" w:eastAsia="SimSun" w:hAnsi="Times New Roman" w:cs="Times New Roman"/>
                <w:color w:val="auto"/>
                <w:kern w:val="2"/>
                <w:sz w:val="24"/>
                <w:szCs w:val="24"/>
                <w:bdr w:val="none" w:sz="0" w:space="0" w:color="auto"/>
                <w:lang w:eastAsia="zh-CN"/>
              </w:rPr>
              <w:t xml:space="preserve"> от </w:t>
            </w:r>
            <w:r w:rsidR="005A7EC3" w:rsidRPr="005A7EC3">
              <w:rPr>
                <w:rFonts w:ascii="Times New Roman" w:eastAsia="SimSun" w:hAnsi="Times New Roman" w:cs="Times New Roman"/>
                <w:color w:val="auto"/>
                <w:kern w:val="2"/>
                <w:sz w:val="24"/>
                <w:szCs w:val="24"/>
                <w:bdr w:val="none" w:sz="0" w:space="0" w:color="auto"/>
                <w:lang w:eastAsia="zh-CN"/>
              </w:rPr>
              <w:t>01</w:t>
            </w:r>
            <w:r w:rsidRPr="005A7EC3">
              <w:rPr>
                <w:rFonts w:ascii="Times New Roman" w:eastAsia="SimSun" w:hAnsi="Times New Roman" w:cs="Times New Roman"/>
                <w:color w:val="auto"/>
                <w:kern w:val="2"/>
                <w:sz w:val="24"/>
                <w:szCs w:val="24"/>
                <w:bdr w:val="none" w:sz="0" w:space="0" w:color="auto"/>
                <w:lang w:eastAsia="zh-CN"/>
              </w:rPr>
              <w:t>.</w:t>
            </w:r>
            <w:r w:rsidR="005A7EC3" w:rsidRPr="005A7EC3">
              <w:rPr>
                <w:rFonts w:ascii="Times New Roman" w:eastAsia="SimSun" w:hAnsi="Times New Roman" w:cs="Times New Roman"/>
                <w:color w:val="auto"/>
                <w:kern w:val="2"/>
                <w:sz w:val="24"/>
                <w:szCs w:val="24"/>
                <w:bdr w:val="none" w:sz="0" w:space="0" w:color="auto"/>
                <w:lang w:eastAsia="zh-CN"/>
              </w:rPr>
              <w:t>11</w:t>
            </w:r>
            <w:r w:rsidRPr="005A7EC3">
              <w:rPr>
                <w:rFonts w:ascii="Times New Roman" w:eastAsia="SimSun" w:hAnsi="Times New Roman" w:cs="Times New Roman"/>
                <w:color w:val="auto"/>
                <w:kern w:val="2"/>
                <w:sz w:val="24"/>
                <w:szCs w:val="24"/>
                <w:bdr w:val="none" w:sz="0" w:space="0" w:color="auto"/>
                <w:lang w:eastAsia="zh-CN"/>
              </w:rPr>
              <w:t>.20</w:t>
            </w:r>
            <w:r w:rsidR="005A7EC3" w:rsidRPr="005A7EC3">
              <w:rPr>
                <w:rFonts w:ascii="Times New Roman" w:eastAsia="SimSun" w:hAnsi="Times New Roman" w:cs="Times New Roman"/>
                <w:color w:val="auto"/>
                <w:kern w:val="2"/>
                <w:sz w:val="24"/>
                <w:szCs w:val="24"/>
                <w:bdr w:val="none" w:sz="0" w:space="0" w:color="auto"/>
                <w:lang w:eastAsia="zh-CN"/>
              </w:rPr>
              <w:t>19 г.</w:t>
            </w:r>
            <w:r w:rsidRPr="005A7EC3">
              <w:rPr>
                <w:rFonts w:ascii="Times New Roman" w:eastAsia="SimSun" w:hAnsi="Times New Roman" w:cs="Times New Roman"/>
                <w:color w:val="auto"/>
                <w:kern w:val="2"/>
                <w:sz w:val="24"/>
                <w:szCs w:val="24"/>
                <w:bdr w:val="none" w:sz="0" w:space="0" w:color="auto"/>
                <w:lang w:eastAsia="zh-CN"/>
              </w:rPr>
              <w:t xml:space="preserve"> решения ученого совета</w:t>
            </w:r>
            <w:r w:rsidR="005A7EC3" w:rsidRPr="005A7EC3">
              <w:rPr>
                <w:rFonts w:ascii="Times New Roman" w:eastAsia="SimSun" w:hAnsi="Times New Roman" w:cs="Times New Roman"/>
                <w:color w:val="auto"/>
                <w:kern w:val="2"/>
                <w:sz w:val="24"/>
                <w:szCs w:val="24"/>
                <w:bdr w:val="none" w:sz="0" w:space="0" w:color="auto"/>
                <w:lang w:eastAsia="zh-CN"/>
              </w:rPr>
              <w:t xml:space="preserve"> НИУ ВШЭ</w:t>
            </w:r>
          </w:p>
        </w:tc>
      </w:tr>
      <w:tr w:rsidR="006379E9" w:rsidRPr="005A7EC3" w:rsidTr="006379E9">
        <w:trPr>
          <w:trHeight w:val="974"/>
        </w:trPr>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Образовательный стандарт НИУ ВШЭ, на основе которого реализуется ООП</w:t>
            </w:r>
          </w:p>
        </w:tc>
        <w:tc>
          <w:tcPr>
            <w:tcW w:w="5693" w:type="dxa"/>
            <w:shd w:val="clear" w:color="auto" w:fill="FFFFFF"/>
          </w:tcPr>
          <w:p w:rsidR="006379E9" w:rsidRPr="005A7EC3" w:rsidRDefault="005F1A4C"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Cs/>
                <w:color w:val="auto"/>
                <w:kern w:val="2"/>
                <w:sz w:val="24"/>
                <w:szCs w:val="24"/>
                <w:bdr w:val="none" w:sz="0" w:space="0" w:color="auto"/>
                <w:lang w:eastAsia="zh-CN"/>
              </w:rPr>
            </w:pPr>
            <w:r w:rsidRPr="005A7EC3">
              <w:rPr>
                <w:rFonts w:ascii="Times New Roman" w:eastAsia="SimSun" w:hAnsi="Times New Roman" w:cs="Times New Roman"/>
                <w:bCs/>
                <w:color w:val="auto"/>
                <w:kern w:val="2"/>
                <w:sz w:val="24"/>
                <w:szCs w:val="24"/>
                <w:bdr w:val="none" w:sz="0" w:space="0" w:color="auto"/>
                <w:lang w:eastAsia="zh-CN"/>
              </w:rPr>
              <w:t>46.06.01 «Исторические науки и археология»</w:t>
            </w:r>
          </w:p>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5A7EC3">
              <w:rPr>
                <w:rFonts w:ascii="Times New Roman" w:eastAsia="SimSun" w:hAnsi="Times New Roman" w:cs="Times New Roman"/>
                <w:bCs/>
                <w:color w:val="auto"/>
                <w:kern w:val="2"/>
                <w:sz w:val="24"/>
                <w:szCs w:val="24"/>
                <w:bdr w:val="none" w:sz="0" w:space="0" w:color="auto"/>
                <w:lang w:eastAsia="zh-CN"/>
              </w:rPr>
              <w:t>утвержден ученым советом НИУ ВШЭ протокол от 28.11.2014 № 08</w:t>
            </w:r>
            <w:r w:rsidR="005A7EC3" w:rsidRPr="005A7EC3">
              <w:rPr>
                <w:rFonts w:ascii="Times New Roman" w:eastAsia="SimSun" w:hAnsi="Times New Roman" w:cs="Times New Roman"/>
                <w:bCs/>
                <w:color w:val="auto"/>
                <w:kern w:val="2"/>
                <w:sz w:val="24"/>
                <w:szCs w:val="24"/>
                <w:bdr w:val="none" w:sz="0" w:space="0" w:color="auto"/>
                <w:lang w:eastAsia="zh-CN"/>
              </w:rPr>
              <w:t xml:space="preserve"> (в редакции 2019 г., утвержденной КБ УМС НИУ ВШЭ, протокол от 28.05.2019 № 68)</w:t>
            </w:r>
          </w:p>
        </w:tc>
      </w:tr>
      <w:tr w:rsidR="006379E9" w:rsidRPr="005A7EC3" w:rsidTr="006379E9">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Объём программы</w:t>
            </w:r>
          </w:p>
        </w:tc>
        <w:tc>
          <w:tcPr>
            <w:tcW w:w="5693" w:type="dxa"/>
            <w:shd w:val="clear" w:color="auto" w:fill="FFFFFF"/>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5A7EC3">
              <w:rPr>
                <w:rFonts w:ascii="Times New Roman" w:eastAsia="SimSun" w:hAnsi="Times New Roman" w:cs="Times New Roman"/>
                <w:color w:val="auto"/>
                <w:kern w:val="2"/>
                <w:sz w:val="24"/>
                <w:szCs w:val="24"/>
                <w:bdr w:val="none" w:sz="0" w:space="0" w:color="auto"/>
                <w:lang w:eastAsia="zh-CN"/>
              </w:rPr>
              <w:t xml:space="preserve">180 </w:t>
            </w:r>
            <w:proofErr w:type="spellStart"/>
            <w:r w:rsidRPr="005A7EC3">
              <w:rPr>
                <w:rFonts w:ascii="Times New Roman" w:eastAsia="SimSun" w:hAnsi="Times New Roman" w:cs="Times New Roman"/>
                <w:color w:val="auto"/>
                <w:kern w:val="2"/>
                <w:sz w:val="24"/>
                <w:szCs w:val="24"/>
                <w:bdr w:val="none" w:sz="0" w:space="0" w:color="auto"/>
                <w:lang w:eastAsia="zh-CN"/>
              </w:rPr>
              <w:t>з.е</w:t>
            </w:r>
            <w:proofErr w:type="spellEnd"/>
            <w:r w:rsidRPr="005A7EC3">
              <w:rPr>
                <w:rFonts w:ascii="Times New Roman" w:eastAsia="SimSun" w:hAnsi="Times New Roman" w:cs="Times New Roman"/>
                <w:color w:val="auto"/>
                <w:kern w:val="2"/>
                <w:sz w:val="24"/>
                <w:szCs w:val="24"/>
                <w:bdr w:val="none" w:sz="0" w:space="0" w:color="auto"/>
                <w:lang w:eastAsia="zh-CN"/>
              </w:rPr>
              <w:t>.</w:t>
            </w:r>
          </w:p>
        </w:tc>
      </w:tr>
      <w:tr w:rsidR="006379E9" w:rsidRPr="005A7EC3" w:rsidTr="006379E9">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Срок и форма обучения</w:t>
            </w:r>
          </w:p>
        </w:tc>
        <w:tc>
          <w:tcPr>
            <w:tcW w:w="5693" w:type="dxa"/>
            <w:shd w:val="clear" w:color="auto" w:fill="FFFFFF"/>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5A7EC3">
              <w:rPr>
                <w:rFonts w:ascii="Times New Roman" w:eastAsia="SimSun" w:hAnsi="Times New Roman" w:cs="Times New Roman"/>
                <w:color w:val="auto"/>
                <w:kern w:val="2"/>
                <w:sz w:val="24"/>
                <w:szCs w:val="24"/>
                <w:bdr w:val="none" w:sz="0" w:space="0" w:color="auto"/>
                <w:lang w:eastAsia="zh-CN"/>
              </w:rPr>
              <w:t>3 года, очно</w:t>
            </w:r>
          </w:p>
        </w:tc>
      </w:tr>
      <w:tr w:rsidR="006379E9" w:rsidRPr="005A7EC3" w:rsidTr="006379E9">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Язык обучения</w:t>
            </w:r>
          </w:p>
        </w:tc>
        <w:tc>
          <w:tcPr>
            <w:tcW w:w="5693" w:type="dxa"/>
            <w:shd w:val="clear" w:color="auto" w:fill="FFFFFF"/>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shd w:val="clear" w:color="auto" w:fill="FFFF00"/>
                <w:lang w:eastAsia="zh-CN"/>
              </w:rPr>
            </w:pPr>
            <w:r w:rsidRPr="005A7EC3">
              <w:rPr>
                <w:rFonts w:ascii="Times New Roman" w:eastAsia="SimSun" w:hAnsi="Times New Roman" w:cs="Times New Roman"/>
                <w:color w:val="auto"/>
                <w:kern w:val="2"/>
                <w:sz w:val="24"/>
                <w:szCs w:val="24"/>
                <w:bdr w:val="none" w:sz="0" w:space="0" w:color="auto"/>
                <w:lang w:eastAsia="zh-CN"/>
              </w:rPr>
              <w:t>Русский</w:t>
            </w:r>
            <w:r w:rsidR="005A7EC3" w:rsidRPr="005A7EC3">
              <w:rPr>
                <w:rFonts w:ascii="Times New Roman" w:eastAsia="SimSun" w:hAnsi="Times New Roman" w:cs="Times New Roman"/>
                <w:color w:val="auto"/>
                <w:kern w:val="2"/>
                <w:sz w:val="24"/>
                <w:szCs w:val="24"/>
                <w:bdr w:val="none" w:sz="0" w:space="0" w:color="auto"/>
                <w:lang w:eastAsia="zh-CN"/>
              </w:rPr>
              <w:t xml:space="preserve"> и английский</w:t>
            </w:r>
          </w:p>
        </w:tc>
      </w:tr>
      <w:tr w:rsidR="006379E9" w:rsidRPr="005A7EC3" w:rsidTr="006379E9">
        <w:tc>
          <w:tcPr>
            <w:tcW w:w="3652" w:type="dxa"/>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5A7EC3">
              <w:rPr>
                <w:rFonts w:ascii="Times New Roman" w:eastAsia="SimSun" w:hAnsi="Times New Roman" w:cs="Times New Roman"/>
                <w:b/>
                <w:color w:val="auto"/>
                <w:kern w:val="2"/>
                <w:sz w:val="24"/>
                <w:szCs w:val="24"/>
                <w:bdr w:val="none" w:sz="0" w:space="0" w:color="auto"/>
                <w:lang w:eastAsia="zh-CN"/>
              </w:rPr>
              <w:t>Квалификация</w:t>
            </w:r>
          </w:p>
        </w:tc>
        <w:tc>
          <w:tcPr>
            <w:tcW w:w="5693" w:type="dxa"/>
            <w:shd w:val="clear" w:color="auto" w:fill="FFFFFF"/>
          </w:tcPr>
          <w:p w:rsidR="006379E9" w:rsidRPr="005A7EC3" w:rsidRDefault="006379E9" w:rsidP="005A7EC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5A7EC3">
              <w:rPr>
                <w:rFonts w:ascii="Times New Roman" w:eastAsia="SimSun" w:hAnsi="Times New Roman" w:cs="Times New Roman"/>
                <w:color w:val="auto"/>
                <w:kern w:val="2"/>
                <w:sz w:val="24"/>
                <w:szCs w:val="24"/>
                <w:bdr w:val="none" w:sz="0" w:space="0" w:color="auto"/>
                <w:lang w:eastAsia="zh-CN"/>
              </w:rPr>
              <w:t>Исследователь. Преподаватель-исследователь</w:t>
            </w:r>
          </w:p>
        </w:tc>
      </w:tr>
    </w:tbl>
    <w:p w:rsidR="00B35F2E" w:rsidRPr="005A7EC3" w:rsidRDefault="00B35F2E" w:rsidP="005A7EC3">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left="0"/>
        <w:jc w:val="both"/>
        <w:rPr>
          <w:rFonts w:ascii="Times New Roman" w:hAnsi="Times New Roman" w:cs="Times New Roman"/>
          <w:b/>
          <w:color w:val="auto"/>
          <w:sz w:val="24"/>
          <w:szCs w:val="24"/>
        </w:rPr>
      </w:pPr>
    </w:p>
    <w:p w:rsidR="005A7EC3" w:rsidRPr="005A7EC3" w:rsidRDefault="005A7EC3" w:rsidP="005A7EC3">
      <w:pPr>
        <w:pStyle w:val="1"/>
        <w:keepNext/>
        <w:numPr>
          <w:ilvl w:val="0"/>
          <w:numId w:val="20"/>
        </w:numPr>
        <w:tabs>
          <w:tab w:val="left" w:pos="284"/>
        </w:tabs>
        <w:spacing w:after="0" w:line="360" w:lineRule="auto"/>
        <w:ind w:left="0"/>
        <w:contextualSpacing w:val="0"/>
        <w:jc w:val="both"/>
        <w:rPr>
          <w:rFonts w:ascii="Times New Roman" w:hAnsi="Times New Roman"/>
          <w:b/>
          <w:color w:val="000000" w:themeColor="text1"/>
          <w:sz w:val="24"/>
          <w:szCs w:val="24"/>
          <w:lang w:val="ru-RU"/>
        </w:rPr>
      </w:pPr>
      <w:r w:rsidRPr="005A7EC3">
        <w:rPr>
          <w:rFonts w:ascii="Times New Roman" w:hAnsi="Times New Roman"/>
          <w:b/>
          <w:color w:val="000000" w:themeColor="text1"/>
          <w:sz w:val="24"/>
          <w:szCs w:val="24"/>
          <w:lang w:val="ru-RU"/>
        </w:rPr>
        <w:t>Актуальность программы, ее цели и задачи</w:t>
      </w:r>
    </w:p>
    <w:p w:rsidR="005A7EC3" w:rsidRPr="005A7EC3" w:rsidRDefault="005A7EC3" w:rsidP="005A7EC3">
      <w:pPr>
        <w:pStyle w:val="1"/>
        <w:spacing w:after="0" w:line="360" w:lineRule="auto"/>
        <w:ind w:left="0" w:firstLine="709"/>
        <w:contextualSpacing w:val="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Создание отдельной образовательной программы аспирантуры «Новейшая история» обусловлена </w:t>
      </w:r>
      <w:r w:rsidRPr="005A7EC3">
        <w:rPr>
          <w:rFonts w:ascii="Times New Roman" w:hAnsi="Times New Roman"/>
          <w:sz w:val="24"/>
          <w:szCs w:val="24"/>
          <w:lang w:val="ru-RU"/>
        </w:rPr>
        <w:t xml:space="preserve">необходимостью усиления междисциплинарного компонента в исследовании международных отношений с опорой на углубленное изучение исторических истоков существующих международных проблем и конфликтов, их связи с долговременными тенденциями политического, экономического и </w:t>
      </w:r>
      <w:proofErr w:type="spellStart"/>
      <w:r w:rsidRPr="005A7EC3">
        <w:rPr>
          <w:rFonts w:ascii="Times New Roman" w:hAnsi="Times New Roman"/>
          <w:sz w:val="24"/>
          <w:szCs w:val="24"/>
          <w:lang w:val="ru-RU"/>
        </w:rPr>
        <w:t>социо</w:t>
      </w:r>
      <w:proofErr w:type="spellEnd"/>
      <w:r w:rsidRPr="005A7EC3">
        <w:rPr>
          <w:rFonts w:ascii="Times New Roman" w:hAnsi="Times New Roman"/>
          <w:sz w:val="24"/>
          <w:szCs w:val="24"/>
          <w:lang w:val="ru-RU"/>
        </w:rPr>
        <w:t>-культурного развития мира в целом, составляющих его регионов и ведущих государств. Попытки оторвать изучение мировой политики и международных отношений как в глобальном, так и в региональном измерении от исследования их исторического контекста, стремление игнорировать глубинные процессы, которые породили современную международную реальность, бесплодны и даже вредны, ибо лишают науку о международных отношениях необходимого стержня и значительно ослабляют ее качество фундаментальной науки. Наука о международных отношениях по своей природе не может быть узкой политологической дисциплиной, ибо предполагает освоение широких пластов гуманитарного и социального знания. Она находится на стыке различных наук и не может не использовать их инструментарий, прежде всего историко-генетический, историко-сравнительный, историко-типологический и историко-системный методы</w:t>
      </w:r>
      <w:r w:rsidRPr="005A7EC3">
        <w:rPr>
          <w:rFonts w:ascii="Times New Roman" w:hAnsi="Times New Roman"/>
          <w:color w:val="000000" w:themeColor="text1"/>
          <w:sz w:val="24"/>
          <w:szCs w:val="24"/>
          <w:lang w:val="ru-RU"/>
        </w:rPr>
        <w:t>.</w:t>
      </w:r>
    </w:p>
    <w:p w:rsidR="005A7EC3" w:rsidRPr="005A7EC3" w:rsidRDefault="005A7EC3" w:rsidP="005A7EC3">
      <w:pPr>
        <w:pStyle w:val="1"/>
        <w:spacing w:after="0" w:line="360" w:lineRule="auto"/>
        <w:ind w:left="0" w:firstLine="709"/>
        <w:contextualSpacing w:val="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В настоящее время в реализующихся на факультете мировой экономики и мировой политики НИУ ВШЭ программах подготовки бакалавров и магистров по направлениям 41.04.05 Международные отношения, 58.03.01 Востоковедение и африканистика и 41.03.01 </w:t>
      </w:r>
      <w:r w:rsidRPr="005A7EC3">
        <w:rPr>
          <w:rFonts w:ascii="Times New Roman" w:hAnsi="Times New Roman"/>
          <w:color w:val="000000" w:themeColor="text1"/>
          <w:sz w:val="24"/>
          <w:szCs w:val="24"/>
          <w:lang w:val="ru-RU"/>
        </w:rPr>
        <w:lastRenderedPageBreak/>
        <w:t xml:space="preserve">Зарубежное регионоведение присутствует сильный исторический компонент, включающий не только историю международных отношений, но также отечественную историю, историю зарубежных стран </w:t>
      </w:r>
      <w:r w:rsidRPr="005A7EC3">
        <w:rPr>
          <w:rFonts w:ascii="Times New Roman" w:hAnsi="Times New Roman"/>
          <w:color w:val="000000" w:themeColor="text1"/>
          <w:sz w:val="24"/>
          <w:szCs w:val="24"/>
          <w:lang w:val="en-US"/>
        </w:rPr>
        <w:t>XVI</w:t>
      </w:r>
      <w:r w:rsidRPr="005A7EC3">
        <w:rPr>
          <w:rFonts w:ascii="Times New Roman" w:hAnsi="Times New Roman"/>
          <w:color w:val="000000" w:themeColor="text1"/>
          <w:sz w:val="24"/>
          <w:szCs w:val="24"/>
          <w:lang w:val="ru-RU"/>
        </w:rPr>
        <w:t>–</w:t>
      </w:r>
      <w:r w:rsidRPr="005A7EC3">
        <w:rPr>
          <w:rFonts w:ascii="Times New Roman" w:hAnsi="Times New Roman"/>
          <w:color w:val="000000" w:themeColor="text1"/>
          <w:sz w:val="24"/>
          <w:szCs w:val="24"/>
          <w:lang w:val="en-US"/>
        </w:rPr>
        <w:t>XX</w:t>
      </w:r>
      <w:r w:rsidRPr="005A7EC3">
        <w:rPr>
          <w:rFonts w:ascii="Times New Roman" w:hAnsi="Times New Roman"/>
          <w:color w:val="000000" w:themeColor="text1"/>
          <w:sz w:val="24"/>
          <w:szCs w:val="24"/>
          <w:lang w:val="ru-RU"/>
        </w:rPr>
        <w:t xml:space="preserve"> вв., историю стран Азии и Африки, историю США, историю Китая и т.д.; сильный исторический компонент присутствует также в содержании защищаемых в рамках этих образовательных программ ВКР и магистерских диссертаций. Образовательная программа «Новейшая история» станет логическим развитием существующих форм междисциплинарной интеракции исторической науки, науки о международных отношениях и зарубежного регионоведения, каналом их взаимодействия на третьем этапом подготовки специалистов высшей квалификации на факультете мировой экономики и мировой политики НИУ ВШЭ. Открытие данной ОП аспирантуры предоставит возможность продолжения образовательной подготовки для магистров-международников, </w:t>
      </w:r>
      <w:proofErr w:type="spellStart"/>
      <w:r w:rsidRPr="005A7EC3">
        <w:rPr>
          <w:rFonts w:ascii="Times New Roman" w:hAnsi="Times New Roman"/>
          <w:color w:val="000000" w:themeColor="text1"/>
          <w:sz w:val="24"/>
          <w:szCs w:val="24"/>
          <w:lang w:val="ru-RU"/>
        </w:rPr>
        <w:t>регионоведов</w:t>
      </w:r>
      <w:proofErr w:type="spellEnd"/>
      <w:r w:rsidRPr="005A7EC3">
        <w:rPr>
          <w:rFonts w:ascii="Times New Roman" w:hAnsi="Times New Roman"/>
          <w:color w:val="000000" w:themeColor="text1"/>
          <w:sz w:val="24"/>
          <w:szCs w:val="24"/>
          <w:lang w:val="ru-RU"/>
        </w:rPr>
        <w:t xml:space="preserve"> и востоковедов, ориентированных на исследовательскую деятельность и академическую карьеру в сфере изучения исторических аспектов глобального и регионального развития, укрепит их связь с факультетом и НИУ ВШЭ в целом, станет существенным вкладом в формирование высокопрофессионального кадрового резерва.</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Учитывая стратегическую цель НИУ ВШЭ - прочно войти в число сильнейших исследовательских университетов мира, открытие образовательной программы аспирантуры «Новейшая история» будет способствовать решению задач:</w:t>
      </w:r>
    </w:p>
    <w:p w:rsidR="005A7EC3" w:rsidRPr="005A7EC3" w:rsidRDefault="005A7EC3" w:rsidP="005A7EC3">
      <w:pPr>
        <w:pStyle w:val="1"/>
        <w:numPr>
          <w:ilvl w:val="0"/>
          <w:numId w:val="18"/>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подготовки собственных специалистов мирового уровня по истории международных отношений и новейшей региональной истории; </w:t>
      </w:r>
    </w:p>
    <w:p w:rsidR="005A7EC3" w:rsidRPr="005A7EC3" w:rsidRDefault="005A7EC3" w:rsidP="005A7EC3">
      <w:pPr>
        <w:pStyle w:val="1"/>
        <w:numPr>
          <w:ilvl w:val="0"/>
          <w:numId w:val="18"/>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привлечения зарубежных академических кадров в качестве научных руководителей и преподавателей дисциплин программы. </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Необходимость открытия образовательной программы аспирантуры «Новейшая история» обусловлена также созданием диссертационного совета по международным отношениям и зарубежным региональным исследованиям НИУ ВШЭ по специальностям 23.00.04 Политические проблемы международных отношений и регионального развития, 07.00.03 Всеобщая история (Новая и новейшая история) и 07.00.15 История международных отношений и внешней политики, защита в котором станет логическим завершением академической аттестации соискателей, получивших основательную подготовку по соответствующим специальностям. Наконец, открытие данной образовательно программы позволит повысить привлекательность реализуемых в НИУ ВШЭ образовательных программ по истории, международным отношениям, зарубежному регионоведению, востоковедению и африканистики для абитуриентов </w:t>
      </w:r>
      <w:proofErr w:type="spellStart"/>
      <w:r w:rsidRPr="005A7EC3">
        <w:rPr>
          <w:rFonts w:ascii="Times New Roman" w:hAnsi="Times New Roman"/>
          <w:color w:val="000000" w:themeColor="text1"/>
          <w:sz w:val="24"/>
          <w:szCs w:val="24"/>
          <w:lang w:val="ru-RU"/>
        </w:rPr>
        <w:t>бакалавриата</w:t>
      </w:r>
      <w:proofErr w:type="spellEnd"/>
      <w:r w:rsidRPr="005A7EC3">
        <w:rPr>
          <w:rFonts w:ascii="Times New Roman" w:hAnsi="Times New Roman"/>
          <w:color w:val="000000" w:themeColor="text1"/>
          <w:sz w:val="24"/>
          <w:szCs w:val="24"/>
          <w:lang w:val="ru-RU"/>
        </w:rPr>
        <w:t xml:space="preserve"> и магистратуры.</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b/>
          <w:color w:val="000000" w:themeColor="text1"/>
          <w:sz w:val="24"/>
          <w:szCs w:val="24"/>
          <w:lang w:val="ru-RU"/>
        </w:rPr>
        <w:lastRenderedPageBreak/>
        <w:t>Цель</w:t>
      </w:r>
      <w:r w:rsidRPr="005A7EC3">
        <w:rPr>
          <w:rFonts w:ascii="Times New Roman" w:hAnsi="Times New Roman"/>
          <w:color w:val="000000" w:themeColor="text1"/>
          <w:sz w:val="24"/>
          <w:szCs w:val="24"/>
          <w:lang w:val="ru-RU"/>
        </w:rPr>
        <w:t xml:space="preserve"> программы – обеспечить качественную подготовку высокообразованных, разносторонне развитых и востребованных на мировом рынке специалистов по истории международных отношений и новейшей региональной истории уровня степени </w:t>
      </w:r>
      <w:proofErr w:type="spellStart"/>
      <w:r w:rsidRPr="005A7EC3">
        <w:rPr>
          <w:rFonts w:ascii="Times New Roman" w:hAnsi="Times New Roman"/>
          <w:color w:val="000000" w:themeColor="text1"/>
          <w:sz w:val="24"/>
          <w:szCs w:val="24"/>
          <w:lang w:val="de-DE"/>
        </w:rPr>
        <w:t>PhD</w:t>
      </w:r>
      <w:proofErr w:type="spellEnd"/>
      <w:r w:rsidRPr="005A7EC3">
        <w:rPr>
          <w:rFonts w:ascii="Times New Roman" w:hAnsi="Times New Roman"/>
          <w:color w:val="000000" w:themeColor="text1"/>
          <w:sz w:val="24"/>
          <w:szCs w:val="24"/>
          <w:lang w:val="ru-RU"/>
        </w:rPr>
        <w:t>, ориентирующихся не только в своей непосредственной профессиональной сфере исследований, но и в смежных областях науки, прежде всего в науке о международных отношениях и зарубежном регионоведении, обладающих фундаментальными и прикладными знаниями, а также исследовательскими, аналитическими, коммуникационными и педагогическими компетенциями, подготовленных к научной, преподавательской и инновационной деятельности, способных эффективно работать в исследовательских коллективах, умеющих самостоятельно планировать и успешно решать задачи собственного профессионального и карьерного роста.</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Для достижения поставленной цели предполагается решение следующих взаимосвязанных </w:t>
      </w:r>
      <w:r w:rsidRPr="005A7EC3">
        <w:rPr>
          <w:rFonts w:ascii="Times New Roman" w:hAnsi="Times New Roman"/>
          <w:b/>
          <w:color w:val="000000" w:themeColor="text1"/>
          <w:sz w:val="24"/>
          <w:szCs w:val="24"/>
          <w:lang w:val="ru-RU"/>
        </w:rPr>
        <w:t>задач</w:t>
      </w:r>
      <w:r w:rsidRPr="005A7EC3">
        <w:rPr>
          <w:rFonts w:ascii="Times New Roman" w:hAnsi="Times New Roman"/>
          <w:color w:val="000000" w:themeColor="text1"/>
          <w:sz w:val="24"/>
          <w:szCs w:val="24"/>
          <w:lang w:val="ru-RU"/>
        </w:rPr>
        <w:t>:</w:t>
      </w:r>
    </w:p>
    <w:p w:rsidR="005A7EC3" w:rsidRPr="005A7EC3" w:rsidRDefault="005A7EC3" w:rsidP="005A7EC3">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сформировать у аспирантов навыки проведения фундаментальных и прикладных исследований в области истории международных отношений и новейшей региональной истории</w:t>
      </w:r>
      <w:r w:rsidRPr="005A7EC3">
        <w:rPr>
          <w:rFonts w:ascii="Times New Roman" w:hAnsi="Times New Roman"/>
          <w:bCs/>
          <w:color w:val="000000" w:themeColor="text1"/>
          <w:sz w:val="24"/>
          <w:szCs w:val="24"/>
          <w:lang w:val="ru-RU" w:eastAsia="ru-RU"/>
        </w:rPr>
        <w:t xml:space="preserve"> с использование новейших методов исследований</w:t>
      </w:r>
      <w:r w:rsidRPr="005A7EC3">
        <w:rPr>
          <w:rFonts w:ascii="Times New Roman" w:hAnsi="Times New Roman"/>
          <w:color w:val="000000" w:themeColor="text1"/>
          <w:sz w:val="24"/>
          <w:szCs w:val="24"/>
          <w:lang w:val="ru-RU"/>
        </w:rPr>
        <w:t>;</w:t>
      </w:r>
    </w:p>
    <w:p w:rsidR="005A7EC3" w:rsidRPr="005A7EC3" w:rsidRDefault="005A7EC3" w:rsidP="005A7EC3">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сформировать у аспирантов способность к разработке новых методов исследований и их применению в самостоятельной научно-исследовательской деятельности в области истории международных отношений и новейшей региональной истории;</w:t>
      </w:r>
    </w:p>
    <w:p w:rsidR="005A7EC3" w:rsidRPr="005A7EC3" w:rsidRDefault="005A7EC3" w:rsidP="005A7EC3">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сформировать у аспирантов способность организовать работу исследовательского коллектива в области истории международных отношений и новейшей региональной истории;</w:t>
      </w:r>
    </w:p>
    <w:p w:rsidR="005A7EC3" w:rsidRPr="005A7EC3" w:rsidRDefault="005A7EC3" w:rsidP="005A7EC3">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сформировать у аспирантов умение представлять результаты своих исследований на иностранных языках, прежде всего в виде публикаций в ведущих зарубежных и отечественных журналах и в виде докладов и презентаций на международных конференциях, что позволит им эффективно взаимодействовать с мировым академическим сообществом и продолжить научную деятельность в отечественных и зарубежных университетах;</w:t>
      </w:r>
    </w:p>
    <w:p w:rsidR="005A7EC3" w:rsidRPr="005A7EC3" w:rsidRDefault="005A7EC3" w:rsidP="005A7EC3">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сформировать у аспирантов навык академического общения, способность к обмену идеями, в том числе с аспирантами других образовательных программ, что позволит стимулировать междисциплинарные исследования и совместную исследовательскую работу;</w:t>
      </w:r>
    </w:p>
    <w:p w:rsidR="005A7EC3" w:rsidRPr="005A7EC3" w:rsidRDefault="005A7EC3" w:rsidP="005A7EC3">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сформировать у аспирантов способность обобщать результаты современных исследований в области истории международных отношений и новейшей региональной истории для целей преподавания дисциплин в соответствующей области в организациях высшего образования.</w:t>
      </w:r>
    </w:p>
    <w:p w:rsidR="005A7EC3" w:rsidRPr="005A7EC3" w:rsidRDefault="005A7EC3" w:rsidP="005A7EC3">
      <w:pPr>
        <w:pStyle w:val="1"/>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lastRenderedPageBreak/>
        <w:t>Средства достижения этих задач:</w:t>
      </w:r>
    </w:p>
    <w:p w:rsidR="005A7EC3" w:rsidRP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Обеспечение содержательной целостности и логичности образовательного процесса, ориентированного прежде всего на формирование научно-исследовательских компетенций;</w:t>
      </w:r>
    </w:p>
    <w:p w:rsidR="005A7EC3" w:rsidRP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Организация в качестве стержня этого процесса активно действующего научно-исследовательского семинара, охватывающего разные направления исследований в рамках профиля ОП и выполняющего функцию площадки для академического взаимодействия аспирантов со специалистами в области новейшей истории, международных отношений и зарубежного регионоведения;</w:t>
      </w:r>
    </w:p>
    <w:p w:rsidR="005A7EC3" w:rsidRP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Обеспечение преподавания элективных курсов из разных областей науки по профилю ОП, покрывающих тематику за пределами обязательной программы; </w:t>
      </w:r>
    </w:p>
    <w:p w:rsidR="005A7EC3" w:rsidRP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Организация руководства исследовательской работой аспирантов специалистами с опытом работы на программах </w:t>
      </w:r>
      <w:proofErr w:type="spellStart"/>
      <w:r w:rsidRPr="005A7EC3">
        <w:rPr>
          <w:rFonts w:ascii="Times New Roman" w:hAnsi="Times New Roman"/>
          <w:color w:val="000000" w:themeColor="text1"/>
          <w:sz w:val="24"/>
          <w:szCs w:val="24"/>
          <w:lang w:val="ru-RU"/>
        </w:rPr>
        <w:t>PhD</w:t>
      </w:r>
      <w:proofErr w:type="spellEnd"/>
      <w:r w:rsidRPr="005A7EC3">
        <w:rPr>
          <w:rFonts w:ascii="Times New Roman" w:hAnsi="Times New Roman"/>
          <w:color w:val="000000" w:themeColor="text1"/>
          <w:sz w:val="24"/>
          <w:szCs w:val="24"/>
          <w:lang w:val="ru-RU"/>
        </w:rPr>
        <w:t xml:space="preserve"> в ведущих зарубежных исследовательских университетах;</w:t>
      </w:r>
    </w:p>
    <w:p w:rsidR="005A7EC3" w:rsidRP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Стимулирование публикационной активности аспирантов и помощь в публикации результатов их исследований в ведущих мировых академических изданиях по профилю ОП;</w:t>
      </w:r>
    </w:p>
    <w:p w:rsidR="005A7EC3" w:rsidRP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Стимулирование и помощь в организации выступлений аспирантов с научными докладами в ведущих мировых конференциях по профилю ОП;</w:t>
      </w:r>
    </w:p>
    <w:p w:rsidR="005A7EC3" w:rsidRDefault="005A7EC3" w:rsidP="005A7EC3">
      <w:pPr>
        <w:pStyle w:val="1"/>
        <w:numPr>
          <w:ilvl w:val="0"/>
          <w:numId w:val="19"/>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Развитие международной сети институциональных связей ОП.</w:t>
      </w:r>
    </w:p>
    <w:p w:rsidR="005A7EC3" w:rsidRPr="005A7EC3" w:rsidRDefault="005A7EC3" w:rsidP="005A7EC3">
      <w:pPr>
        <w:pStyle w:val="1"/>
        <w:spacing w:after="0" w:line="360" w:lineRule="auto"/>
        <w:jc w:val="both"/>
        <w:rPr>
          <w:rFonts w:ascii="Times New Roman" w:hAnsi="Times New Roman"/>
          <w:color w:val="000000" w:themeColor="text1"/>
          <w:sz w:val="24"/>
          <w:szCs w:val="24"/>
          <w:lang w:val="ru-RU"/>
        </w:rPr>
      </w:pPr>
    </w:p>
    <w:p w:rsidR="005A7EC3" w:rsidRPr="005A7EC3" w:rsidRDefault="005A7EC3" w:rsidP="005A7EC3">
      <w:pPr>
        <w:pStyle w:val="1"/>
        <w:keepNext/>
        <w:tabs>
          <w:tab w:val="left" w:pos="284"/>
        </w:tabs>
        <w:spacing w:after="0" w:line="360" w:lineRule="auto"/>
        <w:ind w:left="0"/>
        <w:contextualSpacing w:val="0"/>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3. </w:t>
      </w:r>
      <w:r w:rsidRPr="005A7EC3">
        <w:rPr>
          <w:rFonts w:ascii="Times New Roman" w:hAnsi="Times New Roman"/>
          <w:b/>
          <w:color w:val="000000" w:themeColor="text1"/>
          <w:sz w:val="24"/>
          <w:szCs w:val="24"/>
          <w:lang w:val="ru-RU"/>
        </w:rPr>
        <w:t>Целевая аудитория ОП: критерии набора аспирантов, величина предполагаемого потока</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Порядок приема в аспирантуру и условия конкурсного отбора определяются действующими Правилами приема на обучение по образовательным программам высшего образования – программам подготовки научно-педагогических кадров в аспирантуре Национального исследовательского университета «Высшая школа экономики», ежегодно устанавливаемыми НИУ ВШЭ. Конкурсный отбор в аспирантуру НИУ ВШЭ проводится </w:t>
      </w:r>
      <w:r w:rsidRPr="005A7EC3">
        <w:rPr>
          <w:rFonts w:ascii="Times New Roman" w:hAnsi="Times New Roman"/>
          <w:bCs/>
          <w:color w:val="000000" w:themeColor="text1"/>
          <w:sz w:val="24"/>
          <w:szCs w:val="24"/>
          <w:lang w:val="ru-RU"/>
        </w:rPr>
        <w:t>на основе двух вступительных испытаний: иностранный язык и специальная дисциплина. Существенную часть оценки по специальности составляет портфолио поступающего.</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План набора – 5 аспирантов в год без учета зарубежных аспирантов, поступающих по федеральной квоте. </w:t>
      </w:r>
    </w:p>
    <w:p w:rsidR="005A7EC3" w:rsidRPr="005A7EC3" w:rsidRDefault="005A7EC3" w:rsidP="005A7EC3">
      <w:pPr>
        <w:shd w:val="clear" w:color="auto" w:fill="FFFFFF"/>
        <w:spacing w:after="0" w:line="360" w:lineRule="auto"/>
        <w:ind w:firstLine="567"/>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 xml:space="preserve">Основным контингентом абитуриентов для программы являются, прежде всего, выпускники магистерских программ по международным отношениям, политологии, зарубежному регионоведению, востоковедению, африканистике и всеобщей истории (новая и новейшая история) отечественных и зарубежных вузов, стремящиеся расширить предметное поле своих исследований, не замыкаясь в относительно узких рамках подходов и проблем, свойственных каждой из этих наук в отдельности. Программа ставит своей </w:t>
      </w:r>
      <w:r w:rsidRPr="005A7EC3">
        <w:rPr>
          <w:rFonts w:ascii="Times New Roman" w:hAnsi="Times New Roman" w:cs="Times New Roman"/>
          <w:color w:val="000000" w:themeColor="text1"/>
          <w:sz w:val="24"/>
          <w:szCs w:val="24"/>
        </w:rPr>
        <w:lastRenderedPageBreak/>
        <w:t xml:space="preserve">задачей удовлетворить очевидные познавательные и научно-исследовательские потребности тех молодых специалистов, которые в особой степени ориентированы на </w:t>
      </w:r>
      <w:proofErr w:type="spellStart"/>
      <w:r w:rsidRPr="005A7EC3">
        <w:rPr>
          <w:rFonts w:ascii="Times New Roman" w:hAnsi="Times New Roman" w:cs="Times New Roman"/>
          <w:color w:val="000000" w:themeColor="text1"/>
          <w:sz w:val="24"/>
          <w:szCs w:val="24"/>
        </w:rPr>
        <w:t>полидисциплинарное</w:t>
      </w:r>
      <w:proofErr w:type="spellEnd"/>
      <w:r w:rsidRPr="005A7EC3">
        <w:rPr>
          <w:rFonts w:ascii="Times New Roman" w:hAnsi="Times New Roman" w:cs="Times New Roman"/>
          <w:color w:val="000000" w:themeColor="text1"/>
          <w:sz w:val="24"/>
          <w:szCs w:val="24"/>
        </w:rPr>
        <w:t xml:space="preserve"> знание, а также расширить поле их карьерных возможностей.</w:t>
      </w:r>
    </w:p>
    <w:p w:rsidR="005A7EC3" w:rsidRDefault="005A7EC3" w:rsidP="005A7EC3">
      <w:pPr>
        <w:shd w:val="clear" w:color="auto" w:fill="FFFFFF"/>
        <w:spacing w:after="0" w:line="360" w:lineRule="auto"/>
        <w:ind w:firstLine="567"/>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Из числа реализуемых в НИУ ВШЭ магистерских программ, основными «поставщиками» потенциальных аспирантов могут стать программы «Международные отношения в Евразии», «Международные отношения: европейские и азиатские исследования», «Социально-экономическое и политическое развитие современной Азии», «Производство новостей в международной среде», «Политический анализ и публичная политика», «Политика. Экономика. Философия», «Российские исследования», «Мировая экономика», «Международная торговая политика», «Международный бизнес», «История современного мира», «Культурная и интеллектуальная история: между Востоком и Западом», «Языковая политика в условиях этнокультурного разнообразия», «Иностранные языки и межкультурная коммуникация», «Население и развитие», «Право международной торговли, финансов и экономической интеграции», «Финансовые рынки и финансовые институты».</w:t>
      </w:r>
    </w:p>
    <w:p w:rsidR="00B35F2E" w:rsidRDefault="005A7EC3" w:rsidP="005A7EC3">
      <w:pPr>
        <w:shd w:val="clear" w:color="auto" w:fill="FFFFFF"/>
        <w:spacing w:after="0" w:line="360" w:lineRule="auto"/>
        <w:ind w:firstLine="567"/>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Что же касается других вузов, то таковыми могут стать выпускники магистерских программ по международным отношениям, политическим наукам, журналистике, истории, социологии, культурологии, философии, мировой экономике и международному праву Московского государственного университета (МГУ), Московского государственного института международных отношений (МГИМО), Российского университета дружбы народов (РУДН), Московского государственного лингвистического университета, Московского государственного педагогического университета, Российского государственного гуманитарного университета (РГГУ), Государственного академического университета гуманитарных наук, Государственного университета управления, Российского государственного социального университета, а также областных государственных университетов и вузов Ближнего и Дальнего Зарубежья.</w:t>
      </w:r>
    </w:p>
    <w:p w:rsidR="005A7EC3" w:rsidRDefault="005A7EC3" w:rsidP="005A7EC3">
      <w:pPr>
        <w:shd w:val="clear" w:color="auto" w:fill="FFFFFF"/>
        <w:spacing w:after="0" w:line="360" w:lineRule="auto"/>
        <w:ind w:firstLine="567"/>
        <w:jc w:val="both"/>
        <w:rPr>
          <w:rFonts w:ascii="Times New Roman" w:hAnsi="Times New Roman" w:cs="Times New Roman"/>
          <w:color w:val="000000" w:themeColor="text1"/>
          <w:sz w:val="24"/>
          <w:szCs w:val="24"/>
        </w:rPr>
      </w:pPr>
    </w:p>
    <w:p w:rsidR="005A7EC3" w:rsidRPr="005A7EC3" w:rsidRDefault="005A7EC3" w:rsidP="005A7EC3">
      <w:pPr>
        <w:shd w:val="clear" w:color="auto" w:fill="FFFFFF"/>
        <w:spacing w:after="0" w:line="360" w:lineRule="auto"/>
        <w:ind w:firstLine="567"/>
        <w:jc w:val="both"/>
        <w:rPr>
          <w:rFonts w:ascii="Times New Roman" w:hAnsi="Times New Roman" w:cs="Times New Roman"/>
          <w:color w:val="000000" w:themeColor="text1"/>
          <w:sz w:val="24"/>
          <w:szCs w:val="24"/>
        </w:rPr>
      </w:pPr>
    </w:p>
    <w:p w:rsidR="005A7EC3" w:rsidRPr="005A7EC3" w:rsidRDefault="005A7EC3" w:rsidP="005A7EC3">
      <w:pPr>
        <w:pStyle w:val="1"/>
        <w:keepNext/>
        <w:tabs>
          <w:tab w:val="left" w:pos="284"/>
        </w:tabs>
        <w:spacing w:after="0" w:line="360" w:lineRule="auto"/>
        <w:ind w:left="-284"/>
        <w:contextualSpacing w:val="0"/>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4. </w:t>
      </w:r>
      <w:r w:rsidRPr="005A7EC3">
        <w:rPr>
          <w:rFonts w:ascii="Times New Roman" w:hAnsi="Times New Roman"/>
          <w:b/>
          <w:color w:val="000000" w:themeColor="text1"/>
          <w:sz w:val="24"/>
          <w:szCs w:val="24"/>
          <w:lang w:val="ru-RU"/>
        </w:rPr>
        <w:t>Международный и отечественный опыт в избранной сфере, особенности проекта в свете этого опыта</w:t>
      </w:r>
    </w:p>
    <w:p w:rsidR="005A7EC3" w:rsidRPr="005A7EC3" w:rsidRDefault="005A7EC3" w:rsidP="005A7EC3">
      <w:pPr>
        <w:pStyle w:val="1"/>
        <w:spacing w:after="0" w:line="360" w:lineRule="auto"/>
        <w:ind w:left="0" w:firstLine="709"/>
        <w:contextualSpacing w:val="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В зарубежной и отечественной вузовской и научно-исследовательской традиции изучение международных отношений остается весьма слабо связанным с изучением истории международных отношений и макрорегионов современного мира. Специалисты-международники, часто не имеющие серьезной исторической подготовки, нередко стремятся интерпретировать историю международных отношений сквозь призму </w:t>
      </w:r>
      <w:r w:rsidRPr="005A7EC3">
        <w:rPr>
          <w:rFonts w:ascii="Times New Roman" w:hAnsi="Times New Roman"/>
          <w:color w:val="000000" w:themeColor="text1"/>
          <w:sz w:val="24"/>
          <w:szCs w:val="24"/>
          <w:lang w:val="ru-RU"/>
        </w:rPr>
        <w:lastRenderedPageBreak/>
        <w:t xml:space="preserve">упрощенных схем и моделей, недостаточно фундированных историческими данными. Традиционное представление о науке о международных отношениях как науке сугубо политической, предметом которой являются исключительно межгосударственные отношения, также остается до сих пор серьезным препятствием для междисциплинарного взаимодействия, неоправданно сужая предметное поле </w:t>
      </w:r>
      <w:r w:rsidRPr="005A7EC3">
        <w:rPr>
          <w:rFonts w:ascii="Times New Roman" w:hAnsi="Times New Roman"/>
          <w:color w:val="000000" w:themeColor="text1"/>
          <w:sz w:val="24"/>
          <w:szCs w:val="24"/>
          <w:lang w:val="en-US"/>
        </w:rPr>
        <w:t>International</w:t>
      </w:r>
      <w:r w:rsidRPr="005A7EC3">
        <w:rPr>
          <w:rFonts w:ascii="Times New Roman" w:hAnsi="Times New Roman"/>
          <w:color w:val="000000" w:themeColor="text1"/>
          <w:sz w:val="24"/>
          <w:szCs w:val="24"/>
          <w:lang w:val="ru-RU"/>
        </w:rPr>
        <w:t xml:space="preserve"> </w:t>
      </w:r>
      <w:r w:rsidRPr="005A7EC3">
        <w:rPr>
          <w:rFonts w:ascii="Times New Roman" w:hAnsi="Times New Roman"/>
          <w:color w:val="000000" w:themeColor="text1"/>
          <w:sz w:val="24"/>
          <w:szCs w:val="24"/>
          <w:lang w:val="en-US"/>
        </w:rPr>
        <w:t>Relations</w:t>
      </w:r>
      <w:r w:rsidRPr="005A7EC3">
        <w:rPr>
          <w:rFonts w:ascii="Times New Roman" w:hAnsi="Times New Roman"/>
          <w:color w:val="000000" w:themeColor="text1"/>
          <w:sz w:val="24"/>
          <w:szCs w:val="24"/>
          <w:lang w:val="ru-RU"/>
        </w:rPr>
        <w:t xml:space="preserve"> и обедняя процесс их исследования. Тем не менее стремление усилить междисциплинарный компонент образовательной подготовки специалистов-международников высшей квалификации все же фиксируется на уровне аспирантских программ в ряде зарубежных вузов. Так</w:t>
      </w:r>
      <w:r w:rsidRPr="005A7EC3">
        <w:rPr>
          <w:rFonts w:ascii="Times New Roman" w:hAnsi="Times New Roman"/>
          <w:color w:val="000000" w:themeColor="text1"/>
          <w:sz w:val="24"/>
          <w:szCs w:val="24"/>
          <w:lang w:val="en-US"/>
        </w:rPr>
        <w:t>, Graduate Institute of International and Development Studies (</w:t>
      </w:r>
      <w:r w:rsidRPr="005A7EC3">
        <w:rPr>
          <w:rFonts w:ascii="Times New Roman" w:hAnsi="Times New Roman"/>
          <w:color w:val="000000" w:themeColor="text1"/>
          <w:sz w:val="24"/>
          <w:szCs w:val="24"/>
          <w:lang w:val="ru-RU"/>
        </w:rPr>
        <w:t>Женева</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Швейцария</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готовит</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специалистов</w:t>
      </w:r>
      <w:r w:rsidRPr="005A7EC3">
        <w:rPr>
          <w:rFonts w:ascii="Times New Roman" w:hAnsi="Times New Roman"/>
          <w:color w:val="000000" w:themeColor="text1"/>
          <w:sz w:val="24"/>
          <w:szCs w:val="24"/>
          <w:lang w:val="en-US"/>
        </w:rPr>
        <w:t xml:space="preserve"> PhD in International History, </w:t>
      </w:r>
      <w:r w:rsidRPr="005A7EC3">
        <w:rPr>
          <w:rFonts w:ascii="Times New Roman" w:hAnsi="Times New Roman"/>
          <w:color w:val="000000" w:themeColor="text1"/>
          <w:sz w:val="24"/>
          <w:szCs w:val="24"/>
          <w:lang w:val="ru-RU"/>
        </w:rPr>
        <w:t>объединяя</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подготовку</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по</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международным</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отношениям</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и</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по</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истории</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международных</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отношений</w:t>
      </w:r>
      <w:r w:rsidRPr="005A7EC3">
        <w:rPr>
          <w:rFonts w:ascii="Times New Roman" w:hAnsi="Times New Roman"/>
          <w:color w:val="000000" w:themeColor="text1"/>
          <w:sz w:val="24"/>
          <w:szCs w:val="24"/>
          <w:lang w:val="en-US"/>
        </w:rPr>
        <w:t>; Loughborough University (</w:t>
      </w:r>
      <w:r w:rsidRPr="005A7EC3">
        <w:rPr>
          <w:rFonts w:ascii="Times New Roman" w:hAnsi="Times New Roman"/>
          <w:color w:val="000000" w:themeColor="text1"/>
          <w:sz w:val="24"/>
          <w:szCs w:val="24"/>
          <w:lang w:val="ru-RU"/>
        </w:rPr>
        <w:t>Великобритания</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готовит</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специалистов</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с</w:t>
      </w:r>
      <w:r w:rsidRPr="005A7EC3">
        <w:rPr>
          <w:rFonts w:ascii="Times New Roman" w:hAnsi="Times New Roman"/>
          <w:color w:val="000000" w:themeColor="text1"/>
          <w:sz w:val="24"/>
          <w:szCs w:val="24"/>
          <w:lang w:val="en-US"/>
        </w:rPr>
        <w:t xml:space="preserve"> PhD in Politics, History and International Relations; The Center for Cultural Diplomacy Studies, University of Bucharest (</w:t>
      </w:r>
      <w:r w:rsidRPr="005A7EC3">
        <w:rPr>
          <w:rFonts w:ascii="Times New Roman" w:hAnsi="Times New Roman"/>
          <w:color w:val="000000" w:themeColor="text1"/>
          <w:sz w:val="24"/>
          <w:szCs w:val="24"/>
          <w:lang w:val="ru-RU"/>
        </w:rPr>
        <w:t>Румыния</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готовит</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специалистов</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с</w:t>
      </w:r>
      <w:r w:rsidRPr="005A7EC3">
        <w:rPr>
          <w:rFonts w:ascii="Times New Roman" w:hAnsi="Times New Roman"/>
          <w:color w:val="000000" w:themeColor="text1"/>
          <w:sz w:val="24"/>
          <w:szCs w:val="24"/>
          <w:lang w:val="en-US"/>
        </w:rPr>
        <w:t xml:space="preserve"> PhD in History, Sociology and Political Science </w:t>
      </w:r>
      <w:r w:rsidRPr="005A7EC3">
        <w:rPr>
          <w:rFonts w:ascii="Times New Roman" w:hAnsi="Times New Roman"/>
          <w:color w:val="000000" w:themeColor="text1"/>
          <w:sz w:val="24"/>
          <w:szCs w:val="24"/>
          <w:lang w:val="ru-RU"/>
        </w:rPr>
        <w:t>со</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специализацией</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в</w:t>
      </w:r>
      <w:r w:rsidRPr="005A7EC3">
        <w:rPr>
          <w:rFonts w:ascii="Times New Roman" w:hAnsi="Times New Roman"/>
          <w:color w:val="000000" w:themeColor="text1"/>
          <w:sz w:val="24"/>
          <w:szCs w:val="24"/>
          <w:lang w:val="en-US"/>
        </w:rPr>
        <w:t xml:space="preserve"> </w:t>
      </w:r>
      <w:r w:rsidRPr="005A7EC3">
        <w:rPr>
          <w:rFonts w:ascii="Times New Roman" w:hAnsi="Times New Roman"/>
          <w:color w:val="000000" w:themeColor="text1"/>
          <w:sz w:val="24"/>
          <w:szCs w:val="24"/>
          <w:lang w:val="ru-RU"/>
        </w:rPr>
        <w:t>области</w:t>
      </w:r>
      <w:r w:rsidRPr="005A7EC3">
        <w:rPr>
          <w:rFonts w:ascii="Times New Roman" w:hAnsi="Times New Roman"/>
          <w:color w:val="000000" w:themeColor="text1"/>
          <w:sz w:val="24"/>
          <w:szCs w:val="24"/>
          <w:lang w:val="en-US"/>
        </w:rPr>
        <w:t xml:space="preserve"> Cultural Diplomacy &amp; International Relations. </w:t>
      </w:r>
      <w:r w:rsidRPr="005A7EC3">
        <w:rPr>
          <w:rFonts w:ascii="Times New Roman" w:hAnsi="Times New Roman"/>
          <w:color w:val="000000" w:themeColor="text1"/>
          <w:sz w:val="24"/>
          <w:szCs w:val="24"/>
          <w:lang w:val="ru-RU"/>
        </w:rPr>
        <w:t xml:space="preserve">Это безусловно отвечает новейшему тренду в развитии </w:t>
      </w:r>
      <w:r w:rsidRPr="005A7EC3">
        <w:rPr>
          <w:rFonts w:ascii="Times New Roman" w:hAnsi="Times New Roman"/>
          <w:color w:val="000000" w:themeColor="text1"/>
          <w:sz w:val="24"/>
          <w:szCs w:val="24"/>
          <w:lang w:val="en-US"/>
        </w:rPr>
        <w:t>postgraduate</w:t>
      </w:r>
      <w:r w:rsidRPr="005A7EC3">
        <w:rPr>
          <w:rFonts w:ascii="Times New Roman" w:hAnsi="Times New Roman"/>
          <w:color w:val="000000" w:themeColor="text1"/>
          <w:sz w:val="24"/>
          <w:szCs w:val="24"/>
          <w:lang w:val="ru-RU"/>
        </w:rPr>
        <w:t xml:space="preserve"> </w:t>
      </w:r>
      <w:r w:rsidRPr="005A7EC3">
        <w:rPr>
          <w:rFonts w:ascii="Times New Roman" w:hAnsi="Times New Roman"/>
          <w:color w:val="000000" w:themeColor="text1"/>
          <w:sz w:val="24"/>
          <w:szCs w:val="24"/>
          <w:lang w:val="en-US"/>
        </w:rPr>
        <w:t>programs</w:t>
      </w:r>
      <w:r w:rsidRPr="005A7EC3">
        <w:rPr>
          <w:rFonts w:ascii="Times New Roman" w:hAnsi="Times New Roman"/>
          <w:color w:val="000000" w:themeColor="text1"/>
          <w:sz w:val="24"/>
          <w:szCs w:val="24"/>
          <w:lang w:val="ru-RU"/>
        </w:rPr>
        <w:t>.</w:t>
      </w:r>
    </w:p>
    <w:p w:rsidR="005A7EC3" w:rsidRPr="005A7EC3" w:rsidRDefault="005A7EC3" w:rsidP="005A7EC3">
      <w:pPr>
        <w:pStyle w:val="1"/>
        <w:spacing w:after="0" w:line="360" w:lineRule="auto"/>
        <w:ind w:left="0" w:firstLine="709"/>
        <w:contextualSpacing w:val="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В нашей стране, однако, этот тренд пока еще не нашел достаточного признания. Из ведущих вузов страны стремление соединить в той или иной мере подготовку аспирантов по международным отношениям, всеобщей истории и истории международных отношений фиксируется только на факультете международных отношений СПбГУ и в меньшей степени на факультете мировой политики МГУ. </w:t>
      </w:r>
    </w:p>
    <w:p w:rsidR="005A7EC3" w:rsidRPr="005A7EC3" w:rsidRDefault="005A7EC3" w:rsidP="005A7EC3">
      <w:pPr>
        <w:pStyle w:val="a5"/>
        <w:keepNext/>
        <w:spacing w:line="360" w:lineRule="auto"/>
        <w:ind w:firstLine="709"/>
        <w:jc w:val="both"/>
        <w:rPr>
          <w:color w:val="000000" w:themeColor="text1"/>
          <w:lang w:eastAsia="en-US"/>
        </w:rPr>
      </w:pPr>
      <w:r w:rsidRPr="005A7EC3">
        <w:rPr>
          <w:color w:val="000000" w:themeColor="text1"/>
          <w:lang w:eastAsia="en-US"/>
        </w:rPr>
        <w:t>Конкурентными преимуществами образовательной программы «Международные отношения и зарубежные региональные исследования» в НИУ ВШЭ являются:</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оригинальная образовательная программа широкого профиля, поэтапно ведущая к получению квалификации мирового уровня; оригинальность программы определяется ее сильным междисциплинарным компонентом, ориентацией на соединение исследований истории международных отношений и новейшей региональной истории с изучением динамики современных международных отношений и проблем глобального и регионального развития;</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привлечение в качестве научных руководителей высококвалифицированных историков, международников, специалистов по ключевым странам и регионам мира, получивших признание международного академического сообщества, в том числе имеющих опыт работы на </w:t>
      </w:r>
      <w:proofErr w:type="spellStart"/>
      <w:r w:rsidRPr="005A7EC3">
        <w:rPr>
          <w:rFonts w:ascii="Times New Roman" w:hAnsi="Times New Roman"/>
          <w:color w:val="000000" w:themeColor="text1"/>
          <w:sz w:val="24"/>
          <w:szCs w:val="24"/>
          <w:lang w:val="ru-RU"/>
        </w:rPr>
        <w:t>PhD</w:t>
      </w:r>
      <w:proofErr w:type="spellEnd"/>
      <w:r w:rsidRPr="005A7EC3">
        <w:rPr>
          <w:rFonts w:ascii="Times New Roman" w:hAnsi="Times New Roman"/>
          <w:color w:val="000000" w:themeColor="text1"/>
          <w:sz w:val="24"/>
          <w:szCs w:val="24"/>
          <w:lang w:val="ru-RU"/>
        </w:rPr>
        <w:t> программах в зарубежных университетах;</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lastRenderedPageBreak/>
        <w:t>широкие международные связи факультета мировой экономики и мировой политики НИУ ВШЭ и предоставляемые им возможности для контактов молодых специалистов с зарубежными вузами и академическими учреждениями;</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существующая на факультете мировой экономики и мировой политики творческая исследовательская среда с культурой научной полемики;</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более высокие (по сравнению с «</w:t>
      </w:r>
      <w:proofErr w:type="spellStart"/>
      <w:r w:rsidRPr="005A7EC3">
        <w:rPr>
          <w:rFonts w:ascii="Times New Roman" w:hAnsi="Times New Roman"/>
          <w:color w:val="000000" w:themeColor="text1"/>
          <w:sz w:val="24"/>
          <w:szCs w:val="24"/>
          <w:lang w:val="ru-RU"/>
        </w:rPr>
        <w:t>Ваковскими</w:t>
      </w:r>
      <w:proofErr w:type="spellEnd"/>
      <w:r w:rsidRPr="005A7EC3">
        <w:rPr>
          <w:rFonts w:ascii="Times New Roman" w:hAnsi="Times New Roman"/>
          <w:color w:val="000000" w:themeColor="text1"/>
          <w:sz w:val="24"/>
          <w:szCs w:val="24"/>
          <w:lang w:val="ru-RU"/>
        </w:rPr>
        <w:t>») требования к научно-исследовательской подготовке аспирантов и к их публикационной активности в НИУ ВШЭ, которые позволяют получить «на выходе» специалиста с большими конкурентными преимуществами;</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возможностью представления диссертации для защиты в диссертационном совете при НИУ ВШЭ не в виде отдельной целостной работы, а в виде трех и более научных статей </w:t>
      </w:r>
      <w:proofErr w:type="spellStart"/>
      <w:r w:rsidRPr="005A7EC3">
        <w:rPr>
          <w:rFonts w:ascii="Times New Roman" w:hAnsi="Times New Roman"/>
          <w:color w:val="000000" w:themeColor="text1"/>
          <w:sz w:val="24"/>
          <w:szCs w:val="24"/>
          <w:lang w:val="ru-RU"/>
        </w:rPr>
        <w:t>необзорного</w:t>
      </w:r>
      <w:proofErr w:type="spellEnd"/>
      <w:r w:rsidRPr="005A7EC3">
        <w:rPr>
          <w:rFonts w:ascii="Times New Roman" w:hAnsi="Times New Roman"/>
          <w:color w:val="000000" w:themeColor="text1"/>
          <w:sz w:val="24"/>
          <w:szCs w:val="24"/>
          <w:lang w:val="ru-RU"/>
        </w:rPr>
        <w:t xml:space="preserve"> характера, содержащих оригинальные научные результаты по избранной теме исследований;</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предоставляемые НИУ ВШЭ возможности для овладения навыками академического общения и академического письма на английском языке;</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потенциал трудоустройства в ведущие российские вузы и академические институты;</w:t>
      </w:r>
    </w:p>
    <w:p w:rsidR="005A7EC3" w:rsidRPr="005A7EC3" w:rsidRDefault="005A7EC3" w:rsidP="005A7EC3">
      <w:pPr>
        <w:pStyle w:val="1"/>
        <w:numPr>
          <w:ilvl w:val="0"/>
          <w:numId w:val="16"/>
        </w:numPr>
        <w:spacing w:after="0" w:line="360" w:lineRule="auto"/>
        <w:ind w:left="0"/>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перспективы получения ученой степени НИУ ВШЭ, расширяющей возможности академической карьеры за рубежом.</w:t>
      </w:r>
    </w:p>
    <w:p w:rsidR="00B35F2E" w:rsidRPr="005A7EC3" w:rsidRDefault="00B35F2E" w:rsidP="005A7EC3">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left="0"/>
        <w:jc w:val="both"/>
        <w:rPr>
          <w:rFonts w:ascii="Times New Roman" w:hAnsi="Times New Roman" w:cs="Times New Roman"/>
          <w:b/>
          <w:color w:val="auto"/>
          <w:sz w:val="24"/>
          <w:szCs w:val="24"/>
        </w:rPr>
      </w:pPr>
    </w:p>
    <w:p w:rsidR="006379E9" w:rsidRPr="005A7EC3" w:rsidRDefault="005A7EC3" w:rsidP="005A7EC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5. </w:t>
      </w:r>
      <w:r w:rsidR="00B35F2E" w:rsidRPr="005A7EC3">
        <w:rPr>
          <w:rFonts w:ascii="Times New Roman" w:hAnsi="Times New Roman" w:cs="Times New Roman"/>
          <w:b/>
          <w:color w:val="auto"/>
          <w:sz w:val="24"/>
          <w:szCs w:val="24"/>
        </w:rPr>
        <w:t>Кадровое обеспечение программы</w:t>
      </w:r>
    </w:p>
    <w:p w:rsidR="005A7EC3" w:rsidRPr="005A7EC3" w:rsidRDefault="005A7EC3" w:rsidP="005A7EC3">
      <w:pPr>
        <w:spacing w:after="0" w:line="360" w:lineRule="auto"/>
        <w:jc w:val="both"/>
        <w:rPr>
          <w:rFonts w:ascii="Times New Roman" w:eastAsia="Times New Roman" w:hAnsi="Times New Roman" w:cs="Times New Roman"/>
          <w:color w:val="000000" w:themeColor="text1"/>
          <w:sz w:val="24"/>
          <w:szCs w:val="24"/>
        </w:rPr>
      </w:pPr>
      <w:r w:rsidRPr="005A7EC3">
        <w:rPr>
          <w:rFonts w:ascii="Times New Roman" w:eastAsia="Times New Roman" w:hAnsi="Times New Roman" w:cs="Times New Roman"/>
          <w:color w:val="000000" w:themeColor="text1"/>
          <w:sz w:val="24"/>
          <w:szCs w:val="24"/>
        </w:rPr>
        <w:t>Факультет мировой экономики и мировой политики обеспечен необходимыми высокопрофессиональными кадрами НИУ ВШЭ</w:t>
      </w:r>
      <w:r w:rsidRPr="005A7EC3">
        <w:rPr>
          <w:rFonts w:ascii="Times New Roman" w:hAnsi="Times New Roman" w:cs="Times New Roman"/>
          <w:color w:val="000000" w:themeColor="text1"/>
          <w:sz w:val="24"/>
          <w:szCs w:val="24"/>
        </w:rPr>
        <w:t xml:space="preserve"> </w:t>
      </w:r>
      <w:r w:rsidRPr="005A7EC3">
        <w:rPr>
          <w:rFonts w:ascii="Times New Roman" w:eastAsia="Times New Roman" w:hAnsi="Times New Roman" w:cs="Times New Roman"/>
          <w:color w:val="000000" w:themeColor="text1"/>
          <w:sz w:val="24"/>
          <w:szCs w:val="24"/>
        </w:rPr>
        <w:t>для реализации дисциплин направления и программы. Основную кадровую базу составят профессора, задействованные на реализуемых в НИУ ВШЭ образовательных программах по международным отношениям, зарубежному регионоведению, востоковедению, политологии и всеобщей истории.</w:t>
      </w:r>
    </w:p>
    <w:p w:rsidR="005A7EC3" w:rsidRPr="005A7EC3" w:rsidRDefault="005A7EC3" w:rsidP="005A7EC3">
      <w:pPr>
        <w:spacing w:after="0" w:line="360" w:lineRule="auto"/>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 xml:space="preserve">Научное руководство аспирантами и реализация ОП обеспечивается научно-педагогическими работниками НИУ ВШЭ, имеющими ученую степень кандидата или доктора наук, осуществляющими научно-исследовательскую деятельность в рамках профилей специальности 07.00.03 Всеобщая история (Новая и новейшая история) и направлений 41.06.01 Политические науки и регионоведение, 58.04.01 Востоковедение и африканистика, 41.03.01 Зарубежное регионоведение и имеющих публикации в ведущих отечественных и зарубежных рецензируемых научных журналах и доклады на ведущих российских и зарубежных профильных конференциях. Доля научно-педагогических работников, имеющих ученую степень (в том числе ученую степень, присвоенную за </w:t>
      </w:r>
      <w:r w:rsidRPr="005A7EC3">
        <w:rPr>
          <w:rFonts w:ascii="Times New Roman" w:hAnsi="Times New Roman" w:cs="Times New Roman"/>
          <w:color w:val="000000" w:themeColor="text1"/>
          <w:sz w:val="24"/>
          <w:szCs w:val="24"/>
        </w:rPr>
        <w:lastRenderedPageBreak/>
        <w:t>рубежом и признаваемую в Российской Федерации), в общем числе научно-педагогических работников, реализующих ОП, составляет 100%.</w:t>
      </w:r>
    </w:p>
    <w:p w:rsidR="00B35F2E" w:rsidRPr="005A7EC3" w:rsidRDefault="00B35F2E" w:rsidP="005A7EC3">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left="0"/>
        <w:jc w:val="both"/>
        <w:rPr>
          <w:rFonts w:ascii="Times New Roman" w:hAnsi="Times New Roman" w:cs="Times New Roman"/>
          <w:b/>
          <w:color w:val="auto"/>
          <w:sz w:val="24"/>
          <w:szCs w:val="24"/>
        </w:rPr>
      </w:pPr>
    </w:p>
    <w:p w:rsidR="00B35F2E" w:rsidRPr="005A7EC3" w:rsidRDefault="00B35F2E" w:rsidP="005A7EC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jc w:val="both"/>
        <w:rPr>
          <w:rFonts w:ascii="Times New Roman" w:hAnsi="Times New Roman" w:cs="Times New Roman"/>
          <w:b/>
          <w:color w:val="auto"/>
          <w:sz w:val="24"/>
          <w:szCs w:val="24"/>
        </w:rPr>
      </w:pPr>
      <w:r w:rsidRPr="005A7EC3">
        <w:rPr>
          <w:rFonts w:ascii="Times New Roman" w:hAnsi="Times New Roman" w:cs="Times New Roman"/>
          <w:b/>
          <w:color w:val="auto"/>
          <w:sz w:val="24"/>
          <w:szCs w:val="24"/>
        </w:rPr>
        <w:t>6. «Портрет выпускника» программы. Рынок труда для выпускника программы.</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Выпускник образовательной программы «Новейшая история» должен обладать следующими </w:t>
      </w:r>
      <w:r w:rsidRPr="005A7EC3">
        <w:rPr>
          <w:rFonts w:ascii="Times New Roman" w:hAnsi="Times New Roman"/>
          <w:i/>
          <w:color w:val="000000" w:themeColor="text1"/>
          <w:sz w:val="24"/>
          <w:szCs w:val="24"/>
          <w:lang w:val="ru-RU"/>
        </w:rPr>
        <w:t>универсальными компетенциями</w:t>
      </w:r>
      <w:r w:rsidRPr="005A7EC3">
        <w:rPr>
          <w:rFonts w:ascii="Times New Roman" w:hAnsi="Times New Roman"/>
          <w:color w:val="000000" w:themeColor="text1"/>
          <w:sz w:val="24"/>
          <w:szCs w:val="24"/>
          <w:lang w:val="ru-RU"/>
        </w:rPr>
        <w:t>:</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выбирать эффективную стратегию научного и аналитического исследования;</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проектировать и осуществлять комплексные научные исследования, в том числе междисциплинарные;</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критически оценивать качество информации в различных видах первоисточников и базах данных;</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выделять и систематизировать основные идеи в научных текстах;</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ориентироваться в предметном поле конкретного исследования и позиционировать его по отношению к предшествующей исследовательской зарубежной и отечественной традиции;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выбирать методы, наиболее релевантные для решения задач исследования;</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к самостоятельному обучению новым методам исследования;</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осуществлять научную коммуникацию на русском и иностранных языках;</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организовать работу проектной группы, в том числе интернациональной по составу;</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организовывать и вести научную дискуссию;</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адаптировать и обобщать результаты исследований для преподавания соответствующих дисциплин в высших учебных заведениях;</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практически использовать приобретенные в результате научно-исследовательской работы знания в сфере деятельности государственных структур, неправительственных организаций, СМИ и частного сектора</w:t>
      </w: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p>
    <w:p w:rsidR="005A7EC3" w:rsidRPr="005A7EC3" w:rsidRDefault="005A7EC3" w:rsidP="005A7EC3">
      <w:pPr>
        <w:pStyle w:val="1"/>
        <w:spacing w:after="0" w:line="360" w:lineRule="auto"/>
        <w:ind w:left="0" w:firstLine="709"/>
        <w:jc w:val="both"/>
        <w:rPr>
          <w:rFonts w:ascii="Times New Roman" w:hAnsi="Times New Roman"/>
          <w:color w:val="000000" w:themeColor="text1"/>
          <w:sz w:val="24"/>
          <w:szCs w:val="24"/>
          <w:lang w:val="ru-RU"/>
        </w:rPr>
      </w:pPr>
      <w:r w:rsidRPr="005A7EC3">
        <w:rPr>
          <w:rFonts w:ascii="Times New Roman" w:hAnsi="Times New Roman"/>
          <w:color w:val="000000" w:themeColor="text1"/>
          <w:sz w:val="24"/>
          <w:szCs w:val="24"/>
          <w:lang w:val="ru-RU"/>
        </w:rPr>
        <w:t xml:space="preserve">А также следующими </w:t>
      </w:r>
      <w:r w:rsidRPr="005A7EC3">
        <w:rPr>
          <w:rFonts w:ascii="Times New Roman" w:hAnsi="Times New Roman"/>
          <w:i/>
          <w:color w:val="000000" w:themeColor="text1"/>
          <w:sz w:val="24"/>
          <w:szCs w:val="24"/>
          <w:lang w:val="ru-RU"/>
        </w:rPr>
        <w:t>общепрофессиональными компетенциями</w:t>
      </w:r>
      <w:r w:rsidRPr="005A7EC3">
        <w:rPr>
          <w:rFonts w:ascii="Times New Roman" w:hAnsi="Times New Roman"/>
          <w:color w:val="000000" w:themeColor="text1"/>
          <w:sz w:val="24"/>
          <w:szCs w:val="24"/>
          <w:lang w:val="ru-RU"/>
        </w:rPr>
        <w:t>:</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системно мыслить, выявлять исторические смыслы глобальных и региональных международных проблем, попадающих в фокус профессиональной деятельности;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lastRenderedPageBreak/>
        <w:t>способностью углубленно изучать предметную область своей специализации, рассматривать предмет своего исследования в синхронической и диахронической перспективах;</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самостоятельно осуществлять исследовательскую деятельность и владеть техникой научного исследования в области научной специальности;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осуществлять отбор релевантных материалов, характеризующих основные научные достижения в данной предметной области;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критически анализировать и оценивать современные научные достижения в предметной области;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знанием новейшей методологии теоретических и экспериментальных исследований в области научной специальности;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самостоятельно и адекватно определять перспективы дальнейших исследований в данной предметной области;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способностью участвовать в деятельности российских и международных научно-исследовательских команд по решению приоритетных задач в области научной специальности;</w:t>
      </w:r>
    </w:p>
    <w:p w:rsidR="005A7EC3" w:rsidRPr="005A7EC3" w:rsidRDefault="005A7EC3" w:rsidP="005A7EC3">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5A7EC3">
        <w:rPr>
          <w:rFonts w:ascii="Times New Roman" w:hAnsi="Times New Roman" w:cs="Times New Roman"/>
          <w:color w:val="000000" w:themeColor="text1"/>
          <w:sz w:val="24"/>
          <w:szCs w:val="24"/>
        </w:rPr>
        <w:t>умением создавать научные тексты разного жанра (статья, сообщение, рецензия) на русском и английском языкам, соответствующие принятым стандартам публикаций в области научной специальности и публикационным требования ведущих зарубежных научных журналов в области международных отношений и зарубежного регионоведения.</w:t>
      </w:r>
    </w:p>
    <w:p w:rsidR="00B35F2E" w:rsidRPr="005A7EC3" w:rsidRDefault="005A7EC3" w:rsidP="005A7EC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firstLine="284"/>
        <w:jc w:val="both"/>
        <w:rPr>
          <w:rFonts w:ascii="Times New Roman" w:hAnsi="Times New Roman" w:cs="Times New Roman"/>
          <w:color w:val="auto"/>
          <w:sz w:val="24"/>
          <w:szCs w:val="24"/>
        </w:rPr>
      </w:pPr>
      <w:r w:rsidRPr="005A7EC3">
        <w:rPr>
          <w:rFonts w:ascii="Times New Roman" w:hAnsi="Times New Roman" w:cs="Times New Roman"/>
          <w:color w:val="000000" w:themeColor="text1"/>
          <w:sz w:val="24"/>
          <w:szCs w:val="24"/>
        </w:rPr>
        <w:t xml:space="preserve">Областью профессиональной деятельности выпускников, освоивших программу аспирантуры, является образование и наука (в сфере профессионального образования и дополнительного профессионального образования по истории, международным отношениям и зарубежному регионоведению). Востребованность их ведущими отечественными и зарубежными вузами и академическими институтами будет определяться как качеством образовательной подготовки и научного руководства, так и репутацией и престижностью присваиваемой в результате защиты диссертации ученой степени, что предполагает тесное взаимодействие Аспирантской школы и создаваемого Диссертационного совета по специальностям </w:t>
      </w:r>
      <w:r w:rsidRPr="005A7EC3">
        <w:rPr>
          <w:rFonts w:ascii="Times New Roman" w:eastAsia="Times New Roman" w:hAnsi="Times New Roman" w:cs="Times New Roman"/>
          <w:bCs/>
          <w:color w:val="000000" w:themeColor="text1"/>
          <w:sz w:val="24"/>
          <w:szCs w:val="24"/>
        </w:rPr>
        <w:t>23.00.04, 07.00.03 и 07.00.15</w:t>
      </w:r>
      <w:r w:rsidRPr="005A7EC3">
        <w:rPr>
          <w:rFonts w:ascii="Times New Roman" w:hAnsi="Times New Roman" w:cs="Times New Roman"/>
          <w:color w:val="000000" w:themeColor="text1"/>
          <w:sz w:val="24"/>
          <w:szCs w:val="24"/>
        </w:rPr>
        <w:t>.</w:t>
      </w:r>
    </w:p>
    <w:sectPr w:rsidR="00B35F2E" w:rsidRPr="005A7EC3" w:rsidSect="00924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24F"/>
    <w:multiLevelType w:val="hybridMultilevel"/>
    <w:tmpl w:val="FC8E6F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47A6E"/>
    <w:multiLevelType w:val="hybridMultilevel"/>
    <w:tmpl w:val="39DC13F0"/>
    <w:styleLink w:val="2"/>
    <w:lvl w:ilvl="0" w:tplc="5F60662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CEE1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44BF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C0DFA">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42BE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620EA">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42FD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7A964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906E0A">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E00EF2"/>
    <w:multiLevelType w:val="hybridMultilevel"/>
    <w:tmpl w:val="298A12E8"/>
    <w:lvl w:ilvl="0" w:tplc="9B98A3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A616E"/>
    <w:multiLevelType w:val="hybridMultilevel"/>
    <w:tmpl w:val="206AC386"/>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4" w15:restartNumberingAfterBreak="0">
    <w:nsid w:val="0DE11408"/>
    <w:multiLevelType w:val="multilevel"/>
    <w:tmpl w:val="611A92F2"/>
    <w:lvl w:ilvl="0">
      <w:start w:val="1"/>
      <w:numFmt w:val="bullet"/>
      <w:lvlText w:val=""/>
      <w:lvlJc w:val="left"/>
      <w:pPr>
        <w:ind w:left="1800" w:hanging="360"/>
      </w:pPr>
      <w:rPr>
        <w:rFonts w:ascii="Symbol" w:hAnsi="Symbol"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15:restartNumberingAfterBreak="0">
    <w:nsid w:val="10071B91"/>
    <w:multiLevelType w:val="hybridMultilevel"/>
    <w:tmpl w:val="E7A084FA"/>
    <w:lvl w:ilvl="0" w:tplc="C1FA23E8">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127B2E48"/>
    <w:multiLevelType w:val="hybridMultilevel"/>
    <w:tmpl w:val="5406CCF8"/>
    <w:styleLink w:val="5"/>
    <w:lvl w:ilvl="0" w:tplc="D90ADDAA">
      <w:start w:val="1"/>
      <w:numFmt w:val="bullet"/>
      <w:lvlText w:val="-"/>
      <w:lvlJc w:val="left"/>
      <w:pPr>
        <w:tabs>
          <w:tab w:val="num" w:pos="720"/>
        </w:tabs>
        <w:ind w:left="153"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705820">
      <w:start w:val="1"/>
      <w:numFmt w:val="bullet"/>
      <w:lvlText w:val="-"/>
      <w:lvlJc w:val="left"/>
      <w:pPr>
        <w:tabs>
          <w:tab w:val="left" w:pos="720"/>
          <w:tab w:val="num" w:pos="927"/>
        </w:tabs>
        <w:ind w:left="3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C4C636">
      <w:start w:val="1"/>
      <w:numFmt w:val="bullet"/>
      <w:lvlText w:val="-"/>
      <w:lvlJc w:val="left"/>
      <w:pPr>
        <w:tabs>
          <w:tab w:val="left" w:pos="720"/>
          <w:tab w:val="num" w:pos="1287"/>
        </w:tabs>
        <w:ind w:left="7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AA9936">
      <w:start w:val="1"/>
      <w:numFmt w:val="bullet"/>
      <w:lvlText w:val="-"/>
      <w:lvlJc w:val="left"/>
      <w:pPr>
        <w:tabs>
          <w:tab w:val="left" w:pos="720"/>
          <w:tab w:val="num" w:pos="1647"/>
        </w:tabs>
        <w:ind w:left="10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C201C">
      <w:start w:val="1"/>
      <w:numFmt w:val="bullet"/>
      <w:lvlText w:val="-"/>
      <w:lvlJc w:val="left"/>
      <w:pPr>
        <w:tabs>
          <w:tab w:val="left" w:pos="720"/>
          <w:tab w:val="num" w:pos="2007"/>
        </w:tabs>
        <w:ind w:left="144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44F370">
      <w:start w:val="1"/>
      <w:numFmt w:val="bullet"/>
      <w:lvlText w:val="-"/>
      <w:lvlJc w:val="left"/>
      <w:pPr>
        <w:tabs>
          <w:tab w:val="left" w:pos="720"/>
          <w:tab w:val="num" w:pos="2367"/>
        </w:tabs>
        <w:ind w:left="180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1C8F20">
      <w:start w:val="1"/>
      <w:numFmt w:val="bullet"/>
      <w:lvlText w:val="-"/>
      <w:lvlJc w:val="left"/>
      <w:pPr>
        <w:tabs>
          <w:tab w:val="left" w:pos="720"/>
          <w:tab w:val="num" w:pos="2727"/>
        </w:tabs>
        <w:ind w:left="21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C7862">
      <w:start w:val="1"/>
      <w:numFmt w:val="bullet"/>
      <w:lvlText w:val="-"/>
      <w:lvlJc w:val="left"/>
      <w:pPr>
        <w:tabs>
          <w:tab w:val="left" w:pos="720"/>
          <w:tab w:val="num" w:pos="3087"/>
        </w:tabs>
        <w:ind w:left="25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0C4746">
      <w:start w:val="1"/>
      <w:numFmt w:val="bullet"/>
      <w:lvlText w:val="-"/>
      <w:lvlJc w:val="left"/>
      <w:pPr>
        <w:tabs>
          <w:tab w:val="left" w:pos="720"/>
          <w:tab w:val="num" w:pos="3447"/>
        </w:tabs>
        <w:ind w:left="28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7B39DB"/>
    <w:multiLevelType w:val="hybridMultilevel"/>
    <w:tmpl w:val="DE863608"/>
    <w:numStyleLink w:val="8"/>
  </w:abstractNum>
  <w:abstractNum w:abstractNumId="8" w15:restartNumberingAfterBreak="0">
    <w:nsid w:val="145B1BCA"/>
    <w:multiLevelType w:val="hybridMultilevel"/>
    <w:tmpl w:val="BBDA2C94"/>
    <w:styleLink w:val="7"/>
    <w:lvl w:ilvl="0" w:tplc="7254790A">
      <w:start w:val="1"/>
      <w:numFmt w:val="bullet"/>
      <w:lvlText w:val="-"/>
      <w:lvlJc w:val="left"/>
      <w:pPr>
        <w:tabs>
          <w:tab w:val="num" w:pos="928"/>
        </w:tabs>
        <w:ind w:left="361"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4C753C">
      <w:start w:val="1"/>
      <w:numFmt w:val="bullet"/>
      <w:lvlText w:val="-"/>
      <w:lvlJc w:val="left"/>
      <w:pPr>
        <w:tabs>
          <w:tab w:val="num" w:pos="928"/>
        </w:tabs>
        <w:ind w:left="361"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897B6">
      <w:start w:val="1"/>
      <w:numFmt w:val="bullet"/>
      <w:lvlText w:val="-"/>
      <w:lvlJc w:val="left"/>
      <w:pPr>
        <w:tabs>
          <w:tab w:val="num" w:pos="1079"/>
        </w:tabs>
        <w:ind w:left="51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6A00C">
      <w:start w:val="1"/>
      <w:numFmt w:val="bullet"/>
      <w:lvlText w:val="-"/>
      <w:lvlJc w:val="left"/>
      <w:pPr>
        <w:tabs>
          <w:tab w:val="left" w:pos="928"/>
          <w:tab w:val="num" w:pos="1439"/>
        </w:tabs>
        <w:ind w:left="87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EA7226">
      <w:start w:val="1"/>
      <w:numFmt w:val="bullet"/>
      <w:lvlText w:val="-"/>
      <w:lvlJc w:val="left"/>
      <w:pPr>
        <w:tabs>
          <w:tab w:val="left" w:pos="928"/>
          <w:tab w:val="num" w:pos="1799"/>
        </w:tabs>
        <w:ind w:left="123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A0B7C">
      <w:start w:val="1"/>
      <w:numFmt w:val="bullet"/>
      <w:lvlText w:val="-"/>
      <w:lvlJc w:val="left"/>
      <w:pPr>
        <w:tabs>
          <w:tab w:val="left" w:pos="928"/>
          <w:tab w:val="num" w:pos="2159"/>
        </w:tabs>
        <w:ind w:left="159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7EC172">
      <w:start w:val="1"/>
      <w:numFmt w:val="bullet"/>
      <w:lvlText w:val="-"/>
      <w:lvlJc w:val="left"/>
      <w:pPr>
        <w:tabs>
          <w:tab w:val="left" w:pos="928"/>
          <w:tab w:val="num" w:pos="2519"/>
        </w:tabs>
        <w:ind w:left="195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6FC02">
      <w:start w:val="1"/>
      <w:numFmt w:val="bullet"/>
      <w:lvlText w:val="-"/>
      <w:lvlJc w:val="left"/>
      <w:pPr>
        <w:tabs>
          <w:tab w:val="left" w:pos="928"/>
          <w:tab w:val="num" w:pos="2879"/>
        </w:tabs>
        <w:ind w:left="231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507BEA">
      <w:start w:val="1"/>
      <w:numFmt w:val="bullet"/>
      <w:lvlText w:val="-"/>
      <w:lvlJc w:val="left"/>
      <w:pPr>
        <w:tabs>
          <w:tab w:val="left" w:pos="928"/>
          <w:tab w:val="num" w:pos="3239"/>
        </w:tabs>
        <w:ind w:left="267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0F0253"/>
    <w:multiLevelType w:val="hybridMultilevel"/>
    <w:tmpl w:val="39DC13F0"/>
    <w:numStyleLink w:val="2"/>
  </w:abstractNum>
  <w:abstractNum w:abstractNumId="10" w15:restartNumberingAfterBreak="0">
    <w:nsid w:val="1CA35B22"/>
    <w:multiLevelType w:val="hybridMultilevel"/>
    <w:tmpl w:val="F704EB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27470CD"/>
    <w:multiLevelType w:val="hybridMultilevel"/>
    <w:tmpl w:val="5406CCF8"/>
    <w:numStyleLink w:val="5"/>
  </w:abstractNum>
  <w:abstractNum w:abstractNumId="12" w15:restartNumberingAfterBreak="0">
    <w:nsid w:val="289E63CA"/>
    <w:multiLevelType w:val="hybridMultilevel"/>
    <w:tmpl w:val="018462CA"/>
    <w:styleLink w:val="6"/>
    <w:lvl w:ilvl="0" w:tplc="3C90BCA4">
      <w:start w:val="1"/>
      <w:numFmt w:val="bullet"/>
      <w:lvlText w:val="-"/>
      <w:lvlJc w:val="left"/>
      <w:pPr>
        <w:tabs>
          <w:tab w:val="num" w:pos="720"/>
        </w:tabs>
        <w:ind w:left="153"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EB24A">
      <w:start w:val="1"/>
      <w:numFmt w:val="bullet"/>
      <w:lvlText w:val="-"/>
      <w:lvlJc w:val="left"/>
      <w:pPr>
        <w:tabs>
          <w:tab w:val="left" w:pos="720"/>
          <w:tab w:val="num" w:pos="927"/>
        </w:tabs>
        <w:ind w:left="3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C0CF2">
      <w:start w:val="1"/>
      <w:numFmt w:val="bullet"/>
      <w:lvlText w:val="-"/>
      <w:lvlJc w:val="left"/>
      <w:pPr>
        <w:tabs>
          <w:tab w:val="left" w:pos="720"/>
          <w:tab w:val="num" w:pos="1287"/>
        </w:tabs>
        <w:ind w:left="7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10AA08">
      <w:start w:val="1"/>
      <w:numFmt w:val="bullet"/>
      <w:lvlText w:val="-"/>
      <w:lvlJc w:val="left"/>
      <w:pPr>
        <w:tabs>
          <w:tab w:val="left" w:pos="720"/>
          <w:tab w:val="num" w:pos="1647"/>
        </w:tabs>
        <w:ind w:left="10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829BC4">
      <w:start w:val="1"/>
      <w:numFmt w:val="bullet"/>
      <w:lvlText w:val="-"/>
      <w:lvlJc w:val="left"/>
      <w:pPr>
        <w:tabs>
          <w:tab w:val="left" w:pos="720"/>
          <w:tab w:val="num" w:pos="2007"/>
        </w:tabs>
        <w:ind w:left="144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EF02A">
      <w:start w:val="1"/>
      <w:numFmt w:val="bullet"/>
      <w:lvlText w:val="-"/>
      <w:lvlJc w:val="left"/>
      <w:pPr>
        <w:tabs>
          <w:tab w:val="left" w:pos="720"/>
          <w:tab w:val="num" w:pos="2367"/>
        </w:tabs>
        <w:ind w:left="180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D9FE">
      <w:start w:val="1"/>
      <w:numFmt w:val="bullet"/>
      <w:lvlText w:val="-"/>
      <w:lvlJc w:val="left"/>
      <w:pPr>
        <w:tabs>
          <w:tab w:val="left" w:pos="720"/>
          <w:tab w:val="num" w:pos="2727"/>
        </w:tabs>
        <w:ind w:left="21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24E31C">
      <w:start w:val="1"/>
      <w:numFmt w:val="bullet"/>
      <w:lvlText w:val="-"/>
      <w:lvlJc w:val="left"/>
      <w:pPr>
        <w:tabs>
          <w:tab w:val="left" w:pos="720"/>
          <w:tab w:val="num" w:pos="3087"/>
        </w:tabs>
        <w:ind w:left="25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7EB7B8">
      <w:start w:val="1"/>
      <w:numFmt w:val="bullet"/>
      <w:lvlText w:val="-"/>
      <w:lvlJc w:val="left"/>
      <w:pPr>
        <w:tabs>
          <w:tab w:val="left" w:pos="720"/>
          <w:tab w:val="num" w:pos="3447"/>
        </w:tabs>
        <w:ind w:left="28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6A15F9"/>
    <w:multiLevelType w:val="hybridMultilevel"/>
    <w:tmpl w:val="BBDA2C94"/>
    <w:numStyleLink w:val="7"/>
  </w:abstractNum>
  <w:abstractNum w:abstractNumId="14" w15:restartNumberingAfterBreak="0">
    <w:nsid w:val="4B623FDB"/>
    <w:multiLevelType w:val="hybridMultilevel"/>
    <w:tmpl w:val="DE863608"/>
    <w:styleLink w:val="8"/>
    <w:lvl w:ilvl="0" w:tplc="58B46EA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2C44F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F6ECD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B81CC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8F5A8">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6A835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CAA2A">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021DC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E7FD6">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09D6037"/>
    <w:multiLevelType w:val="hybridMultilevel"/>
    <w:tmpl w:val="018462CA"/>
    <w:numStyleLink w:val="6"/>
  </w:abstractNum>
  <w:abstractNum w:abstractNumId="16" w15:restartNumberingAfterBreak="0">
    <w:nsid w:val="712E3084"/>
    <w:multiLevelType w:val="multilevel"/>
    <w:tmpl w:val="9612B72C"/>
    <w:lvl w:ilvl="0">
      <w:start w:val="1"/>
      <w:numFmt w:val="decimal"/>
      <w:lvlText w:val="%1."/>
      <w:lvlJc w:val="right"/>
      <w:pPr>
        <w:ind w:left="1800" w:hanging="360"/>
      </w:pPr>
      <w:rPr>
        <w:rFonts w:cs="Times New Roman"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15:restartNumberingAfterBreak="0">
    <w:nsid w:val="7AA8588E"/>
    <w:multiLevelType w:val="hybridMultilevel"/>
    <w:tmpl w:val="B4468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2"/>
  </w:num>
  <w:num w:numId="5">
    <w:abstractNumId w:val="15"/>
  </w:num>
  <w:num w:numId="6">
    <w:abstractNumId w:val="8"/>
  </w:num>
  <w:num w:numId="7">
    <w:abstractNumId w:val="13"/>
  </w:num>
  <w:num w:numId="8">
    <w:abstractNumId w:val="13"/>
    <w:lvlOverride w:ilvl="0">
      <w:lvl w:ilvl="0" w:tplc="F91E8474">
        <w:start w:val="1"/>
        <w:numFmt w:val="bullet"/>
        <w:lvlText w:val="-"/>
        <w:lvlJc w:val="left"/>
        <w:pPr>
          <w:ind w:left="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2C9A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54D64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120D6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9EAE3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7424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BE2B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0091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8C648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3"/>
    <w:lvlOverride w:ilvl="0">
      <w:lvl w:ilvl="0" w:tplc="F91E8474">
        <w:start w:val="1"/>
        <w:numFmt w:val="bullet"/>
        <w:lvlText w:val="-"/>
        <w:lvlJc w:val="left"/>
        <w:pPr>
          <w:tabs>
            <w:tab w:val="left" w:pos="928"/>
          </w:tabs>
          <w:ind w:left="89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22C9AA4">
        <w:start w:val="1"/>
        <w:numFmt w:val="bullet"/>
        <w:lvlText w:val="-"/>
        <w:lvlJc w:val="left"/>
        <w:pPr>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554D646">
        <w:start w:val="1"/>
        <w:numFmt w:val="bullet"/>
        <w:lvlText w:val="-"/>
        <w:lvlJc w:val="left"/>
        <w:pPr>
          <w:tabs>
            <w:tab w:val="left" w:pos="928"/>
          </w:tabs>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5120D68">
        <w:start w:val="1"/>
        <w:numFmt w:val="bullet"/>
        <w:lvlText w:val="-"/>
        <w:lvlJc w:val="left"/>
        <w:pPr>
          <w:tabs>
            <w:tab w:val="left" w:pos="928"/>
          </w:tabs>
          <w:ind w:left="1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99EAE3E">
        <w:start w:val="1"/>
        <w:numFmt w:val="bullet"/>
        <w:lvlText w:val="-"/>
        <w:lvlJc w:val="left"/>
        <w:pPr>
          <w:tabs>
            <w:tab w:val="left" w:pos="928"/>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5742448">
        <w:start w:val="1"/>
        <w:numFmt w:val="bullet"/>
        <w:lvlText w:val="-"/>
        <w:lvlJc w:val="left"/>
        <w:pPr>
          <w:tabs>
            <w:tab w:val="left" w:pos="928"/>
          </w:tabs>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9BE2B5C">
        <w:start w:val="1"/>
        <w:numFmt w:val="bullet"/>
        <w:lvlText w:val="-"/>
        <w:lvlJc w:val="left"/>
        <w:pPr>
          <w:tabs>
            <w:tab w:val="left" w:pos="928"/>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0009134">
        <w:start w:val="1"/>
        <w:numFmt w:val="bullet"/>
        <w:lvlText w:val="-"/>
        <w:lvlJc w:val="left"/>
        <w:pPr>
          <w:tabs>
            <w:tab w:val="left" w:pos="928"/>
          </w:tabs>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98C6488">
        <w:start w:val="1"/>
        <w:numFmt w:val="bullet"/>
        <w:lvlText w:val="-"/>
        <w:lvlJc w:val="left"/>
        <w:pPr>
          <w:tabs>
            <w:tab w:val="left" w:pos="928"/>
          </w:tabs>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14"/>
  </w:num>
  <w:num w:numId="11">
    <w:abstractNumId w:val="7"/>
  </w:num>
  <w:num w:numId="12">
    <w:abstractNumId w:val="7"/>
    <w:lvlOverride w:ilvl="0">
      <w:lvl w:ilvl="0" w:tplc="641E4D1A">
        <w:start w:val="1"/>
        <w:numFmt w:val="bullet"/>
        <w:lvlText w:val="-"/>
        <w:lvlJc w:val="left"/>
        <w:pPr>
          <w:tabs>
            <w:tab w:val="num" w:pos="679"/>
          </w:tabs>
          <w:ind w:left="6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DFE9B00">
        <w:start w:val="1"/>
        <w:numFmt w:val="bullet"/>
        <w:lvlText w:val="o"/>
        <w:lvlJc w:val="left"/>
        <w:pPr>
          <w:tabs>
            <w:tab w:val="left" w:pos="679"/>
            <w:tab w:val="num" w:pos="1388"/>
          </w:tabs>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C318E892">
        <w:start w:val="1"/>
        <w:numFmt w:val="bullet"/>
        <w:lvlText w:val="▪"/>
        <w:lvlJc w:val="left"/>
        <w:pPr>
          <w:tabs>
            <w:tab w:val="left" w:pos="679"/>
            <w:tab w:val="num" w:pos="2097"/>
          </w:tabs>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8FCFF04">
        <w:start w:val="1"/>
        <w:numFmt w:val="bullet"/>
        <w:lvlText w:val="·"/>
        <w:lvlJc w:val="left"/>
        <w:pPr>
          <w:tabs>
            <w:tab w:val="left" w:pos="679"/>
            <w:tab w:val="num" w:pos="2806"/>
          </w:tabs>
          <w:ind w:left="28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D68099A">
        <w:start w:val="1"/>
        <w:numFmt w:val="bullet"/>
        <w:lvlText w:val="o"/>
        <w:lvlJc w:val="left"/>
        <w:pPr>
          <w:tabs>
            <w:tab w:val="left" w:pos="679"/>
            <w:tab w:val="num" w:pos="3515"/>
          </w:tabs>
          <w:ind w:left="3527" w:hanging="2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C801BCE">
        <w:start w:val="1"/>
        <w:numFmt w:val="bullet"/>
        <w:lvlText w:val="▪"/>
        <w:lvlJc w:val="left"/>
        <w:pPr>
          <w:tabs>
            <w:tab w:val="left" w:pos="679"/>
            <w:tab w:val="num" w:pos="4224"/>
          </w:tabs>
          <w:ind w:left="423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F96C748">
        <w:start w:val="1"/>
        <w:numFmt w:val="bullet"/>
        <w:lvlText w:val="·"/>
        <w:lvlJc w:val="left"/>
        <w:pPr>
          <w:tabs>
            <w:tab w:val="left" w:pos="679"/>
            <w:tab w:val="num" w:pos="4933"/>
          </w:tabs>
          <w:ind w:left="4945" w:hanging="265"/>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B7C0114">
        <w:start w:val="1"/>
        <w:numFmt w:val="bullet"/>
        <w:lvlText w:val="o"/>
        <w:lvlJc w:val="left"/>
        <w:pPr>
          <w:tabs>
            <w:tab w:val="left" w:pos="679"/>
            <w:tab w:val="num" w:pos="5642"/>
          </w:tabs>
          <w:ind w:left="5654" w:hanging="2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FF82EA2">
        <w:start w:val="1"/>
        <w:numFmt w:val="bullet"/>
        <w:lvlText w:val="▪"/>
        <w:lvlJc w:val="left"/>
        <w:pPr>
          <w:tabs>
            <w:tab w:val="left" w:pos="679"/>
            <w:tab w:val="num" w:pos="6351"/>
          </w:tabs>
          <w:ind w:left="636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abstractNumId w:val="1"/>
  </w:num>
  <w:num w:numId="14">
    <w:abstractNumId w:val="9"/>
  </w:num>
  <w:num w:numId="15">
    <w:abstractNumId w:val="16"/>
  </w:num>
  <w:num w:numId="16">
    <w:abstractNumId w:val="4"/>
  </w:num>
  <w:num w:numId="17">
    <w:abstractNumId w:val="2"/>
  </w:num>
  <w:num w:numId="18">
    <w:abstractNumId w:val="3"/>
  </w:num>
  <w:num w:numId="19">
    <w:abstractNumId w:val="10"/>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2E"/>
    <w:rsid w:val="00136236"/>
    <w:rsid w:val="003F01D5"/>
    <w:rsid w:val="00405ED4"/>
    <w:rsid w:val="00465527"/>
    <w:rsid w:val="00471E3E"/>
    <w:rsid w:val="00495DFB"/>
    <w:rsid w:val="004F4CD8"/>
    <w:rsid w:val="00505347"/>
    <w:rsid w:val="005541C7"/>
    <w:rsid w:val="005A7EC3"/>
    <w:rsid w:val="005F1A4C"/>
    <w:rsid w:val="00614A93"/>
    <w:rsid w:val="006379E9"/>
    <w:rsid w:val="006400B8"/>
    <w:rsid w:val="007C44A0"/>
    <w:rsid w:val="00924C3E"/>
    <w:rsid w:val="00926832"/>
    <w:rsid w:val="00974ECD"/>
    <w:rsid w:val="00A8777B"/>
    <w:rsid w:val="00B35F2E"/>
    <w:rsid w:val="00CC79F2"/>
    <w:rsid w:val="00F2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7F88"/>
  <w15:docId w15:val="{1B1D2057-A713-492A-A3AD-6E933B2B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35F2E"/>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35F2E"/>
    <w:pPr>
      <w:ind w:left="720"/>
      <w:contextualSpacing/>
    </w:pPr>
  </w:style>
  <w:style w:type="paragraph" w:customStyle="1" w:styleId="AA">
    <w:name w:val="Основной текст A A"/>
    <w:rsid w:val="00B35F2E"/>
    <w:pPr>
      <w:pBdr>
        <w:top w:val="nil"/>
        <w:left w:val="nil"/>
        <w:bottom w:val="nil"/>
        <w:right w:val="nil"/>
        <w:between w:val="nil"/>
        <w:bar w:val="nil"/>
      </w:pBdr>
      <w:suppressAutoHyphens/>
      <w:spacing w:after="120" w:line="360" w:lineRule="auto"/>
      <w:ind w:firstLine="567"/>
      <w:jc w:val="both"/>
    </w:pPr>
    <w:rPr>
      <w:rFonts w:ascii="Times New Roman" w:eastAsia="Arial Unicode MS" w:hAnsi="Times New Roman" w:cs="Arial Unicode MS"/>
      <w:color w:val="000000"/>
      <w:sz w:val="24"/>
      <w:szCs w:val="24"/>
      <w:u w:color="000000"/>
      <w:bdr w:val="nil"/>
      <w:lang w:eastAsia="ru-RU"/>
    </w:rPr>
  </w:style>
  <w:style w:type="numbering" w:customStyle="1" w:styleId="5">
    <w:name w:val="Импортированный стиль 5"/>
    <w:rsid w:val="00B35F2E"/>
    <w:pPr>
      <w:numPr>
        <w:numId w:val="2"/>
      </w:numPr>
    </w:pPr>
  </w:style>
  <w:style w:type="numbering" w:customStyle="1" w:styleId="6">
    <w:name w:val="Импортированный стиль 6"/>
    <w:rsid w:val="00B35F2E"/>
    <w:pPr>
      <w:numPr>
        <w:numId w:val="4"/>
      </w:numPr>
    </w:pPr>
  </w:style>
  <w:style w:type="numbering" w:customStyle="1" w:styleId="7">
    <w:name w:val="Импортированный стиль 7"/>
    <w:rsid w:val="00B35F2E"/>
    <w:pPr>
      <w:numPr>
        <w:numId w:val="6"/>
      </w:numPr>
    </w:pPr>
  </w:style>
  <w:style w:type="numbering" w:customStyle="1" w:styleId="8">
    <w:name w:val="Импортированный стиль 8"/>
    <w:rsid w:val="00B35F2E"/>
    <w:pPr>
      <w:numPr>
        <w:numId w:val="10"/>
      </w:numPr>
    </w:pPr>
  </w:style>
  <w:style w:type="table" w:styleId="a4">
    <w:name w:val="Table Grid"/>
    <w:basedOn w:val="a1"/>
    <w:uiPriority w:val="59"/>
    <w:rsid w:val="00637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5A7EC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imes New Roman" w:cs="Times New Roman"/>
      <w:color w:val="auto"/>
      <w:bdr w:val="none" w:sz="0" w:space="0" w:color="auto"/>
      <w:lang w:val="en-GB" w:eastAsia="en-US"/>
    </w:rPr>
  </w:style>
  <w:style w:type="numbering" w:customStyle="1" w:styleId="2">
    <w:name w:val="Импортированный стиль 2"/>
    <w:rsid w:val="005A7EC3"/>
    <w:pPr>
      <w:numPr>
        <w:numId w:val="13"/>
      </w:numPr>
    </w:pPr>
  </w:style>
  <w:style w:type="paragraph" w:styleId="a5">
    <w:name w:val="Title"/>
    <w:basedOn w:val="a"/>
    <w:link w:val="a6"/>
    <w:qFormat/>
    <w:rsid w:val="005A7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Pr>
      <w:rFonts w:ascii="Times New Roman" w:eastAsia="Times New Roman" w:hAnsi="Times New Roman" w:cs="Times New Roman"/>
      <w:color w:val="auto"/>
      <w:sz w:val="24"/>
      <w:szCs w:val="24"/>
      <w:bdr w:val="none" w:sz="0" w:space="0" w:color="auto"/>
    </w:rPr>
  </w:style>
  <w:style w:type="character" w:customStyle="1" w:styleId="a6">
    <w:name w:val="Заголовок Знак"/>
    <w:basedOn w:val="a0"/>
    <w:link w:val="a5"/>
    <w:rsid w:val="005A7E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2847</Words>
  <Characters>17883</Characters>
  <Application>Microsoft Office Word</Application>
  <DocSecurity>0</DocSecurity>
  <Lines>364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Завгородняя Ольга Ивановна</dc:creator>
  <cp:keywords/>
  <dc:description/>
  <cp:lastModifiedBy>Ivan Krivushin</cp:lastModifiedBy>
  <cp:revision>6</cp:revision>
  <dcterms:created xsi:type="dcterms:W3CDTF">2020-07-21T06:07:00Z</dcterms:created>
  <dcterms:modified xsi:type="dcterms:W3CDTF">2020-07-21T10:28:00Z</dcterms:modified>
</cp:coreProperties>
</file>