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1681D" w14:textId="77777777" w:rsidR="00491A41" w:rsidRPr="00EB4556" w:rsidRDefault="00491A41" w:rsidP="00491A41">
      <w:pPr>
        <w:jc w:val="center"/>
        <w:rPr>
          <w:color w:val="000000" w:themeColor="text1"/>
        </w:rPr>
      </w:pPr>
      <w:r w:rsidRPr="00EB4556">
        <w:rPr>
          <w:noProof/>
          <w:color w:val="000000" w:themeColor="text1"/>
          <w:lang w:eastAsia="ru-RU"/>
        </w:rPr>
        <w:drawing>
          <wp:inline distT="0" distB="0" distL="0" distR="0" wp14:anchorId="2112FC45" wp14:editId="7064999D">
            <wp:extent cx="117157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DC55" w14:textId="77777777" w:rsidR="00491A41" w:rsidRPr="00EB4556" w:rsidRDefault="00491A41" w:rsidP="00491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НАЦИОНАЛЬНЫЙ ИССЛЕДОВАТЕЛЬСКИЙ УНИВЕРСИТЕТ</w:t>
      </w:r>
    </w:p>
    <w:p w14:paraId="4AC85A68" w14:textId="77777777" w:rsidR="00491A41" w:rsidRPr="00EB4556" w:rsidRDefault="00491A41" w:rsidP="00491A4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45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«ВЫСШАЯ ШКОЛА ЭКОНОМИКИ»</w:t>
      </w:r>
    </w:p>
    <w:p w14:paraId="03412419" w14:textId="77777777" w:rsidR="00491A41" w:rsidRPr="00EB4556" w:rsidRDefault="00491A41" w:rsidP="00491A4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127E2A" w14:textId="77777777" w:rsidR="00491A41" w:rsidRPr="00EB4556" w:rsidRDefault="00491A41" w:rsidP="00491A41">
      <w:pPr>
        <w:jc w:val="both"/>
        <w:rPr>
          <w:color w:val="000000" w:themeColor="text1"/>
        </w:rPr>
      </w:pPr>
    </w:p>
    <w:p w14:paraId="617EFC1B" w14:textId="77777777" w:rsidR="00491A41" w:rsidRPr="00EB4556" w:rsidRDefault="00491A41" w:rsidP="00491A4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EB4556">
        <w:rPr>
          <w:b/>
          <w:bCs/>
          <w:color w:val="000000" w:themeColor="text1"/>
          <w:sz w:val="28"/>
          <w:szCs w:val="28"/>
        </w:rPr>
        <w:t>НАУЧНЫЙ ДОКЛАД</w:t>
      </w:r>
    </w:p>
    <w:p w14:paraId="5F9A8979" w14:textId="77777777" w:rsidR="00491A41" w:rsidRPr="00EB4556" w:rsidRDefault="00491A41" w:rsidP="00491A4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4698D5DA" w14:textId="77777777" w:rsidR="00491A41" w:rsidRPr="00EB4556" w:rsidRDefault="00491A41" w:rsidP="00491A4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EB4556">
        <w:rPr>
          <w:b/>
          <w:bCs/>
          <w:color w:val="000000" w:themeColor="text1"/>
          <w:sz w:val="28"/>
          <w:szCs w:val="28"/>
        </w:rPr>
        <w:t xml:space="preserve">по результатам подготовленной научно-квалификационной работы (диссертации) на тему: </w:t>
      </w:r>
    </w:p>
    <w:p w14:paraId="7050DF70" w14:textId="77777777" w:rsidR="00491A41" w:rsidRPr="00EB4556" w:rsidRDefault="00491A41" w:rsidP="00491A4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6998C452" w14:textId="32F4E646" w:rsidR="00491A41" w:rsidRPr="00EB4556" w:rsidRDefault="00491A41" w:rsidP="00491A4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EB4556">
        <w:rPr>
          <w:b/>
          <w:bCs/>
          <w:color w:val="000000" w:themeColor="text1"/>
          <w:sz w:val="28"/>
          <w:szCs w:val="28"/>
        </w:rPr>
        <w:t>«</w:t>
      </w:r>
      <w:r w:rsidR="00D21507" w:rsidRPr="00EB4556">
        <w:rPr>
          <w:rStyle w:val="120"/>
          <w:color w:val="000000" w:themeColor="text1"/>
          <w:szCs w:val="28"/>
          <w:lang w:eastAsia="ru-RU"/>
        </w:rPr>
        <w:t>Макроэкономическое моделирование с учетом нестационарной динамики переменных в российской экономике</w:t>
      </w:r>
      <w:r w:rsidRPr="00EB4556">
        <w:rPr>
          <w:b/>
          <w:bCs/>
          <w:color w:val="000000" w:themeColor="text1"/>
          <w:sz w:val="28"/>
          <w:szCs w:val="28"/>
        </w:rPr>
        <w:t>»</w:t>
      </w:r>
    </w:p>
    <w:p w14:paraId="24B068B7" w14:textId="77777777" w:rsidR="00491A41" w:rsidRPr="00EB4556" w:rsidRDefault="00491A41" w:rsidP="00491A41">
      <w:pPr>
        <w:pStyle w:val="Default"/>
        <w:jc w:val="both"/>
        <w:rPr>
          <w:color w:val="000000" w:themeColor="text1"/>
          <w:sz w:val="28"/>
          <w:szCs w:val="28"/>
        </w:rPr>
      </w:pPr>
    </w:p>
    <w:p w14:paraId="1EADEFAD" w14:textId="77777777" w:rsidR="00491A41" w:rsidRPr="00EB4556" w:rsidRDefault="00491A41" w:rsidP="00491A41">
      <w:pPr>
        <w:pStyle w:val="Default"/>
        <w:jc w:val="both"/>
        <w:rPr>
          <w:color w:val="000000" w:themeColor="text1"/>
          <w:sz w:val="28"/>
          <w:szCs w:val="28"/>
        </w:rPr>
      </w:pPr>
    </w:p>
    <w:p w14:paraId="11D0865C" w14:textId="77777777" w:rsidR="00491A41" w:rsidRPr="00EB4556" w:rsidRDefault="00491A41" w:rsidP="00491A41">
      <w:pPr>
        <w:pStyle w:val="Default"/>
        <w:jc w:val="both"/>
        <w:rPr>
          <w:color w:val="000000" w:themeColor="text1"/>
          <w:sz w:val="28"/>
          <w:szCs w:val="28"/>
        </w:rPr>
      </w:pPr>
    </w:p>
    <w:p w14:paraId="07BF27FB" w14:textId="77777777" w:rsidR="00491A41" w:rsidRPr="00EB4556" w:rsidRDefault="00491A41" w:rsidP="00491A41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EB4556">
        <w:rPr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65FEDD" wp14:editId="09EF549B">
                <wp:simplePos x="0" y="0"/>
                <wp:positionH relativeFrom="column">
                  <wp:posOffset>-247622</wp:posOffset>
                </wp:positionH>
                <wp:positionV relativeFrom="paragraph">
                  <wp:posOffset>84493</wp:posOffset>
                </wp:positionV>
                <wp:extent cx="6305266" cy="1981200"/>
                <wp:effectExtent l="0" t="0" r="1968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266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51A748" id="Прямоугольник 2" o:spid="_x0000_s1026" style="position:absolute;margin-left:-19.5pt;margin-top:6.65pt;width:496.5pt;height:156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" fillcolor="white [3201]" strokecolor="black [3200]" strokeweight="1pt"/>
            </w:pict>
          </mc:Fallback>
        </mc:AlternateContent>
      </w:r>
    </w:p>
    <w:p w14:paraId="4B6D7045" w14:textId="7BA61A6E" w:rsidR="00491A41" w:rsidRPr="00EB4556" w:rsidRDefault="00491A41" w:rsidP="00491A41">
      <w:pPr>
        <w:pStyle w:val="Default"/>
        <w:jc w:val="both"/>
        <w:rPr>
          <w:color w:val="000000" w:themeColor="text1"/>
          <w:sz w:val="28"/>
          <w:szCs w:val="28"/>
        </w:rPr>
      </w:pPr>
      <w:r w:rsidRPr="00EB4556">
        <w:rPr>
          <w:b/>
          <w:bCs/>
          <w:color w:val="000000" w:themeColor="text1"/>
          <w:sz w:val="28"/>
          <w:szCs w:val="28"/>
        </w:rPr>
        <w:t>ФИО</w:t>
      </w:r>
      <w:r w:rsidR="00D21507" w:rsidRPr="00EB4556">
        <w:rPr>
          <w:b/>
          <w:bCs/>
          <w:color w:val="000000" w:themeColor="text1"/>
          <w:sz w:val="28"/>
          <w:szCs w:val="28"/>
        </w:rPr>
        <w:t>:</w:t>
      </w:r>
      <w:r w:rsidRPr="00EB4556">
        <w:rPr>
          <w:b/>
          <w:bCs/>
          <w:color w:val="000000" w:themeColor="text1"/>
          <w:sz w:val="28"/>
          <w:szCs w:val="28"/>
        </w:rPr>
        <w:t xml:space="preserve"> </w:t>
      </w:r>
      <w:r w:rsidR="00D21507" w:rsidRPr="00EB4556">
        <w:rPr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Гусева Мария Евгеньевна</w:t>
      </w:r>
    </w:p>
    <w:p w14:paraId="4078E7B9" w14:textId="77777777" w:rsidR="00491A41" w:rsidRPr="00EB4556" w:rsidRDefault="00491A41" w:rsidP="00491A41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14:paraId="795E8A2E" w14:textId="77777777" w:rsidR="00491A41" w:rsidRPr="00EB4556" w:rsidRDefault="00491A41" w:rsidP="00491A41">
      <w:pPr>
        <w:pStyle w:val="Default"/>
        <w:jc w:val="both"/>
        <w:rPr>
          <w:color w:val="000000" w:themeColor="text1"/>
          <w:sz w:val="28"/>
          <w:szCs w:val="28"/>
        </w:rPr>
      </w:pPr>
      <w:r w:rsidRPr="00EB4556">
        <w:rPr>
          <w:b/>
          <w:bCs/>
          <w:color w:val="000000" w:themeColor="text1"/>
          <w:sz w:val="28"/>
          <w:szCs w:val="28"/>
        </w:rPr>
        <w:t xml:space="preserve">Направление подготовки 38.06.01 Экономика </w:t>
      </w:r>
    </w:p>
    <w:p w14:paraId="3AE80F15" w14:textId="77777777" w:rsidR="00491A41" w:rsidRPr="00EB4556" w:rsidRDefault="00491A41" w:rsidP="00491A41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14:paraId="73976295" w14:textId="77777777" w:rsidR="00491A41" w:rsidRPr="00EB4556" w:rsidRDefault="00491A41" w:rsidP="00491A41">
      <w:pPr>
        <w:pStyle w:val="Default"/>
        <w:jc w:val="both"/>
        <w:rPr>
          <w:color w:val="000000" w:themeColor="text1"/>
          <w:sz w:val="28"/>
          <w:szCs w:val="28"/>
        </w:rPr>
      </w:pPr>
      <w:r w:rsidRPr="00EB4556">
        <w:rPr>
          <w:b/>
          <w:bCs/>
          <w:color w:val="000000" w:themeColor="text1"/>
          <w:sz w:val="28"/>
          <w:szCs w:val="28"/>
        </w:rPr>
        <w:t>Профиль (направленность) программы «Математические и инструментальные методы экономики»</w:t>
      </w:r>
    </w:p>
    <w:p w14:paraId="11ADD2B0" w14:textId="77777777" w:rsidR="00491A41" w:rsidRPr="00EB4556" w:rsidRDefault="00491A41" w:rsidP="00491A41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14:paraId="5478546C" w14:textId="77777777" w:rsidR="00491A41" w:rsidRPr="00EB4556" w:rsidRDefault="00491A41" w:rsidP="00491A41">
      <w:pPr>
        <w:pStyle w:val="Default"/>
        <w:jc w:val="both"/>
        <w:rPr>
          <w:color w:val="000000" w:themeColor="text1"/>
          <w:sz w:val="28"/>
          <w:szCs w:val="28"/>
        </w:rPr>
      </w:pPr>
      <w:r w:rsidRPr="00EB4556">
        <w:rPr>
          <w:b/>
          <w:bCs/>
          <w:color w:val="000000" w:themeColor="text1"/>
          <w:sz w:val="28"/>
          <w:szCs w:val="28"/>
        </w:rPr>
        <w:t xml:space="preserve">Аспирантская школа по экономике </w:t>
      </w:r>
    </w:p>
    <w:p w14:paraId="274B8CB3" w14:textId="77777777" w:rsidR="00491A41" w:rsidRPr="00EB4556" w:rsidRDefault="00491A41" w:rsidP="00491A41">
      <w:pPr>
        <w:pStyle w:val="Default"/>
        <w:jc w:val="both"/>
        <w:rPr>
          <w:color w:val="000000" w:themeColor="text1"/>
          <w:sz w:val="28"/>
          <w:szCs w:val="28"/>
        </w:rPr>
      </w:pPr>
    </w:p>
    <w:p w14:paraId="18618439" w14:textId="77777777" w:rsidR="00491A41" w:rsidRPr="00EB4556" w:rsidRDefault="00491A41" w:rsidP="00491A41">
      <w:pPr>
        <w:pStyle w:val="Default"/>
        <w:jc w:val="both"/>
        <w:rPr>
          <w:color w:val="000000" w:themeColor="text1"/>
          <w:sz w:val="28"/>
          <w:szCs w:val="28"/>
        </w:rPr>
      </w:pPr>
    </w:p>
    <w:p w14:paraId="701A4656" w14:textId="77777777" w:rsidR="00491A41" w:rsidRPr="00EB4556" w:rsidRDefault="00491A41" w:rsidP="00491A41">
      <w:pPr>
        <w:pStyle w:val="Default"/>
        <w:jc w:val="both"/>
        <w:rPr>
          <w:color w:val="000000" w:themeColor="text1"/>
          <w:sz w:val="28"/>
          <w:szCs w:val="28"/>
        </w:rPr>
      </w:pPr>
    </w:p>
    <w:p w14:paraId="76CAB056" w14:textId="77777777" w:rsidR="00D21507" w:rsidRPr="00EB4556" w:rsidRDefault="00D21507" w:rsidP="00D2150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B4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Аспирант _________________________/Гусева М.Е./</w:t>
      </w:r>
    </w:p>
    <w:p w14:paraId="58DBD9BD" w14:textId="77777777" w:rsidR="00D21507" w:rsidRPr="00EB4556" w:rsidRDefault="00D21507" w:rsidP="00D21507">
      <w:pPr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</w:pPr>
      <w:r w:rsidRPr="00EB4556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 xml:space="preserve">                                                                       подпись</w:t>
      </w:r>
    </w:p>
    <w:p w14:paraId="053D034D" w14:textId="77777777" w:rsidR="00D21507" w:rsidRPr="00EB4556" w:rsidRDefault="00D21507" w:rsidP="00D2150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B4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Научный руководитель _________________________/Силаев А. М. /</w:t>
      </w:r>
    </w:p>
    <w:p w14:paraId="10B45A12" w14:textId="77777777" w:rsidR="00D21507" w:rsidRPr="00EB4556" w:rsidRDefault="00D21507" w:rsidP="00D21507">
      <w:pP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</w:pPr>
      <w:r w:rsidRPr="00EB4556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>подпись</w:t>
      </w:r>
    </w:p>
    <w:p w14:paraId="71F027BF" w14:textId="77777777" w:rsidR="00D21507" w:rsidRPr="00EB4556" w:rsidRDefault="00D21507" w:rsidP="00D2150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B4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Директор Аспирантской школы ________________________/Демидова О.А. /</w:t>
      </w:r>
    </w:p>
    <w:p w14:paraId="4E26E27E" w14:textId="77777777" w:rsidR="00491A41" w:rsidRPr="00EB4556" w:rsidRDefault="00491A41" w:rsidP="00491A41">
      <w:pPr>
        <w:jc w:val="both"/>
        <w:rPr>
          <w:b/>
          <w:bCs/>
          <w:color w:val="000000" w:themeColor="text1"/>
          <w:sz w:val="28"/>
          <w:szCs w:val="28"/>
        </w:rPr>
      </w:pPr>
    </w:p>
    <w:p w14:paraId="44CBCC52" w14:textId="2741254A" w:rsidR="00491A41" w:rsidRPr="00EB4556" w:rsidRDefault="00491A41" w:rsidP="00491A4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45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Нижний Новгород, 20</w:t>
      </w:r>
      <w:r w:rsidR="00951D57" w:rsidRPr="00EB45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</w:p>
    <w:p w14:paraId="5D9BE3B3" w14:textId="1D54CA3A" w:rsidR="00491A41" w:rsidRPr="00EB4556" w:rsidRDefault="00491A41" w:rsidP="001D6A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  <w:r w:rsidRPr="00EB4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Содержание</w:t>
      </w:r>
    </w:p>
    <w:p w14:paraId="4414215C" w14:textId="533C1EC3" w:rsidR="00BA5A41" w:rsidRPr="00EB4556" w:rsidRDefault="00BA5A41" w:rsidP="00BA5A41">
      <w:pPr>
        <w:pStyle w:val="11"/>
        <w:tabs>
          <w:tab w:val="right" w:leader="dot" w:pos="9770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Актуальность исследования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2</w:t>
      </w:r>
    </w:p>
    <w:p w14:paraId="549A391C" w14:textId="63C10DFB" w:rsidR="00BA5A41" w:rsidRPr="00EB4556" w:rsidRDefault="00BA5A41" w:rsidP="00BA5A41">
      <w:pPr>
        <w:pStyle w:val="11"/>
        <w:tabs>
          <w:tab w:val="right" w:leader="dot" w:pos="9770"/>
        </w:tabs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Цель и задачи исследования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 w:rsidR="001D6A05"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3</w:t>
      </w:r>
    </w:p>
    <w:p w14:paraId="5D5B1A5B" w14:textId="567CC466" w:rsidR="001D6A05" w:rsidRPr="00EB4556" w:rsidRDefault="001D6A05" w:rsidP="001D6A05">
      <w:pPr>
        <w:pStyle w:val="11"/>
        <w:tabs>
          <w:tab w:val="right" w:leader="dot" w:pos="9770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Анализ степени разработанности темы исследования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begin"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instrText xml:space="preserve"> PAGEREF _Toc527895602 \h </w:instrTex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separate"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3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end"/>
      </w:r>
    </w:p>
    <w:p w14:paraId="3B8DC715" w14:textId="3BB84B0A" w:rsidR="00BA5A41" w:rsidRPr="00EB4556" w:rsidRDefault="00BA5A41" w:rsidP="00BA5A41">
      <w:pPr>
        <w:pStyle w:val="11"/>
        <w:tabs>
          <w:tab w:val="right" w:leader="dot" w:pos="9770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Научная новизна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6</w:t>
      </w:r>
    </w:p>
    <w:p w14:paraId="491B3749" w14:textId="79C81E2D" w:rsidR="00BA5A41" w:rsidRPr="00EB4556" w:rsidRDefault="00BA5A41" w:rsidP="00BA5A41">
      <w:pPr>
        <w:pStyle w:val="11"/>
        <w:tabs>
          <w:tab w:val="right" w:leader="dot" w:pos="9770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Методология и методы исследования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7</w:t>
      </w:r>
    </w:p>
    <w:p w14:paraId="035AB916" w14:textId="5DE4A9D1" w:rsidR="00BA5A41" w:rsidRPr="00EB4556" w:rsidRDefault="00BA5A41" w:rsidP="00BA5A41">
      <w:pPr>
        <w:pStyle w:val="11"/>
        <w:tabs>
          <w:tab w:val="right" w:leader="dot" w:pos="9770"/>
        </w:tabs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Основные результаты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begin"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instrText xml:space="preserve"> PAGEREF _Toc527895607 \h </w:instrTex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separate"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1</w:t>
      </w:r>
      <w:r w:rsidR="001D6A05"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1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end"/>
      </w:r>
    </w:p>
    <w:p w14:paraId="0CA33688" w14:textId="53C54BE0" w:rsidR="001D6A05" w:rsidRPr="00EB4556" w:rsidRDefault="001D6A05" w:rsidP="001D6A05">
      <w:pPr>
        <w:pStyle w:val="11"/>
        <w:tabs>
          <w:tab w:val="right" w:leader="dot" w:pos="9770"/>
        </w:tabs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Теоретическая и практическая значимость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begin"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instrText xml:space="preserve"> PAGEREF _Toc527895606 \h </w:instrTex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separate"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18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end"/>
      </w:r>
    </w:p>
    <w:p w14:paraId="52FCA711" w14:textId="6ECF3BD6" w:rsidR="001D6A05" w:rsidRPr="00EB4556" w:rsidRDefault="001D6A05" w:rsidP="001D6A05">
      <w:pPr>
        <w:pStyle w:val="11"/>
        <w:tabs>
          <w:tab w:val="right" w:leader="dot" w:pos="9770"/>
        </w:tabs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Основные положения, выносимые на защиту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begin"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instrText xml:space="preserve"> PAGEREF _Toc527895606 \h </w:instrTex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separate"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19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end"/>
      </w:r>
    </w:p>
    <w:p w14:paraId="4A7B3C09" w14:textId="77A5703C" w:rsidR="00BA5A41" w:rsidRPr="00EB4556" w:rsidRDefault="00BA5A41" w:rsidP="00BA5A41">
      <w:pPr>
        <w:pStyle w:val="11"/>
        <w:tabs>
          <w:tab w:val="right" w:leader="dot" w:pos="9770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Конференции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begin"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instrText xml:space="preserve"> PAGEREF _Toc527895608 \h </w:instrTex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separate"/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1</w:t>
      </w:r>
      <w:r w:rsidR="001D6A05"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9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end"/>
      </w:r>
    </w:p>
    <w:p w14:paraId="74BB0433" w14:textId="6949F4B7" w:rsidR="00BA5A41" w:rsidRPr="00EB4556" w:rsidRDefault="00BA5A41" w:rsidP="00BA5A41">
      <w:pPr>
        <w:pStyle w:val="11"/>
        <w:tabs>
          <w:tab w:val="right" w:leader="dot" w:pos="9770"/>
        </w:tabs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Основные публикации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 w:rsidR="001D6A05"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20</w:t>
      </w:r>
    </w:p>
    <w:p w14:paraId="01CF0579" w14:textId="48631CCD" w:rsidR="00E5370F" w:rsidRPr="00EB4556" w:rsidRDefault="00E5370F" w:rsidP="00E5370F">
      <w:pPr>
        <w:pStyle w:val="11"/>
        <w:tabs>
          <w:tab w:val="right" w:leader="dot" w:pos="9770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Список литературы</w:t>
      </w:r>
      <w:r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 w:rsidR="001D6A05" w:rsidRPr="00EB4556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20</w:t>
      </w:r>
    </w:p>
    <w:p w14:paraId="42F73758" w14:textId="77C570EC" w:rsidR="00491A41" w:rsidRPr="00EB4556" w:rsidRDefault="00491A41" w:rsidP="00491A41">
      <w:pPr>
        <w:rPr>
          <w:color w:val="000000" w:themeColor="text1"/>
        </w:rPr>
      </w:pPr>
    </w:p>
    <w:p w14:paraId="34ADC669" w14:textId="441BE610" w:rsidR="00491A41" w:rsidRPr="00EB4556" w:rsidRDefault="008663FA" w:rsidP="008663F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b/>
          <w:bCs/>
          <w:color w:val="000000" w:themeColor="text1"/>
          <w:sz w:val="24"/>
          <w:szCs w:val="24"/>
        </w:rPr>
        <w:t>Актуальность исследования</w:t>
      </w:r>
    </w:p>
    <w:p w14:paraId="1C40D97C" w14:textId="397A3696" w:rsidR="009768B5" w:rsidRPr="00EB4556" w:rsidRDefault="00851172" w:rsidP="000D7270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>Нестабильность на международных финансовых</w:t>
      </w:r>
      <w:r w:rsidR="00024FC5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валютных </w:t>
      </w:r>
      <w:r w:rsidR="00024FC5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и денежных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рынках, волатильность цен на </w:t>
      </w:r>
      <w:r w:rsidR="00024FC5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природные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ресурсы оказывают </w:t>
      </w:r>
      <w:r w:rsidR="00B57895" w:rsidRPr="00EB4556">
        <w:rPr>
          <w:rFonts w:ascii="Times New Roman" w:hAnsi="Times New Roman"/>
          <w:color w:val="000000" w:themeColor="text1"/>
          <w:sz w:val="24"/>
          <w:szCs w:val="24"/>
        </w:rPr>
        <w:t>серьезное</w:t>
      </w:r>
      <w:r w:rsidR="00042ADD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895" w:rsidRPr="00EB4556">
        <w:rPr>
          <w:rFonts w:ascii="Times New Roman" w:hAnsi="Times New Roman"/>
          <w:color w:val="000000" w:themeColor="text1"/>
          <w:sz w:val="24"/>
          <w:szCs w:val="24"/>
        </w:rPr>
        <w:t>воздействие</w:t>
      </w:r>
      <w:r w:rsidR="00042ADD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на экономическую динамику во</w:t>
      </w:r>
      <w:r w:rsidR="00042ADD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всем мире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. Движение экономики через чередующиеся периоды подъема и спада известно, как бизнес</w:t>
      </w:r>
      <w:r w:rsidR="00635250" w:rsidRPr="00EB455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цикл. </w:t>
      </w:r>
      <w:r w:rsidR="003854BB" w:rsidRPr="00EB4556">
        <w:rPr>
          <w:rFonts w:ascii="Times New Roman" w:hAnsi="Times New Roman"/>
          <w:color w:val="000000" w:themeColor="text1"/>
          <w:sz w:val="24"/>
          <w:szCs w:val="24"/>
        </w:rPr>
        <w:t>Существу</w:t>
      </w:r>
      <w:r w:rsidR="00635250" w:rsidRPr="00EB455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3854BB" w:rsidRPr="00EB4556">
        <w:rPr>
          <w:rFonts w:ascii="Times New Roman" w:hAnsi="Times New Roman"/>
          <w:color w:val="000000" w:themeColor="text1"/>
          <w:sz w:val="24"/>
          <w:szCs w:val="24"/>
        </w:rPr>
        <w:t>т модели для краткосрочного прогнозирования бизнес-циклов, которые, за счет адаптации структуры к изменяющимся характеристикам наблюдени</w:t>
      </w:r>
      <w:r w:rsidR="00635250" w:rsidRPr="00EB4556">
        <w:rPr>
          <w:rFonts w:ascii="Times New Roman" w:hAnsi="Times New Roman"/>
          <w:color w:val="000000" w:themeColor="text1"/>
          <w:sz w:val="24"/>
          <w:szCs w:val="24"/>
        </w:rPr>
        <w:t>я,</w:t>
      </w:r>
      <w:r w:rsidR="003854B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могут прогнозировать вероятности кризиса. К наиболее изученным можно отнести модели с Марковскими </w:t>
      </w:r>
      <w:r w:rsidR="00024FC5" w:rsidRPr="00EB4556">
        <w:rPr>
          <w:rFonts w:ascii="Times New Roman" w:hAnsi="Times New Roman"/>
          <w:color w:val="000000" w:themeColor="text1"/>
          <w:sz w:val="24"/>
          <w:szCs w:val="24"/>
        </w:rPr>
        <w:t>переключениями</w:t>
      </w:r>
      <w:r w:rsidR="003854B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Марковское свойство, означает, что текущее состояние </w:t>
      </w:r>
      <w:r w:rsidR="00024FC5" w:rsidRPr="00EB4556">
        <w:rPr>
          <w:rFonts w:ascii="Times New Roman" w:hAnsi="Times New Roman"/>
          <w:color w:val="000000" w:themeColor="text1"/>
          <w:sz w:val="24"/>
          <w:szCs w:val="24"/>
        </w:rPr>
        <w:t>процесса</w:t>
      </w:r>
      <w:r w:rsidR="003854B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зависит от </w:t>
      </w:r>
      <w:r w:rsidR="00024FC5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его значения в </w:t>
      </w:r>
      <w:r w:rsidR="003854BB" w:rsidRPr="00EB4556">
        <w:rPr>
          <w:rFonts w:ascii="Times New Roman" w:hAnsi="Times New Roman"/>
          <w:color w:val="000000" w:themeColor="text1"/>
          <w:sz w:val="24"/>
          <w:szCs w:val="24"/>
        </w:rPr>
        <w:t>предыдущ</w:t>
      </w:r>
      <w:r w:rsidR="00024FC5" w:rsidRPr="00EB4556">
        <w:rPr>
          <w:rFonts w:ascii="Times New Roman" w:hAnsi="Times New Roman"/>
          <w:color w:val="000000" w:themeColor="text1"/>
          <w:sz w:val="24"/>
          <w:szCs w:val="24"/>
        </w:rPr>
        <w:t>ий период</w:t>
      </w:r>
      <w:r w:rsidR="003854B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D6B26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Ненаблюдаемая переменная, следующая марковскому процессу первого порядка, контролирует механизмы переключения. </w:t>
      </w:r>
      <w:r w:rsidR="003854B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То есть одна структура переключается </w:t>
      </w:r>
      <w:r w:rsidR="009E38D1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3854BB" w:rsidRPr="00EB4556">
        <w:rPr>
          <w:rFonts w:ascii="Times New Roman" w:hAnsi="Times New Roman"/>
          <w:color w:val="000000" w:themeColor="text1"/>
          <w:sz w:val="24"/>
          <w:szCs w:val="24"/>
        </w:rPr>
        <w:t>друг</w:t>
      </w:r>
      <w:r w:rsidR="00024FC5" w:rsidRPr="00EB4556"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="003854B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при смене режима</w:t>
      </w:r>
      <w:r w:rsidR="009768B5" w:rsidRPr="00EB4556">
        <w:rPr>
          <w:rFonts w:ascii="Times New Roman" w:hAnsi="Times New Roman"/>
          <w:color w:val="000000" w:themeColor="text1"/>
          <w:sz w:val="24"/>
          <w:szCs w:val="24"/>
        </w:rPr>
        <w:t>, что позволяет улавливать сложные экономические паттерны.</w:t>
      </w:r>
    </w:p>
    <w:p w14:paraId="39337C7D" w14:textId="1C0CC8D9" w:rsidR="00031DBE" w:rsidRPr="00EB4556" w:rsidRDefault="00851172" w:rsidP="009768B5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>Одной из ключевых задач центральных банков является своевременное принятие мер по предотвращению или смягчению последствий финансовых кризисов, а также повышени</w:t>
      </w:r>
      <w:r w:rsidR="00635250" w:rsidRPr="00EB455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финансовой устойчивости банковской системы в целом. В 2010 году Базельский комитет по банковскому надзору опубликовал оценку долгосрочных экономических последствий ужесточения требований к капиталу и ликвидности, введенных Базелем III. Проведенная комитетом оценка долгосрочного экономического воздействия показывает, что существуют четкие экономические выгоды от увеличения минимальных требований к капиталу и ликвидности. Преимущества более высоких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lastRenderedPageBreak/>
        <w:t>требований к капиталу и ликвидности заключаются в снижении вероятности финансовы</w:t>
      </w:r>
      <w:r w:rsidR="00015B44" w:rsidRPr="00EB4556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кризис</w:t>
      </w:r>
      <w:r w:rsidR="00031DBE" w:rsidRPr="00EB4556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и потер</w:t>
      </w:r>
      <w:r w:rsidR="00ED33A4" w:rsidRPr="00EB4556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производства, связанны</w:t>
      </w:r>
      <w:r w:rsidR="00ED33A4" w:rsidRPr="00EB4556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с такими кризисами. Преимущества существенно превышают потенциальные издержки производственного и финансового секторов. </w:t>
      </w:r>
      <w:r w:rsidR="00874D0B" w:rsidRPr="00EB4556">
        <w:rPr>
          <w:rFonts w:ascii="Times New Roman" w:hAnsi="Times New Roman"/>
          <w:color w:val="000000" w:themeColor="text1"/>
          <w:sz w:val="24"/>
          <w:szCs w:val="24"/>
        </w:rPr>
        <w:t>В работе анализируется эффективность краткосрочного прогнозирования</w:t>
      </w:r>
      <w:r w:rsidR="00C5290D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бизнес</w:t>
      </w:r>
      <w:r w:rsidR="00635250" w:rsidRPr="00EB455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5290D" w:rsidRPr="00EB4556">
        <w:rPr>
          <w:rFonts w:ascii="Times New Roman" w:hAnsi="Times New Roman"/>
          <w:color w:val="000000" w:themeColor="text1"/>
          <w:sz w:val="24"/>
          <w:szCs w:val="24"/>
        </w:rPr>
        <w:t>циклов</w:t>
      </w:r>
      <w:r w:rsidR="00874D0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5290D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изучается применимость </w:t>
      </w:r>
      <w:r w:rsidR="00874D0B" w:rsidRPr="00EB4556">
        <w:rPr>
          <w:rFonts w:ascii="Times New Roman" w:hAnsi="Times New Roman"/>
          <w:color w:val="000000" w:themeColor="text1"/>
          <w:sz w:val="24"/>
          <w:szCs w:val="24"/>
        </w:rPr>
        <w:t>кредитного разрыва</w:t>
      </w:r>
      <w:r w:rsidR="00635250" w:rsidRPr="00EB455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74D0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как индикатора раннего предупреждения</w:t>
      </w:r>
      <w:r w:rsidR="00635250" w:rsidRPr="00EB455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74D0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635250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оптимальность </w:t>
      </w:r>
      <w:r w:rsidR="00874D0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требований к капиталу Базеля </w:t>
      </w:r>
      <w:r w:rsidR="00874D0B" w:rsidRPr="00EB4556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="00874D0B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2ECFEF6" w14:textId="77777777" w:rsidR="00C00BFC" w:rsidRPr="00EB4556" w:rsidRDefault="00C00BFC" w:rsidP="00874D0B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27895603"/>
    </w:p>
    <w:p w14:paraId="494DB3CF" w14:textId="011C3A16" w:rsidR="00874D0B" w:rsidRPr="00EB4556" w:rsidRDefault="00874D0B" w:rsidP="00874D0B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и задачи исследования</w:t>
      </w:r>
      <w:bookmarkEnd w:id="0"/>
    </w:p>
    <w:p w14:paraId="44F7E870" w14:textId="77777777" w:rsidR="00874D0B" w:rsidRPr="00EB4556" w:rsidRDefault="00874D0B" w:rsidP="00874D0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Style w:val="fontstyle01"/>
          <w:b w:val="0"/>
          <w:bCs w:val="0"/>
          <w:color w:val="000000" w:themeColor="text1"/>
          <w:sz w:val="24"/>
          <w:szCs w:val="24"/>
        </w:rPr>
        <w:t xml:space="preserve">Целью исследования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разработка модельного аппарата для исследования эффектов, возникающих в связи с кризисами.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Style w:val="fontstyle01"/>
          <w:b w:val="0"/>
          <w:bCs w:val="0"/>
          <w:color w:val="000000" w:themeColor="text1"/>
          <w:sz w:val="24"/>
          <w:szCs w:val="24"/>
        </w:rPr>
        <w:t xml:space="preserve">Объект исследования </w:t>
      </w:r>
      <w:r w:rsidRPr="00EB4556">
        <w:rPr>
          <w:rStyle w:val="fontstyle21"/>
          <w:color w:val="000000" w:themeColor="text1"/>
          <w:sz w:val="24"/>
          <w:szCs w:val="24"/>
        </w:rPr>
        <w:t>— банковский и реальный сектора экономики (российские и международные показатели финансового и реального сектора).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Style w:val="fontstyle01"/>
          <w:b w:val="0"/>
          <w:bCs w:val="0"/>
          <w:color w:val="000000" w:themeColor="text1"/>
          <w:sz w:val="24"/>
          <w:szCs w:val="24"/>
        </w:rPr>
        <w:t xml:space="preserve">Предмет исследования </w:t>
      </w:r>
      <w:r w:rsidRPr="00EB4556">
        <w:rPr>
          <w:rStyle w:val="fontstyle21"/>
          <w:color w:val="000000" w:themeColor="text1"/>
          <w:sz w:val="24"/>
          <w:szCs w:val="24"/>
        </w:rPr>
        <w:t xml:space="preserve">—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характера взаимосвязей между</w:t>
      </w:r>
      <w:r w:rsidRPr="00EB4556">
        <w:rPr>
          <w:color w:val="000000" w:themeColor="text1"/>
          <w:sz w:val="24"/>
          <w:szCs w:val="24"/>
        </w:rPr>
        <w:t xml:space="preserve"> </w:t>
      </w:r>
      <w:r w:rsidRPr="00EB4556">
        <w:rPr>
          <w:rStyle w:val="fontstyle21"/>
          <w:color w:val="000000" w:themeColor="text1"/>
          <w:sz w:val="24"/>
          <w:szCs w:val="24"/>
        </w:rPr>
        <w:t>банковскими и реальными секторами экономики.</w:t>
      </w:r>
    </w:p>
    <w:p w14:paraId="759CDB2A" w14:textId="77777777" w:rsidR="00874D0B" w:rsidRPr="00EB4556" w:rsidRDefault="00874D0B" w:rsidP="00874D0B">
      <w:pPr>
        <w:spacing w:after="0" w:line="360" w:lineRule="auto"/>
        <w:ind w:firstLine="567"/>
        <w:jc w:val="both"/>
        <w:outlineLvl w:val="0"/>
        <w:rPr>
          <w:rStyle w:val="fontstyle21"/>
          <w:color w:val="000000" w:themeColor="text1"/>
          <w:sz w:val="24"/>
          <w:szCs w:val="24"/>
        </w:rPr>
      </w:pPr>
      <w:r w:rsidRPr="00EB4556">
        <w:rPr>
          <w:rStyle w:val="fontstyle21"/>
          <w:color w:val="000000" w:themeColor="text1"/>
          <w:sz w:val="24"/>
          <w:szCs w:val="24"/>
        </w:rPr>
        <w:t>Задачи:</w:t>
      </w:r>
    </w:p>
    <w:p w14:paraId="1D90C93B" w14:textId="3181FE81" w:rsidR="00874D0B" w:rsidRPr="00EB4556" w:rsidRDefault="00874D0B" w:rsidP="00874D0B">
      <w:pPr>
        <w:spacing w:after="0" w:line="360" w:lineRule="auto"/>
        <w:ind w:firstLine="567"/>
        <w:jc w:val="both"/>
        <w:outlineLvl w:val="0"/>
        <w:rPr>
          <w:rStyle w:val="fontstyle21"/>
          <w:color w:val="000000" w:themeColor="text1"/>
          <w:sz w:val="24"/>
          <w:szCs w:val="24"/>
        </w:rPr>
      </w:pPr>
      <w:r w:rsidRPr="00EB4556">
        <w:rPr>
          <w:rStyle w:val="fontstyle21"/>
          <w:color w:val="000000" w:themeColor="text1"/>
          <w:sz w:val="24"/>
          <w:szCs w:val="24"/>
        </w:rPr>
        <w:t>-</w:t>
      </w:r>
      <w:r w:rsidRPr="00EB4556">
        <w:rPr>
          <w:rStyle w:val="fontstyle21"/>
          <w:color w:val="000000" w:themeColor="text1"/>
          <w:sz w:val="24"/>
          <w:szCs w:val="24"/>
        </w:rPr>
        <w:tab/>
        <w:t xml:space="preserve"> По результатам обзора литературы</w:t>
      </w:r>
      <w:r w:rsidR="00635250" w:rsidRPr="00EB4556">
        <w:rPr>
          <w:rStyle w:val="fontstyle21"/>
          <w:color w:val="000000" w:themeColor="text1"/>
          <w:sz w:val="24"/>
          <w:szCs w:val="24"/>
        </w:rPr>
        <w:t>,</w:t>
      </w:r>
      <w:r w:rsidRPr="00EB4556">
        <w:rPr>
          <w:rStyle w:val="fontstyle21"/>
          <w:color w:val="000000" w:themeColor="text1"/>
          <w:sz w:val="24"/>
          <w:szCs w:val="24"/>
        </w:rPr>
        <w:t xml:space="preserve"> систематизировать выявленные способы и особенности макроэкономического моделирования в России и мире;</w:t>
      </w:r>
    </w:p>
    <w:p w14:paraId="5684905C" w14:textId="630D7440" w:rsidR="00874D0B" w:rsidRPr="00EB4556" w:rsidRDefault="00874D0B" w:rsidP="00874D0B">
      <w:pPr>
        <w:spacing w:after="0" w:line="360" w:lineRule="auto"/>
        <w:ind w:firstLine="567"/>
        <w:jc w:val="both"/>
        <w:outlineLvl w:val="0"/>
        <w:rPr>
          <w:rStyle w:val="fontstyle21"/>
          <w:color w:val="000000" w:themeColor="text1"/>
          <w:sz w:val="24"/>
          <w:szCs w:val="24"/>
        </w:rPr>
      </w:pPr>
      <w:r w:rsidRPr="00EB4556">
        <w:rPr>
          <w:rStyle w:val="fontstyle21"/>
          <w:color w:val="000000" w:themeColor="text1"/>
          <w:sz w:val="24"/>
          <w:szCs w:val="24"/>
        </w:rPr>
        <w:t>-</w:t>
      </w:r>
      <w:r w:rsidRPr="00EB4556">
        <w:rPr>
          <w:rStyle w:val="fontstyle21"/>
          <w:color w:val="000000" w:themeColor="text1"/>
          <w:sz w:val="24"/>
          <w:szCs w:val="24"/>
        </w:rPr>
        <w:tab/>
        <w:t xml:space="preserve"> Провести статистический анализ динамики показателей, характеризующих банковский и реальный сектор</w:t>
      </w:r>
      <w:r w:rsidR="00635250" w:rsidRPr="00EB4556">
        <w:rPr>
          <w:rStyle w:val="fontstyle21"/>
          <w:color w:val="000000" w:themeColor="text1"/>
          <w:sz w:val="24"/>
          <w:szCs w:val="24"/>
        </w:rPr>
        <w:t>а</w:t>
      </w:r>
      <w:r w:rsidRPr="00EB4556">
        <w:rPr>
          <w:rStyle w:val="fontstyle21"/>
          <w:color w:val="000000" w:themeColor="text1"/>
          <w:sz w:val="24"/>
          <w:szCs w:val="24"/>
        </w:rPr>
        <w:t xml:space="preserve"> экономики;</w:t>
      </w:r>
    </w:p>
    <w:p w14:paraId="36A2EE8B" w14:textId="48175224" w:rsidR="00874D0B" w:rsidRPr="00EB4556" w:rsidRDefault="00874D0B" w:rsidP="00874D0B">
      <w:pPr>
        <w:spacing w:after="0" w:line="360" w:lineRule="auto"/>
        <w:ind w:firstLine="567"/>
        <w:jc w:val="both"/>
        <w:outlineLvl w:val="0"/>
        <w:rPr>
          <w:rStyle w:val="fontstyle21"/>
          <w:color w:val="000000" w:themeColor="text1"/>
          <w:sz w:val="24"/>
          <w:szCs w:val="24"/>
        </w:rPr>
      </w:pPr>
      <w:r w:rsidRPr="00EB4556">
        <w:rPr>
          <w:rStyle w:val="fontstyle21"/>
          <w:color w:val="000000" w:themeColor="text1"/>
          <w:sz w:val="24"/>
          <w:szCs w:val="24"/>
        </w:rPr>
        <w:t xml:space="preserve">- </w:t>
      </w:r>
      <w:r w:rsidR="002E10FF" w:rsidRPr="00EB4556">
        <w:rPr>
          <w:rStyle w:val="fontstyle21"/>
          <w:color w:val="000000" w:themeColor="text1"/>
          <w:sz w:val="24"/>
          <w:szCs w:val="24"/>
        </w:rPr>
        <w:t>Оценить полезность</w:t>
      </w:r>
      <w:r w:rsidRPr="00EB4556">
        <w:rPr>
          <w:rStyle w:val="fontstyle21"/>
          <w:color w:val="000000" w:themeColor="text1"/>
          <w:sz w:val="24"/>
          <w:szCs w:val="24"/>
        </w:rPr>
        <w:t xml:space="preserve"> мер кредитного разрыва </w:t>
      </w:r>
      <w:r w:rsidR="002E10FF" w:rsidRPr="00EB4556">
        <w:rPr>
          <w:rStyle w:val="fontstyle21"/>
          <w:color w:val="000000" w:themeColor="text1"/>
          <w:sz w:val="24"/>
          <w:szCs w:val="24"/>
        </w:rPr>
        <w:t xml:space="preserve">при </w:t>
      </w:r>
      <w:r w:rsidRPr="00EB4556">
        <w:rPr>
          <w:rStyle w:val="fontstyle21"/>
          <w:color w:val="000000" w:themeColor="text1"/>
          <w:sz w:val="24"/>
          <w:szCs w:val="24"/>
        </w:rPr>
        <w:t>прогнозирова</w:t>
      </w:r>
      <w:r w:rsidR="002E10FF" w:rsidRPr="00EB4556">
        <w:rPr>
          <w:rStyle w:val="fontstyle21"/>
          <w:color w:val="000000" w:themeColor="text1"/>
          <w:sz w:val="24"/>
          <w:szCs w:val="24"/>
        </w:rPr>
        <w:t>нии</w:t>
      </w:r>
      <w:r w:rsidRPr="00EB4556">
        <w:rPr>
          <w:rStyle w:val="fontstyle21"/>
          <w:color w:val="000000" w:themeColor="text1"/>
          <w:sz w:val="24"/>
          <w:szCs w:val="24"/>
        </w:rPr>
        <w:t xml:space="preserve"> банковски</w:t>
      </w:r>
      <w:r w:rsidR="002E10FF" w:rsidRPr="00EB4556">
        <w:rPr>
          <w:rStyle w:val="fontstyle21"/>
          <w:color w:val="000000" w:themeColor="text1"/>
          <w:sz w:val="24"/>
          <w:szCs w:val="24"/>
        </w:rPr>
        <w:t>х</w:t>
      </w:r>
      <w:r w:rsidRPr="00EB4556">
        <w:rPr>
          <w:rStyle w:val="fontstyle21"/>
          <w:color w:val="000000" w:themeColor="text1"/>
          <w:sz w:val="24"/>
          <w:szCs w:val="24"/>
        </w:rPr>
        <w:t xml:space="preserve"> кризис</w:t>
      </w:r>
      <w:r w:rsidR="002E10FF" w:rsidRPr="00EB4556">
        <w:rPr>
          <w:rStyle w:val="fontstyle21"/>
          <w:color w:val="000000" w:themeColor="text1"/>
          <w:sz w:val="24"/>
          <w:szCs w:val="24"/>
        </w:rPr>
        <w:t>ов</w:t>
      </w:r>
      <w:r w:rsidRPr="00EB4556">
        <w:rPr>
          <w:rStyle w:val="fontstyle21"/>
          <w:color w:val="000000" w:themeColor="text1"/>
          <w:sz w:val="24"/>
          <w:szCs w:val="24"/>
        </w:rPr>
        <w:t>;</w:t>
      </w:r>
    </w:p>
    <w:p w14:paraId="23A60B29" w14:textId="77777777" w:rsidR="00874D0B" w:rsidRPr="00EB4556" w:rsidRDefault="00874D0B" w:rsidP="00874D0B">
      <w:pPr>
        <w:spacing w:after="0" w:line="360" w:lineRule="auto"/>
        <w:ind w:firstLine="567"/>
        <w:jc w:val="both"/>
        <w:outlineLvl w:val="0"/>
        <w:rPr>
          <w:rStyle w:val="fontstyle21"/>
          <w:color w:val="000000" w:themeColor="text1"/>
          <w:sz w:val="24"/>
          <w:szCs w:val="24"/>
        </w:rPr>
      </w:pPr>
      <w:r w:rsidRPr="00EB4556">
        <w:rPr>
          <w:rStyle w:val="fontstyle21"/>
          <w:color w:val="000000" w:themeColor="text1"/>
          <w:sz w:val="24"/>
          <w:szCs w:val="24"/>
        </w:rPr>
        <w:t>- Проанализировать изменения в свойствах индикаторов раннего предупреждения после введения Базеля 3;</w:t>
      </w:r>
    </w:p>
    <w:p w14:paraId="3406F45E" w14:textId="00823A75" w:rsidR="00874D0B" w:rsidRPr="00EB4556" w:rsidRDefault="00874D0B" w:rsidP="00874D0B">
      <w:pPr>
        <w:spacing w:after="0" w:line="360" w:lineRule="auto"/>
        <w:ind w:firstLine="567"/>
        <w:jc w:val="both"/>
        <w:outlineLvl w:val="0"/>
        <w:rPr>
          <w:rStyle w:val="fontstyle21"/>
          <w:color w:val="000000" w:themeColor="text1"/>
          <w:sz w:val="24"/>
          <w:szCs w:val="24"/>
        </w:rPr>
      </w:pPr>
      <w:r w:rsidRPr="00EB4556">
        <w:rPr>
          <w:rStyle w:val="fontstyle21"/>
          <w:color w:val="000000" w:themeColor="text1"/>
          <w:sz w:val="24"/>
          <w:szCs w:val="24"/>
        </w:rPr>
        <w:t>-</w:t>
      </w:r>
      <w:r w:rsidRPr="00EB4556">
        <w:rPr>
          <w:rStyle w:val="fontstyle21"/>
          <w:color w:val="000000" w:themeColor="text1"/>
          <w:sz w:val="24"/>
          <w:szCs w:val="24"/>
        </w:rPr>
        <w:tab/>
        <w:t xml:space="preserve"> Разработать байесовскую модел</w:t>
      </w:r>
      <w:r w:rsidR="002E10FF" w:rsidRPr="00EB4556">
        <w:rPr>
          <w:rStyle w:val="fontstyle21"/>
          <w:color w:val="000000" w:themeColor="text1"/>
          <w:sz w:val="24"/>
          <w:szCs w:val="24"/>
        </w:rPr>
        <w:t>ь</w:t>
      </w:r>
      <w:r w:rsidRPr="00EB4556">
        <w:rPr>
          <w:rStyle w:val="fontstyle21"/>
          <w:color w:val="000000" w:themeColor="text1"/>
          <w:sz w:val="24"/>
          <w:szCs w:val="24"/>
        </w:rPr>
        <w:t xml:space="preserve"> векторной авторегрессии MSBVAR и BVAR для</w:t>
      </w:r>
      <w:r w:rsidR="002E10FF" w:rsidRPr="00EB4556">
        <w:rPr>
          <w:rStyle w:val="fontstyle21"/>
          <w:color w:val="000000" w:themeColor="text1"/>
          <w:sz w:val="24"/>
          <w:szCs w:val="24"/>
        </w:rPr>
        <w:t xml:space="preserve"> макроэкономических</w:t>
      </w:r>
      <w:r w:rsidRPr="00EB4556">
        <w:rPr>
          <w:rStyle w:val="fontstyle21"/>
          <w:color w:val="000000" w:themeColor="text1"/>
          <w:sz w:val="24"/>
          <w:szCs w:val="24"/>
        </w:rPr>
        <w:t xml:space="preserve"> показателей на основе критерия минимизации среднеквадратической ошибки прогноза;</w:t>
      </w:r>
    </w:p>
    <w:p w14:paraId="09D99723" w14:textId="32517C9B" w:rsidR="00874D0B" w:rsidRPr="00EB4556" w:rsidRDefault="00874D0B" w:rsidP="00874D0B">
      <w:pPr>
        <w:spacing w:after="0" w:line="360" w:lineRule="auto"/>
        <w:ind w:firstLine="567"/>
        <w:jc w:val="both"/>
        <w:outlineLvl w:val="0"/>
        <w:rPr>
          <w:rStyle w:val="fontstyle21"/>
          <w:color w:val="000000" w:themeColor="text1"/>
          <w:sz w:val="24"/>
          <w:szCs w:val="24"/>
        </w:rPr>
      </w:pPr>
      <w:r w:rsidRPr="00EB4556">
        <w:rPr>
          <w:rStyle w:val="fontstyle21"/>
          <w:color w:val="000000" w:themeColor="text1"/>
          <w:sz w:val="24"/>
          <w:szCs w:val="24"/>
        </w:rPr>
        <w:t xml:space="preserve">- </w:t>
      </w:r>
      <w:r w:rsidR="00254F4A" w:rsidRPr="00EB4556">
        <w:rPr>
          <w:rStyle w:val="fontstyle21"/>
          <w:color w:val="000000" w:themeColor="text1"/>
          <w:sz w:val="24"/>
          <w:szCs w:val="24"/>
        </w:rPr>
        <w:t>Выполнить</w:t>
      </w:r>
      <w:r w:rsidRPr="00EB4556">
        <w:rPr>
          <w:rStyle w:val="fontstyle21"/>
          <w:color w:val="000000" w:themeColor="text1"/>
          <w:sz w:val="24"/>
          <w:szCs w:val="24"/>
        </w:rPr>
        <w:t xml:space="preserve"> </w:t>
      </w:r>
      <w:r w:rsidR="00781578" w:rsidRPr="00EB4556">
        <w:rPr>
          <w:rStyle w:val="fontstyle21"/>
          <w:color w:val="000000" w:themeColor="text1"/>
          <w:sz w:val="24"/>
          <w:szCs w:val="24"/>
        </w:rPr>
        <w:t>ряд</w:t>
      </w:r>
      <w:r w:rsidRPr="00EB4556">
        <w:rPr>
          <w:rStyle w:val="fontstyle21"/>
          <w:color w:val="000000" w:themeColor="text1"/>
          <w:sz w:val="24"/>
          <w:szCs w:val="24"/>
        </w:rPr>
        <w:t xml:space="preserve"> тестов</w:t>
      </w:r>
      <w:r w:rsidR="00781578" w:rsidRPr="00EB4556">
        <w:rPr>
          <w:rStyle w:val="fontstyle21"/>
          <w:color w:val="000000" w:themeColor="text1"/>
          <w:sz w:val="24"/>
          <w:szCs w:val="24"/>
        </w:rPr>
        <w:t xml:space="preserve">, позволяющих оценить качество </w:t>
      </w:r>
      <w:r w:rsidRPr="00EB4556">
        <w:rPr>
          <w:rStyle w:val="fontstyle21"/>
          <w:color w:val="000000" w:themeColor="text1"/>
          <w:sz w:val="24"/>
          <w:szCs w:val="24"/>
        </w:rPr>
        <w:t>анализируемых моделей, таких как рекурсивное прогнозирование</w:t>
      </w:r>
      <w:r w:rsidR="00254F4A" w:rsidRPr="00EB4556">
        <w:rPr>
          <w:rStyle w:val="fontstyle21"/>
          <w:color w:val="000000" w:themeColor="text1"/>
          <w:sz w:val="24"/>
          <w:szCs w:val="24"/>
        </w:rPr>
        <w:t xml:space="preserve"> и анализ импульсных откликов</w:t>
      </w:r>
      <w:r w:rsidR="002E10FF" w:rsidRPr="00EB4556">
        <w:rPr>
          <w:rStyle w:val="fontstyle21"/>
          <w:color w:val="000000" w:themeColor="text1"/>
          <w:sz w:val="24"/>
          <w:szCs w:val="24"/>
        </w:rPr>
        <w:t>.</w:t>
      </w:r>
    </w:p>
    <w:p w14:paraId="442F0FFD" w14:textId="77777777" w:rsidR="008F56D1" w:rsidRPr="00EB4556" w:rsidRDefault="008F56D1" w:rsidP="000D7270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E8919" w14:textId="1C45E131" w:rsidR="00F74142" w:rsidRPr="00EB4556" w:rsidRDefault="00F74142" w:rsidP="000D7270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27895602"/>
      <w:r w:rsidRPr="00EB4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Анализ степени разработанности темы исследования</w:t>
      </w:r>
      <w:bookmarkEnd w:id="1"/>
    </w:p>
    <w:p w14:paraId="5C6AF312" w14:textId="757D7CCE" w:rsidR="003F6E15" w:rsidRPr="00EB4556" w:rsidRDefault="007D4FB1" w:rsidP="00122F62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Существует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большое количество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причин, по которым правильная идентификация текущей фазы кредитного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бизнес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цикла крайне важна для денежно-кредитной политики.</w:t>
      </w:r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3AC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работе </w:t>
      </w:r>
      <w:proofErr w:type="spellStart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Borio</w:t>
      </w:r>
      <w:proofErr w:type="spellEnd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CA9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Lowe</w:t>
      </w:r>
      <w:proofErr w:type="spellEnd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(2002, 2004)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доказывается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, что отклонение отношения кредита к ВВП от долгосрочного тренда (кредитный разрыв) является хорошим индикатором раннего предупреждения банковских кризисов</w:t>
      </w:r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Взаимосвязь между фазой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кредитного цикла и динамикой основных финансовых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, банковских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макроэкономических показателей также изучалась в ряде исследований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таких как </w:t>
      </w:r>
      <w:proofErr w:type="spellStart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Mendoza</w:t>
      </w:r>
      <w:proofErr w:type="spellEnd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CA9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Terrones</w:t>
      </w:r>
      <w:proofErr w:type="spellEnd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(2012). 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отметить, что существует тесная взаимосвязь между фазой кредитного цикла и показателями кредитного риска </w:t>
      </w:r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Dell’Ariccia</w:t>
      </w:r>
      <w:proofErr w:type="spellEnd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proofErr w:type="spellStart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 (2012)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Jokivuolle</w:t>
      </w:r>
      <w:proofErr w:type="spellEnd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 (2015)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Geršl</w:t>
      </w:r>
      <w:proofErr w:type="spellEnd"/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Seidler</w:t>
      </w:r>
      <w:proofErr w:type="spellEnd"/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(2015)</w:t>
      </w:r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Базель III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(BCBS (2010)) установил, что показатель кредитного 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разрыва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использоваться в качестве индикатора фазы кредитного цикла при установлении </w:t>
      </w:r>
      <w:proofErr w:type="spellStart"/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античиклической</w:t>
      </w:r>
      <w:proofErr w:type="spellEnd"/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надбавки к 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нормативам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достаточности капитала</w:t>
      </w:r>
      <w:r w:rsidR="000D45C5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0D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Полезность этого показателя подтверждена во многих исследованиях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большинства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длительном промежутке времени, охватывающим последний</w:t>
      </w:r>
      <w:r w:rsidR="008159F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кризис.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исследовании </w:t>
      </w:r>
      <w:proofErr w:type="spellStart"/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Drehmann</w:t>
      </w:r>
      <w:proofErr w:type="spellEnd"/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Juselius</w:t>
      </w:r>
      <w:proofErr w:type="spellEnd"/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(2014) 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обнаружено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показатель 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разрыв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кредит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ВВП в ряде развитых стран превзошел другие показатели в течение длительного периода времени.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Удовлетворительную работу </w:t>
      </w:r>
      <w:r w:rsidR="008E392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кредитн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разрыв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для развивающихся рынков</w:t>
      </w:r>
      <w:r w:rsidR="008E392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для России)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подтверждаю в </w:t>
      </w:r>
      <w:r w:rsidR="008E392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статье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BC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Дерюгин</w:t>
      </w:r>
      <w:r w:rsidR="008E392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92BC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Пономаренко (2019)</w:t>
      </w:r>
      <w:r w:rsidR="00122F62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2BC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F4BC78" w14:textId="6858B7F5" w:rsidR="00A92BC8" w:rsidRPr="00EB4556" w:rsidRDefault="00A92BC8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снизить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процикличность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кредитования, Базель III вводит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антициклический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буфер капитала. </w:t>
      </w:r>
      <w:r w:rsidR="000660B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Предписания «Базель III» об усилении требований к надежности источников банковского капитала в целях покрытия вероятных финансовых потерь и убытков стали активно внедрять в банковском секторе России с 2013 года. </w:t>
      </w:r>
    </w:p>
    <w:p w14:paraId="7764C40A" w14:textId="3CCB15E4" w:rsidR="00D3208F" w:rsidRPr="00EB4556" w:rsidRDefault="00D3208F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Смежн</w:t>
      </w:r>
      <w:r w:rsidR="00D15F5C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</w:t>
      </w:r>
      <w:r w:rsidR="00D15F5C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исследований рассматрива</w:t>
      </w:r>
      <w:r w:rsidR="00D15F5C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макроэкономический эффект Базеля III. </w:t>
      </w:r>
      <w:proofErr w:type="spellStart"/>
      <w:r w:rsidR="00B208C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Bahn</w:t>
      </w:r>
      <w:proofErr w:type="spellEnd"/>
      <w:r w:rsidR="00B208C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08C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B208C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08C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B208C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08C6" w:rsidRPr="00EB4556">
        <w:rPr>
          <w:color w:val="000000" w:themeColor="text1"/>
          <w:sz w:val="24"/>
          <w:szCs w:val="24"/>
        </w:rPr>
        <w:t xml:space="preserve"> </w:t>
      </w:r>
      <w:r w:rsidR="00D15F5C" w:rsidRPr="00EB4556">
        <w:rPr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(2016) </w:t>
      </w:r>
      <w:r w:rsidR="00D15F5C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оценили эффект от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 капитала как ожидаемое увеличение выпуска, связанное с</w:t>
      </w:r>
      <w:r w:rsidR="00BA3EF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15F5C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снижение</w:t>
      </w:r>
      <w:r w:rsidR="00BA3EF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вероятности и остроты банковских кризисов. </w:t>
      </w:r>
      <w:proofErr w:type="spellStart"/>
      <w:r w:rsidR="00B208C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Budnik</w:t>
      </w:r>
      <w:proofErr w:type="spellEnd"/>
      <w:r w:rsidR="00B208C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proofErr w:type="spellStart"/>
      <w:r w:rsidR="00B208C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B208C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(2019) </w:t>
      </w:r>
      <w:r w:rsidR="007F0E5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работавшие над моделями типа </w:t>
      </w:r>
      <w:r w:rsidR="007F0E57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FAVAR</w:t>
      </w:r>
      <w:r w:rsidR="00170F4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="007F0E5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оказали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, что увеличение коэффициентов капитала име</w:t>
      </w:r>
      <w:r w:rsidR="00C5290D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т различное влияние на кредитн</w:t>
      </w:r>
      <w:r w:rsidR="007F0E5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ую и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экономическую деятельность в зависимости от </w:t>
      </w:r>
      <w:r w:rsidR="00170F4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E5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банков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Arregui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(2013) обнаружили, что изменения в регулировании влияют на ожидаемую вероятность кризиса.</w:t>
      </w:r>
      <w:r w:rsidR="007F0E5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Popoyan</w:t>
      </w:r>
      <w:proofErr w:type="spellEnd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(2016) разработали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агентную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модель и пришли к выводу, что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пруденциальное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регулирование Базеля III является наилучшим сочетанием мер политики для повышения стабильности банковского </w:t>
      </w:r>
      <w:r w:rsidR="00BA3EF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170F4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реального</w:t>
      </w:r>
      <w:r w:rsidR="00BA3EF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ектор</w:t>
      </w:r>
      <w:r w:rsidR="00BA3EF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7F0E5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В обзоре литературы Базельского комитета по банковскому надзору (BCBS</w:t>
      </w:r>
      <w:r w:rsidR="007F0E5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2019), расчетное предельное снижение </w:t>
      </w:r>
      <w:r w:rsidR="00170F4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вероятности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кризиса варьировалось в разных исследованиях</w:t>
      </w:r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0,03 процентного пункта </w:t>
      </w:r>
      <w:r w:rsidR="00BA3EF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1,7 процентного пункта. Используя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кванти</w:t>
      </w:r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льную</w:t>
      </w:r>
      <w:proofErr w:type="spellEnd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регресси</w:t>
      </w:r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, примененн</w:t>
      </w:r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панельному набору данных </w:t>
      </w:r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стран с развитой экономикой, </w:t>
      </w:r>
      <w:proofErr w:type="spellStart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Aikman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(2019) находят</w:t>
      </w:r>
      <w:r w:rsidR="00E515CA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более высокий уровень капитала банковской системы значительно </w:t>
      </w:r>
      <w:r w:rsidR="00170F4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снижает ожидаемые потери от кризиса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EF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среднесрочной перспективе.</w:t>
      </w:r>
    </w:p>
    <w:p w14:paraId="7240845D" w14:textId="2EAD1B71" w:rsidR="00C41EA1" w:rsidRPr="00EB4556" w:rsidRDefault="00C41EA1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есть веские основания полагать, что положение Базеля III изменят финансовую систему страны, характеристик</w:t>
      </w:r>
      <w:r w:rsidR="00170F4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и кредитного цикла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снизят остроту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банковских кризисов. В результате этого, предпочтения в отношении </w:t>
      </w:r>
      <w:r w:rsidR="00170F4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свойств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кредитного разрыва</w:t>
      </w:r>
      <w:r w:rsidR="00BA3EF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индикатора раннего предупреждения кризиса</w:t>
      </w:r>
      <w:r w:rsidR="00BA3EF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F4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изменятся </w:t>
      </w:r>
      <w:r w:rsidR="00170F4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так как они зависят от ожидаемой глубины экономического спада</w:t>
      </w:r>
      <w:r w:rsidR="00170F4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3CAF7EE" w14:textId="4F0A4C50" w:rsidR="008610EF" w:rsidRPr="00EB4556" w:rsidRDefault="00C5290D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24273" w:rsidRPr="00EB4556">
        <w:rPr>
          <w:rFonts w:ascii="Times New Roman" w:hAnsi="Times New Roman"/>
          <w:color w:val="000000" w:themeColor="text1"/>
          <w:sz w:val="24"/>
          <w:szCs w:val="24"/>
        </w:rPr>
        <w:t>пособом исследования и прогнозирования эффектов, возникающих в связи с кризисами, явля</w:t>
      </w:r>
      <w:r w:rsidR="00E42164" w:rsidRPr="00EB455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24273" w:rsidRPr="00EB4556">
        <w:rPr>
          <w:rFonts w:ascii="Times New Roman" w:hAnsi="Times New Roman"/>
          <w:color w:val="000000" w:themeColor="text1"/>
          <w:sz w:val="24"/>
          <w:szCs w:val="24"/>
        </w:rPr>
        <w:t>тся мод</w:t>
      </w:r>
      <w:r w:rsidR="00E42164" w:rsidRPr="00EB4556">
        <w:rPr>
          <w:rFonts w:ascii="Times New Roman" w:hAnsi="Times New Roman"/>
          <w:color w:val="000000" w:themeColor="text1"/>
          <w:sz w:val="24"/>
          <w:szCs w:val="24"/>
        </w:rPr>
        <w:t>елирование</w:t>
      </w:r>
      <w:r w:rsidR="00024273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с марковскими переключениями.</w:t>
      </w:r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Макроэкономические связи изменяются в период</w:t>
      </w:r>
      <w:r w:rsidR="00B30FB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перехода между фазами бизнес</w:t>
      </w:r>
      <w:r w:rsidR="00B30FB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цикла. Модели с марковскими переключениями являются представителями широкого класса моделей с ненаблюдаемыми компонентами. Они включают в себя уравнения (структуры), описывающие поведение временных рядов в </w:t>
      </w:r>
      <w:r w:rsidR="003A48E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разных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режимах. </w:t>
      </w:r>
      <w:r w:rsidR="003A48E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Переключения между режимами (структурами)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8E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позволяют 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улавлива</w:t>
      </w:r>
      <w:r w:rsidR="003A48E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сложные динамические закономерности. В каждой такой модели присутствует помимо латентного процесса, дополнительное уравнение, связывающее наблюдаемые переменные с латентными. Механизмы переключения </w:t>
      </w:r>
      <w:r w:rsidR="0078656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модели 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следу</w:t>
      </w:r>
      <w:r w:rsidR="006F25C1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т марковскому процессу первого порядка</w:t>
      </w:r>
      <w:r w:rsidR="0096615B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контролируются ненаблюдаемой переменной</w:t>
      </w:r>
      <w:r w:rsidR="003A48E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исследовании </w:t>
      </w:r>
      <w:proofErr w:type="spellStart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Cosslett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(1985) 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выписана функция правдоподобия для моделей с переключениями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процессов с марковскими переключениями выписаны моментные условия и общие условия стационарности в 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работах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Tjøstheim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1986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Yang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Francq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C.,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2001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1B0847" w14:textId="44024C62" w:rsidR="00E42164" w:rsidRPr="00EB4556" w:rsidRDefault="0078656F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Оригинальная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авторегрессионная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модель с марковскими переключениями (MSAR)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, созданная для описания среднего,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широко применялась для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анализа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и финансовых временных рядов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 примеру в работе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Hamilton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1989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 настоящему времени сконструированы также векторные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авторегрессионные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 с марковскими переключениями (далее - MSBVAR)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Fruhwirth-Schnatter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8043E2" w14:textId="0DC3949C" w:rsidR="00D15F5C" w:rsidRPr="00EB4556" w:rsidRDefault="003854BB" w:rsidP="00AD041E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Параллельно с развитием моделей с марковскими переключениями развивались векторные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авторегрессионные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модели. </w:t>
      </w:r>
      <w:r w:rsidR="00B30FB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свою очередь, также широко используются для анализа макроэкономических переменных различных стран. В частности, можно отметить работы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Hamilton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1989, 2005, 2016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Krolzig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Sims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2006, 2008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Hubrich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Stock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Theodoridis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216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которых модели VAR применяются для анализа экономики США после Второй мировой войны. </w:t>
      </w:r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преодоления «проклятия размерности» применяют байесовский анализ. В </w:t>
      </w:r>
      <w:r w:rsidR="006C3DA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статье</w:t>
      </w:r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Doan</w:t>
      </w:r>
      <w:proofErr w:type="spellEnd"/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1984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показано, что байесовская VAR (далее - BVAR) на исследуемой выборке производит прогнозы точнее, чем одномерные и статичные VAR модели. Согласно их анализу, байесовский подход позволяет преодолеть численные трудности, связанные с максимизацией функции правдоподобия</w:t>
      </w:r>
      <w:r w:rsidR="00F53910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C2D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F5FAC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статье авторы</w:t>
      </w:r>
      <w:r w:rsidR="00423C2D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Дерюгин</w:t>
      </w:r>
      <w:r w:rsidR="00CF5FAC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23C2D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Пономаренко (2015) </w:t>
      </w:r>
      <w:r w:rsidR="00CF5FAC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применяли</w:t>
      </w:r>
      <w:r w:rsidR="00423C2D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BVAR </w:t>
      </w:r>
      <w:r w:rsidR="00D2721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модель, содержащую 14 реальных, ценовых, монетарных и внешних переменных и </w:t>
      </w:r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пришли к выводу</w:t>
      </w:r>
      <w:r w:rsidR="00D27214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, что данная методология применима для прогнозирования</w:t>
      </w:r>
      <w:r w:rsidR="009201C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российских условий.</w:t>
      </w:r>
      <w:r w:rsidR="00AD041E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работе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1999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 байесовский подход к оцениванию векторных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авторегрессионых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моделей с марковскими переключениями, а в статье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Sims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2008) 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предложены способы подбора </w:t>
      </w:r>
      <w:proofErr w:type="spellStart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гиперпараметров</w:t>
      </w:r>
      <w:proofErr w:type="spellEnd"/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одном из последних исследований </w:t>
      </w:r>
      <w:proofErr w:type="spellStart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Bognanni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58664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 (2014)</w:t>
      </w:r>
      <w:r w:rsidR="008610E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доказана эффективность алгоритмов Монте-Карло при оценке результатов MSVAR. </w:t>
      </w:r>
    </w:p>
    <w:p w14:paraId="1927D4BA" w14:textId="77777777" w:rsidR="00733F87" w:rsidRPr="00EB4556" w:rsidRDefault="00733F87" w:rsidP="000D7270">
      <w:pPr>
        <w:spacing w:after="0" w:line="360" w:lineRule="auto"/>
        <w:ind w:firstLine="567"/>
        <w:jc w:val="both"/>
        <w:outlineLvl w:val="0"/>
        <w:rPr>
          <w:rStyle w:val="fontstyle21"/>
          <w:color w:val="000000" w:themeColor="text1"/>
          <w:sz w:val="24"/>
          <w:szCs w:val="24"/>
        </w:rPr>
      </w:pPr>
    </w:p>
    <w:p w14:paraId="4D68B68E" w14:textId="453056E1" w:rsidR="00975A42" w:rsidRPr="00EB4556" w:rsidRDefault="0015720D" w:rsidP="000D7270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27895604"/>
      <w:r w:rsidRPr="00EB4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Научная новизна</w:t>
      </w:r>
      <w:bookmarkEnd w:id="2"/>
    </w:p>
    <w:p w14:paraId="40DDD178" w14:textId="451867DB" w:rsidR="00375AE3" w:rsidRPr="00EB4556" w:rsidRDefault="00973C25" w:rsidP="006C3DA4">
      <w:pPr>
        <w:spacing w:after="0" w:line="360" w:lineRule="auto"/>
        <w:ind w:firstLine="567"/>
        <w:jc w:val="both"/>
        <w:outlineLvl w:val="0"/>
        <w:rPr>
          <w:rStyle w:val="fontstyle21"/>
          <w:color w:val="000000" w:themeColor="text1"/>
          <w:sz w:val="24"/>
          <w:szCs w:val="24"/>
        </w:rPr>
      </w:pPr>
      <w:r w:rsidRPr="00EB4556">
        <w:rPr>
          <w:rStyle w:val="fontstyle21"/>
          <w:color w:val="000000" w:themeColor="text1"/>
          <w:sz w:val="24"/>
          <w:szCs w:val="24"/>
        </w:rPr>
        <w:t>Исходя из приведенного</w:t>
      </w:r>
      <w:r w:rsidR="00F12132" w:rsidRPr="00EB4556">
        <w:rPr>
          <w:rStyle w:val="fontstyle21"/>
          <w:color w:val="000000" w:themeColor="text1"/>
          <w:sz w:val="24"/>
          <w:szCs w:val="24"/>
        </w:rPr>
        <w:t xml:space="preserve"> анализ</w:t>
      </w:r>
      <w:r w:rsidR="00AD041E" w:rsidRPr="00EB4556">
        <w:rPr>
          <w:rStyle w:val="fontstyle21"/>
          <w:color w:val="000000" w:themeColor="text1"/>
          <w:sz w:val="24"/>
          <w:szCs w:val="24"/>
        </w:rPr>
        <w:t>а</w:t>
      </w:r>
      <w:r w:rsidR="00F12132" w:rsidRPr="00EB4556">
        <w:rPr>
          <w:rStyle w:val="fontstyle21"/>
          <w:color w:val="000000" w:themeColor="text1"/>
          <w:sz w:val="24"/>
          <w:szCs w:val="24"/>
        </w:rPr>
        <w:t xml:space="preserve"> </w:t>
      </w:r>
      <w:r w:rsidR="003E48F0" w:rsidRPr="00EB4556">
        <w:rPr>
          <w:rStyle w:val="fontstyle21"/>
          <w:color w:val="000000" w:themeColor="text1"/>
          <w:sz w:val="24"/>
          <w:szCs w:val="24"/>
        </w:rPr>
        <w:t>степени разработанности темы исследования</w:t>
      </w:r>
      <w:r w:rsidR="00F12132" w:rsidRPr="00EB4556">
        <w:rPr>
          <w:rStyle w:val="fontstyle21"/>
          <w:color w:val="000000" w:themeColor="text1"/>
          <w:sz w:val="24"/>
          <w:szCs w:val="24"/>
        </w:rPr>
        <w:t>, стоит отметить, что в ранее опубликованных работах не уделялось внимание расчету уровня полезности кредитного разрыва при прогнозировани</w:t>
      </w:r>
      <w:r w:rsidR="00AD041E" w:rsidRPr="00EB4556">
        <w:rPr>
          <w:rStyle w:val="fontstyle21"/>
          <w:color w:val="000000" w:themeColor="text1"/>
          <w:sz w:val="24"/>
          <w:szCs w:val="24"/>
        </w:rPr>
        <w:t>и</w:t>
      </w:r>
      <w:r w:rsidR="00F12132" w:rsidRPr="00EB4556">
        <w:rPr>
          <w:rStyle w:val="fontstyle21"/>
          <w:color w:val="000000" w:themeColor="text1"/>
          <w:sz w:val="24"/>
          <w:szCs w:val="24"/>
        </w:rPr>
        <w:t xml:space="preserve"> финансовых кризисов для разных предпочтений относительно ошибок </w:t>
      </w:r>
      <w:r w:rsidR="009A1B7D" w:rsidRPr="00EB4556">
        <w:rPr>
          <w:rStyle w:val="fontstyle21"/>
          <w:color w:val="000000" w:themeColor="text1"/>
          <w:sz w:val="24"/>
          <w:szCs w:val="24"/>
        </w:rPr>
        <w:t>I рода (</w:t>
      </w:r>
      <w:r w:rsidR="000278F3" w:rsidRPr="00EB4556">
        <w:rPr>
          <w:rStyle w:val="fontstyle21"/>
          <w:color w:val="000000" w:themeColor="text1"/>
          <w:sz w:val="24"/>
          <w:szCs w:val="24"/>
        </w:rPr>
        <w:t>пропущенный</w:t>
      </w:r>
      <w:r w:rsidR="009A1B7D" w:rsidRPr="00EB4556">
        <w:rPr>
          <w:rStyle w:val="fontstyle21"/>
          <w:color w:val="000000" w:themeColor="text1"/>
          <w:sz w:val="24"/>
          <w:szCs w:val="24"/>
        </w:rPr>
        <w:t xml:space="preserve"> кризис) и ошибки II рода (ложная тревога)</w:t>
      </w:r>
      <w:r w:rsidR="00F12132" w:rsidRPr="00EB4556">
        <w:rPr>
          <w:rStyle w:val="fontstyle21"/>
          <w:color w:val="000000" w:themeColor="text1"/>
          <w:sz w:val="24"/>
          <w:szCs w:val="24"/>
        </w:rPr>
        <w:t>.</w:t>
      </w:r>
      <w:r w:rsidR="009A1B7D" w:rsidRPr="00EB4556">
        <w:rPr>
          <w:rStyle w:val="fontstyle21"/>
          <w:color w:val="000000" w:themeColor="text1"/>
          <w:sz w:val="24"/>
          <w:szCs w:val="24"/>
        </w:rPr>
        <w:t xml:space="preserve"> Принимая во внимание высокие издержки финансового кризиса, в научной литературе условно предполагается, что лица, принимающие решения, придают </w:t>
      </w:r>
      <w:r w:rsidR="000278F3" w:rsidRPr="00EB4556">
        <w:rPr>
          <w:rStyle w:val="fontstyle21"/>
          <w:color w:val="000000" w:themeColor="text1"/>
          <w:sz w:val="24"/>
          <w:szCs w:val="24"/>
        </w:rPr>
        <w:t xml:space="preserve">более </w:t>
      </w:r>
      <w:r w:rsidR="009A1B7D" w:rsidRPr="00EB4556">
        <w:rPr>
          <w:rStyle w:val="fontstyle21"/>
          <w:color w:val="000000" w:themeColor="text1"/>
          <w:sz w:val="24"/>
          <w:szCs w:val="24"/>
        </w:rPr>
        <w:t xml:space="preserve">высокий вес предпочтению обнаружения кризиса. Параметр, выявляющий относительное неприятие риска, принимался больше 0,5. </w:t>
      </w:r>
      <w:r w:rsidR="006B305C" w:rsidRPr="00EB4556">
        <w:rPr>
          <w:rStyle w:val="fontstyle21"/>
          <w:color w:val="000000" w:themeColor="text1"/>
          <w:sz w:val="24"/>
          <w:szCs w:val="24"/>
        </w:rPr>
        <w:t>С</w:t>
      </w:r>
      <w:r w:rsidR="009A1B7D" w:rsidRPr="00EB4556">
        <w:rPr>
          <w:rStyle w:val="fontstyle21"/>
          <w:color w:val="000000" w:themeColor="text1"/>
          <w:sz w:val="24"/>
          <w:szCs w:val="24"/>
        </w:rPr>
        <w:t xml:space="preserve">огласно данной работе, при таких предпочтениях полезность кредитного разрыва незначительно положительна. Но помимо </w:t>
      </w:r>
      <w:r w:rsidR="000278F3" w:rsidRPr="00EB4556">
        <w:rPr>
          <w:rStyle w:val="fontstyle21"/>
          <w:color w:val="000000" w:themeColor="text1"/>
          <w:sz w:val="24"/>
          <w:szCs w:val="24"/>
        </w:rPr>
        <w:t>перебора различных</w:t>
      </w:r>
      <w:r w:rsidR="009A1B7D" w:rsidRPr="00EB4556">
        <w:rPr>
          <w:rStyle w:val="fontstyle21"/>
          <w:color w:val="000000" w:themeColor="text1"/>
          <w:sz w:val="24"/>
          <w:szCs w:val="24"/>
        </w:rPr>
        <w:t xml:space="preserve"> значени</w:t>
      </w:r>
      <w:r w:rsidR="000278F3" w:rsidRPr="00EB4556">
        <w:rPr>
          <w:rStyle w:val="fontstyle21"/>
          <w:color w:val="000000" w:themeColor="text1"/>
          <w:sz w:val="24"/>
          <w:szCs w:val="24"/>
        </w:rPr>
        <w:t>й</w:t>
      </w:r>
      <w:r w:rsidR="009A1B7D" w:rsidRPr="00EB4556">
        <w:rPr>
          <w:rStyle w:val="fontstyle21"/>
          <w:color w:val="000000" w:themeColor="text1"/>
          <w:sz w:val="24"/>
          <w:szCs w:val="24"/>
        </w:rPr>
        <w:t xml:space="preserve"> параметра, отражающего уровень неприятия риска, научная новизна данного исследования заключается в прогнозировани</w:t>
      </w:r>
      <w:r w:rsidR="00AD041E" w:rsidRPr="00EB4556">
        <w:rPr>
          <w:rStyle w:val="fontstyle21"/>
          <w:color w:val="000000" w:themeColor="text1"/>
          <w:sz w:val="24"/>
          <w:szCs w:val="24"/>
        </w:rPr>
        <w:t>и</w:t>
      </w:r>
      <w:r w:rsidR="009A1B7D" w:rsidRPr="00EB4556">
        <w:rPr>
          <w:rStyle w:val="fontstyle21"/>
          <w:color w:val="000000" w:themeColor="text1"/>
          <w:sz w:val="24"/>
          <w:szCs w:val="24"/>
        </w:rPr>
        <w:t xml:space="preserve"> свойств индикаторов раннего предупреждения после введения Базеля 3</w:t>
      </w:r>
      <w:r w:rsidR="00B80A54" w:rsidRPr="00EB4556">
        <w:rPr>
          <w:rStyle w:val="fontstyle21"/>
          <w:color w:val="000000" w:themeColor="text1"/>
          <w:sz w:val="24"/>
          <w:szCs w:val="24"/>
        </w:rPr>
        <w:t>.</w:t>
      </w:r>
      <w:r w:rsidR="000A3689" w:rsidRPr="00EB4556">
        <w:rPr>
          <w:rStyle w:val="fontstyle21"/>
          <w:color w:val="000000" w:themeColor="text1"/>
          <w:sz w:val="24"/>
          <w:szCs w:val="24"/>
        </w:rPr>
        <w:t xml:space="preserve"> </w:t>
      </w:r>
      <w:r w:rsidR="000278F3" w:rsidRPr="00EB4556">
        <w:rPr>
          <w:rStyle w:val="fontstyle21"/>
          <w:color w:val="000000" w:themeColor="text1"/>
          <w:sz w:val="24"/>
          <w:szCs w:val="24"/>
        </w:rPr>
        <w:t>Кроме этого</w:t>
      </w:r>
      <w:r w:rsidR="00FE092E" w:rsidRPr="00EB4556">
        <w:rPr>
          <w:rStyle w:val="fontstyle21"/>
          <w:color w:val="000000" w:themeColor="text1"/>
          <w:sz w:val="24"/>
          <w:szCs w:val="24"/>
        </w:rPr>
        <w:t xml:space="preserve">, </w:t>
      </w:r>
      <w:r w:rsidR="002354CA" w:rsidRPr="00EB4556">
        <w:rPr>
          <w:rStyle w:val="fontstyle21"/>
          <w:color w:val="000000" w:themeColor="text1"/>
          <w:sz w:val="24"/>
          <w:szCs w:val="24"/>
        </w:rPr>
        <w:t>автор анализирует и разрабатывает методы краткосрочного прогнозирования бизнес</w:t>
      </w:r>
      <w:r w:rsidR="00AD041E" w:rsidRPr="00EB4556">
        <w:rPr>
          <w:rStyle w:val="fontstyle21"/>
          <w:color w:val="000000" w:themeColor="text1"/>
          <w:sz w:val="24"/>
          <w:szCs w:val="24"/>
        </w:rPr>
        <w:t>-</w:t>
      </w:r>
      <w:r w:rsidR="002354CA" w:rsidRPr="00EB4556">
        <w:rPr>
          <w:rStyle w:val="fontstyle21"/>
          <w:color w:val="000000" w:themeColor="text1"/>
          <w:sz w:val="24"/>
          <w:szCs w:val="24"/>
        </w:rPr>
        <w:t>циклов</w:t>
      </w:r>
      <w:r w:rsidR="00AD041E" w:rsidRPr="00EB4556">
        <w:rPr>
          <w:rStyle w:val="fontstyle21"/>
          <w:color w:val="000000" w:themeColor="text1"/>
          <w:sz w:val="24"/>
          <w:szCs w:val="24"/>
        </w:rPr>
        <w:t>,</w:t>
      </w:r>
      <w:r w:rsidR="00B34A68" w:rsidRPr="00EB4556">
        <w:rPr>
          <w:rStyle w:val="fontstyle21"/>
          <w:color w:val="000000" w:themeColor="text1"/>
          <w:sz w:val="24"/>
          <w:szCs w:val="24"/>
        </w:rPr>
        <w:t xml:space="preserve"> используя модели с марковскими переключениями</w:t>
      </w:r>
      <w:r w:rsidR="00FE092E" w:rsidRPr="00EB4556">
        <w:rPr>
          <w:rStyle w:val="fontstyle21"/>
          <w:color w:val="000000" w:themeColor="text1"/>
          <w:sz w:val="24"/>
          <w:szCs w:val="24"/>
        </w:rPr>
        <w:t xml:space="preserve">, что позволяет переосмыслить </w:t>
      </w:r>
      <w:r w:rsidR="002354CA" w:rsidRPr="00EB4556">
        <w:rPr>
          <w:rStyle w:val="fontstyle21"/>
          <w:color w:val="000000" w:themeColor="text1"/>
          <w:sz w:val="24"/>
          <w:szCs w:val="24"/>
        </w:rPr>
        <w:t xml:space="preserve">взаимосвязь </w:t>
      </w:r>
      <w:r w:rsidR="000A3689" w:rsidRPr="00EB4556">
        <w:rPr>
          <w:rStyle w:val="fontstyle21"/>
          <w:color w:val="000000" w:themeColor="text1"/>
          <w:sz w:val="24"/>
          <w:szCs w:val="24"/>
        </w:rPr>
        <w:t xml:space="preserve">макроэкономических </w:t>
      </w:r>
      <w:r w:rsidR="002354CA" w:rsidRPr="00EB4556">
        <w:rPr>
          <w:rStyle w:val="fontstyle21"/>
          <w:color w:val="000000" w:themeColor="text1"/>
          <w:sz w:val="24"/>
          <w:szCs w:val="24"/>
        </w:rPr>
        <w:t xml:space="preserve">показателей. </w:t>
      </w:r>
      <w:r w:rsidR="00FE092E" w:rsidRPr="00EB4556">
        <w:rPr>
          <w:rStyle w:val="fontstyle21"/>
          <w:color w:val="000000" w:themeColor="text1"/>
          <w:sz w:val="24"/>
          <w:szCs w:val="24"/>
        </w:rPr>
        <w:t xml:space="preserve"> </w:t>
      </w:r>
      <w:bookmarkStart w:id="3" w:name="_Toc527895605"/>
    </w:p>
    <w:p w14:paraId="54552682" w14:textId="77777777" w:rsidR="006C3DA4" w:rsidRPr="00EB4556" w:rsidRDefault="006C3DA4" w:rsidP="006C3DA4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62759" w14:textId="10157B22" w:rsidR="00855CA1" w:rsidRPr="00EB4556" w:rsidRDefault="00855CA1" w:rsidP="000D7270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Методология и методы исследования</w:t>
      </w:r>
      <w:bookmarkEnd w:id="3"/>
    </w:p>
    <w:p w14:paraId="6369DD05" w14:textId="2EC79FFF" w:rsidR="008C44EE" w:rsidRPr="00EB4556" w:rsidRDefault="00BA5A41" w:rsidP="000D727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Часть 1. </w:t>
      </w:r>
      <w:r w:rsidR="008C44EE"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Сигнальный подход</w:t>
      </w:r>
    </w:p>
    <w:p w14:paraId="30F13A13" w14:textId="11DF0083" w:rsidR="005578FE" w:rsidRPr="00EB4556" w:rsidRDefault="00F71E8F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>Для анализа используются данные по</w:t>
      </w:r>
      <w:r w:rsidR="005578FE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02A6" w:rsidRPr="00EB455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578FE" w:rsidRPr="00EB4556">
        <w:rPr>
          <w:rFonts w:ascii="Times New Roman" w:hAnsi="Times New Roman"/>
          <w:color w:val="000000" w:themeColor="text1"/>
          <w:sz w:val="24"/>
          <w:szCs w:val="24"/>
        </w:rPr>
        <w:t>1 стран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578FE" w:rsidRPr="00EB455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База данных </w:t>
      </w:r>
      <w:r w:rsidR="000278F3" w:rsidRPr="00EB4556">
        <w:rPr>
          <w:rFonts w:ascii="Times New Roman" w:hAnsi="Times New Roman"/>
          <w:color w:val="000000" w:themeColor="text1"/>
          <w:sz w:val="24"/>
          <w:szCs w:val="24"/>
        </w:rPr>
        <w:t>Банка Международных Р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асчетов (BIS) используется в качестве источника для кредитных переменных, а данные Организаци</w:t>
      </w:r>
      <w:r w:rsidR="00AD041E" w:rsidRPr="00EB455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экономического сотрудничества и развития (OECD) для рядов ВВП и потребительских цен.</w:t>
      </w:r>
    </w:p>
    <w:p w14:paraId="04D30203" w14:textId="573579CC" w:rsidR="008F7C62" w:rsidRPr="00EB4556" w:rsidRDefault="00375AE3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работе </w:t>
      </w:r>
      <w:proofErr w:type="spellStart"/>
      <w:r w:rsidRPr="00EB4556">
        <w:rPr>
          <w:rFonts w:ascii="Times New Roman" w:hAnsi="Times New Roman"/>
          <w:color w:val="000000" w:themeColor="text1"/>
          <w:sz w:val="24"/>
          <w:szCs w:val="24"/>
        </w:rPr>
        <w:t>Kaminsky</w:t>
      </w:r>
      <w:proofErr w:type="spellEnd"/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spellEnd"/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hAnsi="Times New Roman"/>
          <w:color w:val="000000" w:themeColor="text1"/>
          <w:sz w:val="24"/>
          <w:szCs w:val="24"/>
        </w:rPr>
        <w:t>al</w:t>
      </w:r>
      <w:proofErr w:type="spellEnd"/>
      <w:r w:rsidRPr="00EB4556">
        <w:rPr>
          <w:rFonts w:ascii="Times New Roman" w:hAnsi="Times New Roman"/>
          <w:color w:val="000000" w:themeColor="text1"/>
          <w:sz w:val="24"/>
          <w:szCs w:val="24"/>
        </w:rPr>
        <w:t>. (1998)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 метод </w:t>
      </w:r>
      <w:r w:rsidR="00F71E8F" w:rsidRPr="00EB4556">
        <w:rPr>
          <w:rFonts w:ascii="Times New Roman" w:hAnsi="Times New Roman"/>
          <w:color w:val="000000" w:themeColor="text1"/>
          <w:sz w:val="24"/>
          <w:szCs w:val="24"/>
        </w:rPr>
        <w:t>определения индикаторов раннего предупреждения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, который основан </w:t>
      </w:r>
      <w:r w:rsidR="00F71E8F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на сигнальном подходе.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При этом подходе </w:t>
      </w:r>
      <w:r w:rsidR="002576DD" w:rsidRPr="00EB4556">
        <w:rPr>
          <w:rFonts w:ascii="Times New Roman" w:hAnsi="Times New Roman"/>
          <w:color w:val="000000" w:themeColor="text1"/>
          <w:sz w:val="24"/>
          <w:szCs w:val="24"/>
        </w:rPr>
        <w:t>сигнал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подается индикатором</w:t>
      </w:r>
      <w:r w:rsidR="002576DD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когда</w:t>
      </w:r>
      <w:r w:rsidR="002576DD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величина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сигнала </w:t>
      </w:r>
      <w:r w:rsidR="008F7C62" w:rsidRPr="00EB4556">
        <w:rPr>
          <w:rFonts w:ascii="Times New Roman" w:hAnsi="Times New Roman"/>
          <w:color w:val="000000" w:themeColor="text1"/>
          <w:sz w:val="24"/>
          <w:szCs w:val="24"/>
        </w:rPr>
        <w:t>превышает пороговое зна</w:t>
      </w:r>
      <w:r w:rsidR="008F7C62" w:rsidRPr="00EB4556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чение </w:t>
      </w:r>
      <w:r w:rsidR="002576DD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определенный промежуток времени</w:t>
      </w:r>
      <w:r w:rsidR="008F7C62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чего </w:t>
      </w:r>
      <w:r w:rsidR="002576DD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временной ряд 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>преобразуется</w:t>
      </w:r>
      <w:r w:rsidR="002576DD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в бинарную переменную</w:t>
      </w:r>
      <w:r w:rsidR="008F7C62" w:rsidRPr="00EB4556">
        <w:rPr>
          <w:rFonts w:ascii="Times New Roman" w:hAnsi="Times New Roman"/>
          <w:color w:val="000000" w:themeColor="text1"/>
          <w:sz w:val="24"/>
          <w:szCs w:val="24"/>
        </w:rPr>
        <w:t>. Сопоставление фактического состояния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экономики и 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softHyphen/>
        <w:t>лученных сигналов</w:t>
      </w:r>
      <w:r w:rsidR="008F7C62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>представлено в таблице 1.</w:t>
      </w:r>
    </w:p>
    <w:p w14:paraId="2193C129" w14:textId="5AE17C4B" w:rsidR="00CB6CB1" w:rsidRPr="00EB4556" w:rsidRDefault="00CB6CB1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>Таблица 1. Сигнальная матрица.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6483" w:rsidRPr="00EB4556" w14:paraId="3AA81CA0" w14:textId="77777777" w:rsidTr="008F7C62">
        <w:trPr>
          <w:jc w:val="center"/>
        </w:trPr>
        <w:tc>
          <w:tcPr>
            <w:tcW w:w="3115" w:type="dxa"/>
          </w:tcPr>
          <w:p w14:paraId="286D57B4" w14:textId="77777777" w:rsidR="008F7C62" w:rsidRPr="00EB4556" w:rsidRDefault="008F7C62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6D868E" w14:textId="77777777" w:rsidR="008F7C62" w:rsidRPr="00EB4556" w:rsidRDefault="008F7C62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Кризис</w:t>
            </w:r>
          </w:p>
          <w:p w14:paraId="05CA5AC1" w14:textId="48B55AFB" w:rsidR="008F7C62" w:rsidRPr="00EB4556" w:rsidRDefault="008F7C62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пределах от 4 до 12 кварталов)</w:t>
            </w:r>
          </w:p>
        </w:tc>
        <w:tc>
          <w:tcPr>
            <w:tcW w:w="3115" w:type="dxa"/>
          </w:tcPr>
          <w:p w14:paraId="48593AF4" w14:textId="6697C153" w:rsidR="008F7C62" w:rsidRPr="00EB4556" w:rsidRDefault="008F7C62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 кризиса</w:t>
            </w:r>
          </w:p>
          <w:p w14:paraId="3F0840BB" w14:textId="22378672" w:rsidR="008F7C62" w:rsidRPr="00EB4556" w:rsidRDefault="008F7C62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пределах от 4 до 12 кварталов)</w:t>
            </w:r>
          </w:p>
        </w:tc>
      </w:tr>
      <w:tr w:rsidR="00D46483" w:rsidRPr="00EB4556" w14:paraId="7DBB93FF" w14:textId="77777777" w:rsidTr="008F7C62">
        <w:trPr>
          <w:jc w:val="center"/>
        </w:trPr>
        <w:tc>
          <w:tcPr>
            <w:tcW w:w="3115" w:type="dxa"/>
          </w:tcPr>
          <w:p w14:paraId="5E5F0608" w14:textId="63FC95D5" w:rsidR="008F7C62" w:rsidRPr="00EB4556" w:rsidRDefault="008F7C62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Сигнал подан</w:t>
            </w:r>
          </w:p>
        </w:tc>
        <w:tc>
          <w:tcPr>
            <w:tcW w:w="3115" w:type="dxa"/>
          </w:tcPr>
          <w:p w14:paraId="7E774DEC" w14:textId="352A9D40" w:rsidR="008F7C62" w:rsidRPr="00EB4556" w:rsidRDefault="00E37339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455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3115" w:type="dxa"/>
          </w:tcPr>
          <w:p w14:paraId="41F561F4" w14:textId="1F640A22" w:rsidR="008F7C62" w:rsidRPr="00EB4556" w:rsidRDefault="00E37339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455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</w:tr>
      <w:tr w:rsidR="00D46483" w:rsidRPr="00EB4556" w14:paraId="1CFC9F1C" w14:textId="77777777" w:rsidTr="008F7C62">
        <w:trPr>
          <w:jc w:val="center"/>
        </w:trPr>
        <w:tc>
          <w:tcPr>
            <w:tcW w:w="3115" w:type="dxa"/>
          </w:tcPr>
          <w:p w14:paraId="20298CFC" w14:textId="615BB71A" w:rsidR="008F7C62" w:rsidRPr="00EB4556" w:rsidRDefault="008F7C62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Сигнал не подан</w:t>
            </w:r>
          </w:p>
        </w:tc>
        <w:tc>
          <w:tcPr>
            <w:tcW w:w="3115" w:type="dxa"/>
          </w:tcPr>
          <w:p w14:paraId="75125006" w14:textId="3EDF80FC" w:rsidR="008F7C62" w:rsidRPr="00EB4556" w:rsidRDefault="00E37339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455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3115" w:type="dxa"/>
          </w:tcPr>
          <w:p w14:paraId="5A94E406" w14:textId="5BE571DF" w:rsidR="008F7C62" w:rsidRPr="00EB4556" w:rsidRDefault="00E37339" w:rsidP="000D7270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455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</w:tr>
    </w:tbl>
    <w:p w14:paraId="5E80C58E" w14:textId="75F130F1" w:rsidR="00681F07" w:rsidRPr="00EB4556" w:rsidRDefault="00E37339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>приведенной матрице</w:t>
      </w:r>
      <w:r w:rsidR="000278F3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>показана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>классификация</w:t>
      </w:r>
      <w:r w:rsidR="000278F3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состояний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экономики. Наблюдения 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>поделены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группы: A) индикаторы подают сигнал о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возможном кризисе в экономике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, при этом </w:t>
      </w:r>
      <w:r w:rsidR="00DE1241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фактическое наступление происходит через 4-12 кварталов; B) индикаторы подают сигнал, </w:t>
      </w:r>
      <w:r w:rsidR="003F29DF" w:rsidRPr="00EB4556">
        <w:rPr>
          <w:rFonts w:ascii="Times New Roman" w:hAnsi="Times New Roman"/>
          <w:color w:val="000000" w:themeColor="text1"/>
          <w:sz w:val="24"/>
          <w:szCs w:val="24"/>
        </w:rPr>
        <w:t>при этом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кризис не наступает; С) </w:t>
      </w:r>
      <w:r w:rsidR="00165A33" w:rsidRPr="00EB4556">
        <w:rPr>
          <w:rFonts w:ascii="Times New Roman" w:hAnsi="Times New Roman"/>
          <w:color w:val="000000" w:themeColor="text1"/>
          <w:sz w:val="24"/>
          <w:szCs w:val="24"/>
        </w:rPr>
        <w:t>отсутствие сигна</w:t>
      </w:r>
      <w:r w:rsidR="00165A33" w:rsidRPr="00EB4556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ла о </w:t>
      </w:r>
      <w:r w:rsidR="003F29DF" w:rsidRPr="00EB4556">
        <w:rPr>
          <w:rFonts w:ascii="Times New Roman" w:hAnsi="Times New Roman"/>
          <w:color w:val="000000" w:themeColor="text1"/>
          <w:sz w:val="24"/>
          <w:szCs w:val="24"/>
        </w:rPr>
        <w:t>возможном кризисе в экономике</w:t>
      </w:r>
      <w:r w:rsidR="00CB6CB1" w:rsidRPr="00EB455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65A33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при этом происходит </w:t>
      </w:r>
      <w:r w:rsidR="003F29DF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его фактическое наступление </w:t>
      </w:r>
      <w:r w:rsidR="003F29DF" w:rsidRPr="00EB4556">
        <w:rPr>
          <w:rFonts w:ascii="Times New Roman" w:hAnsi="Times New Roman"/>
          <w:color w:val="000000" w:themeColor="text1"/>
          <w:sz w:val="24"/>
          <w:szCs w:val="24"/>
        </w:rPr>
        <w:t>через 4-12 кварталов;</w:t>
      </w:r>
      <w:r w:rsidR="00681F07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D)</w:t>
      </w:r>
      <w:r w:rsidR="00165A33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отсутствие сигнала </w:t>
      </w:r>
      <w:r w:rsidR="003F29DF" w:rsidRPr="00EB4556">
        <w:rPr>
          <w:rFonts w:ascii="Times New Roman" w:hAnsi="Times New Roman"/>
          <w:color w:val="000000" w:themeColor="text1"/>
          <w:sz w:val="24"/>
          <w:szCs w:val="24"/>
        </w:rPr>
        <w:t>индикаторов при отсутствии кризиса</w:t>
      </w:r>
      <w:r w:rsidR="00681F07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1672AA8" w14:textId="3E1E1375" w:rsidR="00681F07" w:rsidRPr="00EB4556" w:rsidRDefault="00681F07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Метрикой качества </w:t>
      </w:r>
      <w:r w:rsidR="00C02E95" w:rsidRPr="00EB4556">
        <w:rPr>
          <w:rFonts w:ascii="Times New Roman" w:hAnsi="Times New Roman"/>
          <w:color w:val="000000" w:themeColor="text1"/>
          <w:sz w:val="24"/>
          <w:szCs w:val="24"/>
        </w:rPr>
        <w:t>индикатора раннего предупреждения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был выбран показатель полезности </w:t>
      </w:r>
      <w:r w:rsidR="00C02E95" w:rsidRPr="00EB4556">
        <w:rPr>
          <w:rFonts w:ascii="Times New Roman" w:hAnsi="Times New Roman"/>
          <w:color w:val="000000" w:themeColor="text1"/>
          <w:sz w:val="24"/>
          <w:szCs w:val="24"/>
          <w:lang w:val="en-US"/>
        </w:rPr>
        <w:t>U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, вычисленный по формуле (2). Он является функцией от параметра предпочтений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θ</m:t>
        </m:r>
      </m:oMath>
      <w:r w:rsidRPr="00EB4556">
        <w:rPr>
          <w:rFonts w:ascii="Times New Roman" w:hAnsi="Times New Roman"/>
          <w:color w:val="000000" w:themeColor="text1"/>
          <w:sz w:val="24"/>
          <w:szCs w:val="24"/>
        </w:rPr>
        <w:t>, где функция потерь из формулы (1), соотносится с наивным подходом в принятии решения (Alessi and Detken, 2011).</w:t>
      </w:r>
    </w:p>
    <w:p w14:paraId="3DDC256E" w14:textId="6B68105F" w:rsidR="00681F07" w:rsidRPr="00EB4556" w:rsidRDefault="00681F07" w:rsidP="000D7270">
      <w:pPr>
        <w:pStyle w:val="af"/>
        <w:spacing w:before="0" w:beforeAutospacing="0" w:after="240" w:afterAutospacing="0" w:line="360" w:lineRule="auto"/>
        <w:jc w:val="right"/>
        <w:rPr>
          <w:iCs/>
          <w:color w:val="000000" w:themeColor="text1"/>
          <w:kern w:val="24"/>
        </w:rPr>
      </w:pPr>
      <m:oMath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L</m:t>
        </m:r>
        <m:r>
          <w:rPr>
            <w:rFonts w:ascii="Cambria Math" w:hAnsi="Cambria Math" w:cstheme="minorBidi"/>
            <w:color w:val="000000" w:themeColor="text1"/>
            <w:kern w:val="24"/>
          </w:rPr>
          <m:t>=</m:t>
        </m:r>
        <m:f>
          <m:f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fPr>
          <m:num>
            <m:r>
              <w:rPr>
                <w:rFonts w:ascii="Cambria Math" w:eastAsia="Cambria Math" w:hAnsi="Cambria Math" w:cstheme="minorBidi"/>
                <w:color w:val="000000" w:themeColor="text1"/>
                <w:kern w:val="24"/>
                <w:lang w:val="en-US"/>
              </w:rPr>
              <m:t>θ</m:t>
            </m:r>
            <m:r>
              <w:rPr>
                <w:rFonts w:ascii="Cambria Math" w:eastAsia="Cambria Math" w:hAnsi="Cambria Math" w:cstheme="minorBidi"/>
                <w:color w:val="000000" w:themeColor="text1"/>
                <w:kern w:val="24"/>
              </w:rPr>
              <m:t>*С</m:t>
            </m:r>
          </m:num>
          <m:den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A</m:t>
            </m:r>
            <m:r>
              <w:rPr>
                <w:rFonts w:ascii="Cambria Math" w:hAnsi="Cambria Math" w:cstheme="minorBidi"/>
                <w:color w:val="000000" w:themeColor="text1"/>
                <w:kern w:val="24"/>
              </w:rPr>
              <m:t>+</m:t>
            </m:r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C</m:t>
            </m:r>
          </m:den>
        </m:f>
        <m:r>
          <w:rPr>
            <w:rFonts w:ascii="Cambria Math" w:hAnsi="Cambria Math" w:cstheme="minorBidi"/>
            <w:color w:val="000000" w:themeColor="text1"/>
            <w:kern w:val="24"/>
          </w:rPr>
          <m:t>+</m:t>
        </m:r>
        <m:f>
          <m:f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</w:rPr>
                  <m:t>1-</m:t>
                </m:r>
                <m:r>
                  <w:rPr>
                    <w:rFonts w:ascii="Cambria Math" w:eastAsia="Cambria Math" w:hAnsi="Cambria Math" w:cstheme="minorBidi"/>
                    <w:color w:val="000000" w:themeColor="text1"/>
                    <w:kern w:val="24"/>
                    <w:lang w:val="en-US"/>
                  </w:rPr>
                  <m:t>θ</m:t>
                </m:r>
              </m:e>
            </m:d>
            <m:r>
              <w:rPr>
                <w:rFonts w:ascii="Cambria Math" w:hAnsi="Cambria Math" w:cstheme="minorBidi"/>
                <w:color w:val="000000" w:themeColor="text1"/>
                <w:kern w:val="24"/>
              </w:rPr>
              <m:t>*</m:t>
            </m:r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B</m:t>
            </m:r>
          </m:num>
          <m:den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B</m:t>
            </m:r>
            <m:r>
              <w:rPr>
                <w:rFonts w:ascii="Cambria Math" w:hAnsi="Cambria Math" w:cstheme="minorBidi"/>
                <w:color w:val="000000" w:themeColor="text1"/>
                <w:kern w:val="24"/>
              </w:rPr>
              <m:t>+</m:t>
            </m:r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D</m:t>
            </m:r>
          </m:den>
        </m:f>
      </m:oMath>
      <w:r w:rsidRPr="00EB4556">
        <w:rPr>
          <w:iCs/>
          <w:color w:val="000000" w:themeColor="text1"/>
          <w:kern w:val="24"/>
        </w:rPr>
        <w:t xml:space="preserve">                                                            (1)</w:t>
      </w:r>
    </w:p>
    <w:p w14:paraId="4194C1DB" w14:textId="758F4077" w:rsidR="00681F07" w:rsidRPr="00EB4556" w:rsidRDefault="00681F07" w:rsidP="000D7270">
      <w:pPr>
        <w:pStyle w:val="af"/>
        <w:spacing w:before="0" w:beforeAutospacing="0" w:after="0" w:afterAutospacing="0" w:line="360" w:lineRule="auto"/>
        <w:jc w:val="right"/>
        <w:rPr>
          <w:iCs/>
          <w:color w:val="000000" w:themeColor="text1"/>
          <w:kern w:val="24"/>
        </w:rPr>
      </w:pPr>
      <m:oMath>
        <m:r>
          <w:rPr>
            <w:rFonts w:ascii="Cambria Math" w:hAnsi="Cambria Math"/>
            <w:color w:val="000000" w:themeColor="text1"/>
            <w:lang w:val="en-US"/>
          </w:rPr>
          <m:t>U</m:t>
        </m:r>
        <m:r>
          <w:rPr>
            <w:rFonts w:ascii="Cambria Math" w:hAns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color w:val="000000" w:themeColor="text1"/>
                <w:lang w:val="en-US"/>
              </w:rPr>
            </m:ctrlPr>
          </m:funcPr>
          <m:fName>
            <m:r>
              <w:rPr>
                <w:rFonts w:ascii="Cambria Math" w:hAnsi="Cambria Math"/>
                <w:color w:val="000000" w:themeColor="text1"/>
                <w:lang w:val="en-US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θ</m:t>
                </m:r>
                <m:r>
                  <w:rPr>
                    <w:rFonts w:ascii="Cambria Math" w:hAnsi="Cambria Math"/>
                    <w:color w:val="000000" w:themeColor="text1"/>
                  </w:rPr>
                  <m:t>,1-</m:t>
                </m:r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θ</m:t>
                </m:r>
              </m:e>
            </m:d>
          </m:e>
        </m:func>
        <m:r>
          <w:rPr>
            <w:rFonts w:ascii="Cambria Math" w:hAnsi="Cambria Math"/>
            <w:color w:val="000000" w:themeColor="text1"/>
          </w:rPr>
          <m:t>-</m:t>
        </m:r>
        <m:r>
          <w:rPr>
            <w:rFonts w:ascii="Cambria Math" w:hAnsi="Cambria Math"/>
            <w:color w:val="000000" w:themeColor="text1"/>
            <w:lang w:val="en-US"/>
          </w:rPr>
          <m:t>L</m:t>
        </m:r>
      </m:oMath>
      <w:r w:rsidRPr="00EB4556">
        <w:rPr>
          <w:iCs/>
          <w:color w:val="000000" w:themeColor="text1"/>
        </w:rPr>
        <w:t xml:space="preserve">           </w:t>
      </w:r>
      <w:r w:rsidR="00165A33" w:rsidRPr="00EB4556">
        <w:rPr>
          <w:iCs/>
          <w:color w:val="000000" w:themeColor="text1"/>
        </w:rPr>
        <w:t xml:space="preserve">     </w:t>
      </w:r>
      <w:r w:rsidRPr="00EB4556">
        <w:rPr>
          <w:iCs/>
          <w:color w:val="000000" w:themeColor="text1"/>
        </w:rPr>
        <w:t xml:space="preserve">                                      </w:t>
      </w:r>
      <w:r w:rsidR="00C02E95" w:rsidRPr="00EB4556">
        <w:rPr>
          <w:iCs/>
          <w:color w:val="000000" w:themeColor="text1"/>
          <w:kern w:val="24"/>
        </w:rPr>
        <w:t>(2</w:t>
      </w:r>
      <w:r w:rsidRPr="00EB4556">
        <w:rPr>
          <w:iCs/>
          <w:color w:val="000000" w:themeColor="text1"/>
          <w:kern w:val="24"/>
        </w:rPr>
        <w:t>)</w:t>
      </w:r>
    </w:p>
    <w:p w14:paraId="48AC1C39" w14:textId="02DDC0AF" w:rsidR="008F7C62" w:rsidRPr="00EB4556" w:rsidRDefault="008F7C62" w:rsidP="000D7270">
      <w:pPr>
        <w:spacing w:after="0" w:line="36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0782FE6" w14:textId="41301983" w:rsidR="00F71E8F" w:rsidRPr="00EB4556" w:rsidRDefault="00C02E95" w:rsidP="000D7270">
      <w:pPr>
        <w:pStyle w:val="14"/>
        <w:spacing w:line="36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где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θ</m:t>
        </m:r>
      </m:oMath>
      <w:r w:rsidRPr="00EB45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– параметр предпочтений ошибок </w:t>
      </w:r>
      <w:r w:rsidRPr="00EB4556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I</w:t>
      </w:r>
      <w:r w:rsidRPr="00EB45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или </w:t>
      </w:r>
      <w:r w:rsidRPr="00EB4556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II</w:t>
      </w:r>
      <w:r w:rsidRPr="00EB45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рода; 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</w:rPr>
        <w:t>С/(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A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+ 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EB45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– доля ошибок </w:t>
      </w:r>
      <w:r w:rsidRPr="00EB4556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I</w:t>
      </w:r>
      <w:r w:rsidRPr="00EB45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рода; 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</w:rPr>
        <w:t>/(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+ 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</w:t>
      </w:r>
      <w:r w:rsidRPr="00EB4556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EB45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– доля ошибок </w:t>
      </w:r>
      <w:r w:rsidRPr="00EB4556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II</w:t>
      </w:r>
      <w:r w:rsidRPr="00EB45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рода. </w:t>
      </w:r>
    </w:p>
    <w:p w14:paraId="5CC413EB" w14:textId="77777777" w:rsidR="008C44EE" w:rsidRPr="00EB4556" w:rsidRDefault="008C44EE" w:rsidP="000D7270">
      <w:pPr>
        <w:pStyle w:val="14"/>
        <w:spacing w:line="36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4E0003C" w14:textId="448B4657" w:rsidR="00064F39" w:rsidRPr="00EB4556" w:rsidRDefault="00BA5A41" w:rsidP="000D7270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4" w:name="_Toc527895606"/>
      <w:r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Часть 2. </w:t>
      </w:r>
      <w:r w:rsidR="00F8317A"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Моделирование влияния Базеля 3 на остроту финансовых</w:t>
      </w:r>
      <w:r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8317A"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кризисов</w:t>
      </w:r>
    </w:p>
    <w:p w14:paraId="09483A15" w14:textId="2089DB4F" w:rsidR="00F8317A" w:rsidRPr="00EB4556" w:rsidRDefault="00B122FA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Для оценки влияния требований к капиталу на ожидаемую глубину рецессии или серьезность будущих кризисов, мы используем модель </w:t>
      </w:r>
      <w:proofErr w:type="spellStart"/>
      <w:r w:rsidRPr="00EB4556">
        <w:rPr>
          <w:rFonts w:ascii="Times New Roman" w:hAnsi="Times New Roman"/>
          <w:color w:val="000000" w:themeColor="text1"/>
          <w:sz w:val="24"/>
          <w:szCs w:val="24"/>
        </w:rPr>
        <w:t>Miles</w:t>
      </w:r>
      <w:proofErr w:type="spellEnd"/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spellEnd"/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EB4556">
        <w:rPr>
          <w:rFonts w:ascii="Times New Roman" w:hAnsi="Times New Roman"/>
          <w:color w:val="000000" w:themeColor="text1"/>
          <w:sz w:val="24"/>
          <w:szCs w:val="24"/>
        </w:rPr>
        <w:t>al</w:t>
      </w:r>
      <w:proofErr w:type="spellEnd"/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(2013), </w:t>
      </w:r>
      <w:r w:rsidR="004E0D44" w:rsidRPr="00EB4556">
        <w:rPr>
          <w:rFonts w:ascii="Times New Roman" w:hAnsi="Times New Roman"/>
          <w:color w:val="000000" w:themeColor="text1"/>
          <w:sz w:val="24"/>
          <w:szCs w:val="24"/>
        </w:rPr>
        <w:t>откалиброванную на данных</w:t>
      </w:r>
      <w:r w:rsidR="00A27408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почти </w:t>
      </w:r>
      <w:r w:rsidR="00A27408" w:rsidRPr="00EB455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а 200 лет. </w:t>
      </w:r>
      <w:r w:rsidR="004E0D44" w:rsidRPr="00EB4556">
        <w:rPr>
          <w:rFonts w:ascii="Times New Roman" w:hAnsi="Times New Roman"/>
          <w:color w:val="000000" w:themeColor="text1"/>
          <w:sz w:val="24"/>
          <w:szCs w:val="24"/>
        </w:rPr>
        <w:t>Используемая б</w:t>
      </w:r>
      <w:r w:rsidR="00A27408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аза содержит данные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ВВП </w:t>
      </w:r>
      <w:proofErr w:type="gramStart"/>
      <w:r w:rsidRPr="00EB4556">
        <w:rPr>
          <w:rFonts w:ascii="Times New Roman" w:hAnsi="Times New Roman"/>
          <w:color w:val="000000" w:themeColor="text1"/>
          <w:sz w:val="24"/>
          <w:szCs w:val="24"/>
        </w:rPr>
        <w:t>на душу</w:t>
      </w:r>
      <w:proofErr w:type="gramEnd"/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для</w:t>
      </w:r>
      <w:r w:rsidR="00A27408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31 страны</w:t>
      </w:r>
      <w:r w:rsidR="00A27408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1821 год</w:t>
      </w:r>
      <w:r w:rsidR="00E95722" w:rsidRPr="00EB455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08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(в некоторых случаях) до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2008</w:t>
      </w:r>
      <w:r w:rsidR="00A27408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5722" w:rsidRPr="00EB4556">
        <w:rPr>
          <w:rFonts w:ascii="Times New Roman" w:hAnsi="Times New Roman"/>
          <w:color w:val="000000" w:themeColor="text1"/>
          <w:sz w:val="24"/>
          <w:szCs w:val="24"/>
        </w:rPr>
        <w:t>года (о</w:t>
      </w:r>
      <w:r w:rsidR="00A27408" w:rsidRPr="00EB4556">
        <w:rPr>
          <w:rFonts w:ascii="Times New Roman" w:hAnsi="Times New Roman"/>
          <w:color w:val="000000" w:themeColor="text1"/>
          <w:sz w:val="24"/>
          <w:szCs w:val="24"/>
        </w:rPr>
        <w:t>коло 4500 наблюдений</w:t>
      </w:r>
      <w:r w:rsidR="00E95722" w:rsidRPr="00EB455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95722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11E994" w14:textId="7BB91239" w:rsidR="00E95722" w:rsidRPr="00EB4556" w:rsidRDefault="00E95722" w:rsidP="00CB6CB1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Логарифм ВВП на душу населения описывается процессом случайного блуждания с дрифтом и двумя случайными компонентами. </w:t>
      </w:r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Чтобы </w:t>
      </w:r>
      <w:r w:rsidR="004E0D44" w:rsidRPr="00EB4556">
        <w:rPr>
          <w:rFonts w:ascii="Times New Roman" w:hAnsi="Times New Roman"/>
          <w:color w:val="000000" w:themeColor="text1"/>
          <w:sz w:val="24"/>
          <w:szCs w:val="24"/>
        </w:rPr>
        <w:t>отразить</w:t>
      </w:r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эффект от </w:t>
      </w:r>
      <w:r w:rsidR="004E0D44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введения </w:t>
      </w:r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надбавки </w:t>
      </w:r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на </w:t>
      </w:r>
      <w:r w:rsidR="004E0D44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к банковскому </w:t>
      </w:r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>капитал</w:t>
      </w:r>
      <w:r w:rsidR="004E0D44" w:rsidRPr="00EB455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, вводится шок, отражающий глубину кризиса. Как и в работе </w:t>
      </w:r>
      <w:proofErr w:type="spellStart"/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>Miles</w:t>
      </w:r>
      <w:proofErr w:type="spellEnd"/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spellEnd"/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>al</w:t>
      </w:r>
      <w:proofErr w:type="spellEnd"/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(2013), </w:t>
      </w:r>
      <w:r w:rsidR="00CB6CB1" w:rsidRPr="00EB4556">
        <w:rPr>
          <w:rFonts w:ascii="Times New Roman" w:hAnsi="Times New Roman"/>
          <w:color w:val="000000" w:themeColor="text1"/>
          <w:sz w:val="24"/>
          <w:szCs w:val="24"/>
        </w:rPr>
        <w:t>предполагается,</w:t>
      </w:r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что общее падение стоимости банковских активов обусловлено изменением уровня доходов в экономике. </w:t>
      </w:r>
      <w:r w:rsidR="004E0D44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Системный кризис </w:t>
      </w:r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возникает, когда </w:t>
      </w:r>
      <w:r w:rsidR="004E0D44" w:rsidRPr="00EB4556">
        <w:rPr>
          <w:rFonts w:ascii="Times New Roman" w:hAnsi="Times New Roman"/>
          <w:color w:val="000000" w:themeColor="text1"/>
          <w:sz w:val="24"/>
          <w:szCs w:val="24"/>
        </w:rPr>
        <w:t>потери</w:t>
      </w:r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по банковским активам пре</w:t>
      </w:r>
      <w:r w:rsidR="004E0D44" w:rsidRPr="00EB4556">
        <w:rPr>
          <w:rFonts w:ascii="Times New Roman" w:hAnsi="Times New Roman"/>
          <w:color w:val="000000" w:themeColor="text1"/>
          <w:sz w:val="24"/>
          <w:szCs w:val="24"/>
        </w:rPr>
        <w:t>вышают собственный капитал банковского сектора</w:t>
      </w:r>
      <w:r w:rsidR="00F35D49" w:rsidRPr="00EB455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35D49" w:rsidRPr="00EB4556">
        <w:rPr>
          <w:color w:val="000000" w:themeColor="text1"/>
          <w:sz w:val="24"/>
          <w:szCs w:val="24"/>
        </w:rPr>
        <w:t xml:space="preserve"> </w:t>
      </w:r>
    </w:p>
    <w:p w14:paraId="6B01A8F4" w14:textId="7E7DF31E" w:rsidR="00E95722" w:rsidRPr="00EB4556" w:rsidRDefault="00F35D49" w:rsidP="000D7270">
      <w:pPr>
        <w:spacing w:after="0" w:line="360" w:lineRule="auto"/>
        <w:ind w:firstLine="567"/>
        <w:jc w:val="right"/>
        <w:outlineLvl w:val="0"/>
        <w:rPr>
          <w:rFonts w:ascii="Cambria Math" w:hAnsi="Cambria Math" w:cs="Cambria Math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proofErr w:type="spellStart"/>
      <w:r w:rsidRPr="00EB4556">
        <w:rPr>
          <w:rFonts w:ascii="Times New Roman" w:hAnsi="Times New Roman"/>
          <w:color w:val="000000" w:themeColor="text1"/>
          <w:sz w:val="24"/>
          <w:szCs w:val="24"/>
        </w:rPr>
        <w:t>og</w:t>
      </w:r>
      <w:proofErr w:type="spellEnd"/>
      <w:r w:rsidRPr="00EB455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𝐴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𝑡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) = </w:t>
      </w:r>
      <w:proofErr w:type="spellStart"/>
      <w:r w:rsidRPr="00EB4556">
        <w:rPr>
          <w:rFonts w:ascii="Times New Roman" w:hAnsi="Times New Roman"/>
          <w:color w:val="000000" w:themeColor="text1"/>
          <w:sz w:val="24"/>
          <w:szCs w:val="24"/>
        </w:rPr>
        <w:t>log</w:t>
      </w:r>
      <w:proofErr w:type="spellEnd"/>
      <w:r w:rsidRPr="00EB455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𝐴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𝑡</w:t>
      </w:r>
      <w:r w:rsidRPr="00EB455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−1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) + 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𝛾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+ 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𝑢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𝑡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+ </w:t>
      </w:r>
      <w:bookmarkStart w:id="5" w:name="_Hlk51130174"/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𝑣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𝑡</w:t>
      </w:r>
      <w:bookmarkEnd w:id="5"/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+ 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𝜏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𝑡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 xml:space="preserve">        </w:t>
      </w:r>
      <w:r w:rsidR="00165A33" w:rsidRPr="00EB4556">
        <w:rPr>
          <w:rFonts w:ascii="Cambria Math" w:hAnsi="Cambria Math" w:cs="Cambria Math"/>
          <w:color w:val="000000" w:themeColor="text1"/>
          <w:sz w:val="24"/>
          <w:szCs w:val="24"/>
        </w:rPr>
        <w:t xml:space="preserve">      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 xml:space="preserve">                         </w:t>
      </w:r>
      <w:proofErr w:type="gramStart"/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 xml:space="preserve">   (</w:t>
      </w:r>
      <w:proofErr w:type="gramEnd"/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3)</w:t>
      </w:r>
    </w:p>
    <w:p w14:paraId="0B30F246" w14:textId="4AE07CDC" w:rsidR="008F6543" w:rsidRPr="00EB4556" w:rsidRDefault="009179A3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="00F35D49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𝐴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𝑡</w:t>
      </w:r>
      <w:r w:rsidR="00F35D49" w:rsidRPr="00EB4556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="00F35D49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доход (или ВВП), 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𝛾</w:t>
      </w:r>
      <w:r w:rsidR="00F35D49" w:rsidRPr="00EB4556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="00F35D49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средний рост производительности труда, 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𝑢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𝑡</w:t>
      </w:r>
      <w:r w:rsidRPr="00EB4556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="00F35D49" w:rsidRPr="00EB4556">
        <w:rPr>
          <w:rFonts w:ascii="Cambria Math" w:hAnsi="Cambria Math"/>
          <w:color w:val="000000" w:themeColor="text1"/>
          <w:sz w:val="24"/>
          <w:szCs w:val="24"/>
        </w:rPr>
        <w:t>~</w:t>
      </w:r>
      <w:proofErr w:type="gramStart"/>
      <w:r w:rsidR="00F35D49" w:rsidRPr="00EB4556">
        <w:rPr>
          <w:rFonts w:ascii="Cambria Math" w:hAnsi="Cambria Math" w:cs="Cambria Math"/>
          <w:color w:val="000000" w:themeColor="text1"/>
          <w:sz w:val="24"/>
          <w:szCs w:val="24"/>
        </w:rPr>
        <w:t>𝑁</w:t>
      </w:r>
      <w:r w:rsidR="00F35D49" w:rsidRPr="00EB4556">
        <w:rPr>
          <w:rFonts w:ascii="Cambria Math" w:hAnsi="Cambria Math"/>
          <w:color w:val="000000" w:themeColor="text1"/>
          <w:sz w:val="24"/>
          <w:szCs w:val="24"/>
        </w:rPr>
        <w:t>(</w:t>
      </w:r>
      <w:proofErr w:type="gramEnd"/>
      <w:r w:rsidR="00F35D49" w:rsidRPr="00EB4556">
        <w:rPr>
          <w:rFonts w:ascii="Cambria Math" w:hAnsi="Cambria Math"/>
          <w:color w:val="000000" w:themeColor="text1"/>
          <w:sz w:val="24"/>
          <w:szCs w:val="24"/>
        </w:rPr>
        <w:t xml:space="preserve">0, </w:t>
      </w:r>
      <w:r w:rsidR="00F35D49" w:rsidRPr="00EB4556">
        <w:rPr>
          <w:rFonts w:ascii="Cambria Math" w:hAnsi="Cambria Math" w:cs="Cambria Math"/>
          <w:color w:val="000000" w:themeColor="text1"/>
          <w:sz w:val="24"/>
          <w:szCs w:val="24"/>
        </w:rPr>
        <w:t>𝜎</w:t>
      </w:r>
      <w:r w:rsidR="00F35D49" w:rsidRPr="00EB4556">
        <w:rPr>
          <w:rFonts w:ascii="Cambria Math" w:hAnsi="Cambria Math"/>
          <w:color w:val="000000" w:themeColor="text1"/>
          <w:sz w:val="24"/>
          <w:szCs w:val="24"/>
        </w:rPr>
        <w:t xml:space="preserve">2)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собой стандартные шоки в обычное время, 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</w:rPr>
        <w:t>𝑣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>𝑡</w:t>
      </w:r>
      <w:r w:rsidRPr="00EB4556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 собой финансовый шок</w:t>
      </w:r>
      <w:r w:rsidR="008F6543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69B2981" w14:textId="1BF078DF" w:rsidR="009179A3" w:rsidRPr="00EB4556" w:rsidRDefault="009179A3" w:rsidP="000D7270">
      <w:pPr>
        <w:spacing w:after="0" w:line="360" w:lineRule="auto"/>
        <w:ind w:firstLine="567"/>
        <w:jc w:val="right"/>
        <w:outlineLvl w:val="0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iCs/>
                <w:color w:val="000000" w:themeColor="text1"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Cambria Math"/>
                <w:color w:val="000000" w:themeColor="text1"/>
                <w:sz w:val="24"/>
                <w:szCs w:val="24"/>
                <w:vertAlign w:val="subscript"/>
                <w:lang w:val="en-US"/>
              </w:rPr>
              <m:t>t</m:t>
            </m:r>
          </m:sub>
        </m:sSub>
        <m:r>
          <w:rPr>
            <w:rFonts w:ascii="Cambria Math" w:hAnsi="Cambria Math" w:cs="Cambria Math"/>
            <w:color w:val="000000" w:themeColor="text1"/>
            <w:sz w:val="24"/>
            <w:szCs w:val="24"/>
            <w:vertAlign w:val="subscript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 с вероятностью (1-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- b с вероятностью 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p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c с вероятностью 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/2</m:t>
                </m:r>
                <m:ctrlPr>
                  <w:rPr>
                    <w:rFonts w:ascii="Cambria Math" w:eastAsia="Cambria Math" w:hAnsi="Cambria Math" w:cs="Cambria Math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  <w:sz w:val="24"/>
                    <w:szCs w:val="24"/>
                  </w:rPr>
                  <m:t xml:space="preserve">- c 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с вероятностью 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/2</m:t>
                </m:r>
              </m:e>
            </m:eqArr>
          </m:e>
        </m:d>
      </m:oMath>
      <w:r w:rsidR="008F6543" w:rsidRPr="00EB4556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 xml:space="preserve">                                             (4)</w:t>
      </w:r>
    </w:p>
    <w:p w14:paraId="4A053F92" w14:textId="77777777" w:rsidR="008F6543" w:rsidRPr="00EB4556" w:rsidRDefault="008F6543" w:rsidP="000D7270">
      <w:pPr>
        <w:spacing w:after="0" w:line="360" w:lineRule="auto"/>
        <w:ind w:firstLine="567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80527E3" w14:textId="6F5F9936" w:rsidR="00E95722" w:rsidRPr="00EB4556" w:rsidRDefault="008F6543" w:rsidP="000D7270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Третий шок 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lang w:val="en-US"/>
        </w:rPr>
        <w:t>𝜏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  <w:lang w:val="en-US"/>
        </w:rPr>
        <w:t>𝑡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представляет собой вероятность того, что экономический спад станет полномасштабным системным финансовый кризисом. Он связывает величину коэффициента достаточности капитала </w:t>
      </w:r>
      <w:r w:rsidRPr="00EB455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и потери ВВП. Если у банков есть достаточный капитал во время рецессии</w:t>
      </w:r>
      <w:r w:rsidR="00E567D7" w:rsidRPr="00EB455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банковского кризиса не происходит (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lang w:val="en-US"/>
        </w:rPr>
        <w:t>𝜏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  <w:lang w:val="en-US"/>
        </w:rPr>
        <w:t>𝑡</w:t>
      </w:r>
      <w:r w:rsidR="006B0A23"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 xml:space="preserve">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>=</w:t>
      </w:r>
      <w:r w:rsidR="006B0A23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0), </w:t>
      </w:r>
      <w:r w:rsidR="006B0A23" w:rsidRPr="00EB4556">
        <w:rPr>
          <w:rFonts w:ascii="Times New Roman" w:hAnsi="Times New Roman"/>
          <w:color w:val="000000" w:themeColor="text1"/>
          <w:sz w:val="24"/>
          <w:szCs w:val="24"/>
        </w:rPr>
        <w:t>иначе он происходит. Это пре</w:t>
      </w:r>
      <w:r w:rsidR="004E0D44" w:rsidRPr="00EB4556">
        <w:rPr>
          <w:rFonts w:ascii="Times New Roman" w:hAnsi="Times New Roman"/>
          <w:color w:val="000000" w:themeColor="text1"/>
          <w:sz w:val="24"/>
          <w:szCs w:val="24"/>
        </w:rPr>
        <w:t>дпо</w:t>
      </w:r>
      <w:r w:rsidR="006B0A23" w:rsidRPr="00EB4556">
        <w:rPr>
          <w:rFonts w:ascii="Times New Roman" w:hAnsi="Times New Roman"/>
          <w:color w:val="000000" w:themeColor="text1"/>
          <w:sz w:val="24"/>
          <w:szCs w:val="24"/>
        </w:rPr>
        <w:t>ложение реализуется следующим образом:</w:t>
      </w:r>
    </w:p>
    <w:p w14:paraId="2F339622" w14:textId="46453647" w:rsidR="006B0A23" w:rsidRPr="00EB4556" w:rsidRDefault="006B0A23" w:rsidP="000D7270">
      <w:pPr>
        <w:spacing w:after="0" w:line="360" w:lineRule="auto"/>
        <w:ind w:firstLine="567"/>
        <w:jc w:val="right"/>
        <w:outlineLvl w:val="0"/>
        <w:rPr>
          <w:rFonts w:ascii="Cambria Math" w:eastAsiaTheme="minorEastAsia" w:hAnsi="Cambria Math" w:cs="Cambria Math"/>
          <w:color w:val="000000" w:themeColor="text1"/>
          <w:sz w:val="24"/>
          <w:szCs w:val="24"/>
        </w:rPr>
      </w:pPr>
      <w:r w:rsidRPr="00EB4556">
        <w:rPr>
          <w:rFonts w:ascii="Cambria Math" w:hAnsi="Cambria Math" w:cs="Cambria Math"/>
          <w:color w:val="000000" w:themeColor="text1"/>
          <w:sz w:val="24"/>
          <w:szCs w:val="24"/>
          <w:lang w:val="en-US"/>
        </w:rPr>
        <w:t>𝜏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  <w:lang w:val="en-US"/>
        </w:rPr>
        <w:t>𝑡</w:t>
      </w:r>
      <w:r w:rsidRPr="00EB4556">
        <w:rPr>
          <w:rFonts w:ascii="Cambria Math" w:hAnsi="Cambria Math" w:cs="Cambria Math"/>
          <w:color w:val="000000" w:themeColor="text1"/>
          <w:sz w:val="24"/>
          <w:szCs w:val="24"/>
          <w:vertAlign w:val="subscript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δ*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US"/>
                      </w:rPr>
                      <m:t>lo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US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, 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00" w:themeColor="text1"/>
                    <w:sz w:val="24"/>
                    <w:szCs w:val="24"/>
                  </w:rPr>
                  <m:t>γ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="Cambria Math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00" w:themeColor="text1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00" w:themeColor="text1"/>
                        <w:sz w:val="24"/>
                        <w:szCs w:val="24"/>
                        <w:vertAlign w:val="subscript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="Cambria Math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00" w:themeColor="text1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00" w:themeColor="text1"/>
                        <w:sz w:val="24"/>
                        <w:szCs w:val="24"/>
                        <w:vertAlign w:val="subscript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+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K&lt;0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, 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0, иначе</m:t>
                </m:r>
              </m:e>
            </m:eqArr>
          </m:e>
        </m:d>
      </m:oMath>
      <w:r w:rsidR="007B7157" w:rsidRPr="00EB4556">
        <w:rPr>
          <w:rFonts w:ascii="Cambria Math" w:eastAsiaTheme="minorEastAsia" w:hAnsi="Cambria Math" w:cs="Cambria Math"/>
          <w:color w:val="000000" w:themeColor="text1"/>
          <w:sz w:val="24"/>
          <w:szCs w:val="24"/>
        </w:rPr>
        <w:t xml:space="preserve">                 </w:t>
      </w:r>
      <w:proofErr w:type="gramStart"/>
      <w:r w:rsidR="007B7157" w:rsidRPr="00EB4556">
        <w:rPr>
          <w:rFonts w:ascii="Cambria Math" w:eastAsiaTheme="minorEastAsia" w:hAnsi="Cambria Math" w:cs="Cambria Math"/>
          <w:color w:val="000000" w:themeColor="text1"/>
          <w:sz w:val="24"/>
          <w:szCs w:val="24"/>
        </w:rPr>
        <w:t xml:space="preserve">  </w:t>
      </w:r>
      <w:r w:rsidR="00AA6450" w:rsidRPr="00EB4556">
        <w:rPr>
          <w:rFonts w:ascii="Cambria Math" w:eastAsiaTheme="minorEastAsia" w:hAnsi="Cambria Math" w:cs="Cambria Math"/>
          <w:color w:val="000000" w:themeColor="text1"/>
          <w:sz w:val="24"/>
          <w:szCs w:val="24"/>
        </w:rPr>
        <w:t xml:space="preserve"> </w:t>
      </w:r>
      <w:r w:rsidR="00BA5A41" w:rsidRPr="00EB4556">
        <w:rPr>
          <w:rFonts w:ascii="Cambria Math" w:eastAsiaTheme="minorEastAsia" w:hAnsi="Cambria Math" w:cs="Cambria Math"/>
          <w:color w:val="000000" w:themeColor="text1"/>
          <w:sz w:val="24"/>
          <w:szCs w:val="24"/>
        </w:rPr>
        <w:t>(</w:t>
      </w:r>
      <w:proofErr w:type="gramEnd"/>
      <w:r w:rsidR="00BA5A41" w:rsidRPr="00EB4556">
        <w:rPr>
          <w:rFonts w:ascii="Cambria Math" w:eastAsiaTheme="minorEastAsia" w:hAnsi="Cambria Math" w:cs="Cambria Math"/>
          <w:color w:val="000000" w:themeColor="text1"/>
          <w:sz w:val="24"/>
          <w:szCs w:val="24"/>
        </w:rPr>
        <w:t>5)</w:t>
      </w:r>
    </w:p>
    <w:p w14:paraId="60A95C3D" w14:textId="114F087B" w:rsidR="00BA5A41" w:rsidRPr="00EB4556" w:rsidRDefault="007B7157" w:rsidP="007B715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Для базовой </w:t>
      </w:r>
      <w:r w:rsidR="00C42193" w:rsidRPr="00EB4556">
        <w:rPr>
          <w:rFonts w:ascii="Times New Roman" w:hAnsi="Times New Roman"/>
          <w:color w:val="000000" w:themeColor="text1"/>
          <w:sz w:val="24"/>
          <w:szCs w:val="24"/>
        </w:rPr>
        <w:t>спецификации модели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К = 3%. Другие параметры представлены в статье </w:t>
      </w:r>
      <w:proofErr w:type="spellStart"/>
      <w:r w:rsidR="00CB6CB1" w:rsidRPr="00EB4556">
        <w:rPr>
          <w:rFonts w:ascii="Times New Roman" w:hAnsi="Times New Roman"/>
          <w:color w:val="000000" w:themeColor="text1"/>
          <w:sz w:val="24"/>
          <w:szCs w:val="24"/>
        </w:rPr>
        <w:t>Deryugina</w:t>
      </w:r>
      <w:proofErr w:type="spellEnd"/>
      <w:r w:rsidR="00CB6CB1"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et.al. (2021).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При такой параметризации модель генерирует распределение темпов роста ВВП, близкое к эмпирическому распределению, описанному в статье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Miles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spellEnd"/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EB4556">
        <w:rPr>
          <w:rFonts w:ascii="Times New Roman" w:hAnsi="Times New Roman"/>
          <w:color w:val="000000" w:themeColor="text1"/>
          <w:sz w:val="24"/>
          <w:szCs w:val="24"/>
        </w:rPr>
        <w:t>al</w:t>
      </w:r>
      <w:proofErr w:type="spellEnd"/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(2013).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47704E9" w14:textId="77777777" w:rsidR="006B0A23" w:rsidRPr="00EB4556" w:rsidRDefault="006B0A23" w:rsidP="006B0A23">
      <w:pPr>
        <w:spacing w:after="0"/>
        <w:ind w:firstLine="567"/>
        <w:jc w:val="both"/>
        <w:outlineLvl w:val="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14:paraId="23A98466" w14:textId="5C447E61" w:rsidR="00BA5A41" w:rsidRPr="00EB4556" w:rsidRDefault="00BA5A41" w:rsidP="00BA5A41">
      <w:pPr>
        <w:spacing w:line="360" w:lineRule="auto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Часть 3. Использование байесовских методов для макроэкономического моделирования фаз бизнес цикла</w:t>
      </w:r>
    </w:p>
    <w:p w14:paraId="72ABB281" w14:textId="66A2CE0C" w:rsidR="00BA5A41" w:rsidRPr="00EB4556" w:rsidRDefault="00BA5A41" w:rsidP="00BA5A4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В этой части </w:t>
      </w:r>
      <w:r w:rsidR="000D7270" w:rsidRPr="00EB4556">
        <w:rPr>
          <w:rFonts w:ascii="Times New Roman" w:hAnsi="Times New Roman"/>
          <w:color w:val="000000" w:themeColor="text1"/>
          <w:sz w:val="24"/>
          <w:szCs w:val="24"/>
        </w:rPr>
        <w:t>работы</w:t>
      </w:r>
      <w:r w:rsidRPr="00EB4556">
        <w:rPr>
          <w:rFonts w:ascii="Times New Roman" w:hAnsi="Times New Roman"/>
          <w:color w:val="000000" w:themeColor="text1"/>
          <w:sz w:val="24"/>
          <w:szCs w:val="24"/>
        </w:rPr>
        <w:t xml:space="preserve"> содержится общая идея и принципы оценивания двух моделей векторной авторегрессии BVAR и MSBVAR. Модель векторной авторегрессии без ограничений может быть записана следующим образом:</w:t>
      </w:r>
    </w:p>
    <w:p w14:paraId="3FEC024A" w14:textId="05D630CA" w:rsidR="00BA5A41" w:rsidRPr="00EB4556" w:rsidRDefault="007A0FFA" w:rsidP="00BA5A4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=c+</m:t>
        </m:r>
        <m:sSub>
          <m:sSubPr>
            <m:ctrl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t-1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+…+</m:t>
        </m:r>
        <m:sSub>
          <m:sSubPr>
            <m:ctrl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p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t-p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,</m:t>
        </m:r>
      </m:oMath>
      <w:r w:rsidR="00BA5A4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(</w:t>
      </w:r>
      <w:r w:rsidR="0089527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BA5A4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5C209B6F" w14:textId="2820ACF2" w:rsidR="00BA5A41" w:rsidRPr="00EB4556" w:rsidRDefault="00BA5A41" w:rsidP="00BA5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1t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2t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nt</m:t>
                    </m:r>
                  </m:sub>
                </m:sSub>
              </m:e>
            </m:d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вектор исходных переменных модели,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de-DE"/>
        </w:rPr>
        <w:t>p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число лагов,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c</m:t>
        </m:r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вектор постоянных коэффициентов,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…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p</m:t>
            </m:r>
          </m:sub>
        </m:sSub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матрица оцененных параметров,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∼N</m:t>
        </m:r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 xml:space="preserve">0, 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n×n</m:t>
                </m:r>
              </m:sub>
            </m:sSub>
          </m:e>
        </m:d>
      </m:oMath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.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43E1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E43E1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бщее количество оцениваемых параметров </w:t>
      </w:r>
      <w:r w:rsidR="00E43E1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E43E1B"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="00E43E1B"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×</w:t>
      </w:r>
      <w:r w:rsidR="00E43E1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(1 </w:t>
      </w:r>
      <w:r w:rsidR="00E43E1B"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+ </w:t>
      </w:r>
      <w:r w:rsidR="00E43E1B"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np</w:t>
      </w:r>
      <w:r w:rsidR="00E43E1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E43E1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где размерность матрица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p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43E1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равна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×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="00E43E1B"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E43E1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каждое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уравнений </w:t>
      </w:r>
      <w:r w:rsidR="00E43E1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включает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k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=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+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np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неизвестных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параметров</w:t>
      </w:r>
      <w:r w:rsidR="00E43E1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Перегруппировав переменные из </w:t>
      </w:r>
      <w:r w:rsidR="000D727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уравнения 1, что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A=(c',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A'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A'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A'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P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)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 xml:space="preserve">и </m:t>
            </m:r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=(1,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Y'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t-1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Y'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t-2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Y'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t-P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)</m:t>
        </m:r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,получаем:</w:t>
      </w:r>
    </w:p>
    <w:p w14:paraId="69F7E742" w14:textId="6149B0B0" w:rsidR="00BA5A41" w:rsidRPr="00EB4556" w:rsidRDefault="00BA5A41" w:rsidP="00BA5A4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=XA+E.</m:t>
        </m:r>
      </m:oMath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(</w:t>
      </w:r>
      <w:r w:rsidR="00895271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9DC2FD9" w14:textId="7A1A87E1" w:rsidR="00BA5A41" w:rsidRPr="00EB4556" w:rsidRDefault="00BA5A41" w:rsidP="00BA5A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статье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Sims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89527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2008</w:t>
      </w:r>
      <w:r w:rsidR="0089527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модель векторных авторегрессий обобщена на более сложные динамические паттерны, т.е. векторные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авторегрессионные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модели с марковскими переключениями:</w:t>
      </w:r>
    </w:p>
    <w:p w14:paraId="3F247F75" w14:textId="66075950" w:rsidR="00BA5A41" w:rsidRPr="00EB4556" w:rsidRDefault="007A0FFA" w:rsidP="00BA5A4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bSup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p</m:t>
            </m:r>
          </m:sup>
          <m:e>
            <m:sSubSup>
              <m:sSubSup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t-i</m:t>
                </m:r>
              </m:sub>
              <m:sup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'</m:t>
                </m:r>
              </m:sup>
            </m:sSubSup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sub>
              <m:sup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sub>
              <m:sup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'</m:t>
                </m:r>
              </m:sup>
            </m:sSubSup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Ξ</m:t>
                </m:r>
              </m:e>
              <m:sup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-1</m:t>
                </m:r>
              </m:sup>
            </m:sSup>
            <m:d>
              <m:d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,  t=1,…,T</m:t>
            </m:r>
          </m:e>
        </m:nary>
      </m:oMath>
      <w:r w:rsidR="00BA5A4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(</w:t>
      </w:r>
      <w:r w:rsidR="0089527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BA5A4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763A8D5B" w14:textId="77777777" w:rsidR="00BA5A41" w:rsidRPr="00EB4556" w:rsidRDefault="007A0FFA" w:rsidP="00BA5A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color w:val="000000" w:themeColor="text1"/>
              <w:sz w:val="24"/>
              <w:szCs w:val="24"/>
            </w:rPr>
            <m:t>~N(0,In),</m:t>
          </m:r>
        </m:oMath>
      </m:oMathPara>
    </w:p>
    <w:p w14:paraId="3F4DE4CE" w14:textId="77777777" w:rsidR="00BA5A41" w:rsidRPr="00EB4556" w:rsidRDefault="00BA5A41" w:rsidP="00BA5A4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где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p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оператор запаздывания;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n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-мерный вектор-столбец эндогенных переменных в момент времени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t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m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-мерный вектор-столбец экзогенных и детерминированных переменных в момент времени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t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-мерный вектор-столбец ненаблюдаемых случайных ошибок в момент времени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t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sub>
            </m:sSub>
          </m:e>
        </m:d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обратимая матрица, размерностью 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n× n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C</m:t>
        </m:r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sub>
            </m:sSub>
          </m:e>
        </m:d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матрица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m×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Ξ</m:t>
        </m:r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sub>
            </m:sSub>
          </m:e>
        </m:d>
      </m:oMath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диагональная матрица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×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марковская цепь первого порядка с матрицей переходных вероятностей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Q</m:t>
        </m:r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1t</m:t>
            </m:r>
          </m:sub>
        </m:sSub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2t</m:t>
            </m:r>
          </m:sub>
        </m:sSub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две независимые переменные режима.</w:t>
      </w:r>
    </w:p>
    <w:p w14:paraId="2A4F7958" w14:textId="2B8F3FCD" w:rsidR="00BA5A41" w:rsidRPr="00EB4556" w:rsidRDefault="007F718C" w:rsidP="00BA5A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BA5A41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енаблюдаемая переменная состояния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="00BA5A41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может принимать </w:t>
      </w:r>
      <w:r w:rsidR="00BA5A41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значение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1t</m:t>
            </m:r>
          </m:sub>
        </m:sSub>
      </m:oMath>
      <w:r w:rsidR="00BA5A4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2t</m:t>
            </m:r>
          </m:sub>
        </m:sSub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Приведем пример </w:t>
      </w:r>
      <w:r w:rsidR="00BA5A4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модел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BA5A4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52F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</w:t>
      </w:r>
      <w:r w:rsidR="00BF52F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марковскими </w:t>
      </w:r>
      <w:r w:rsidR="00BA5A4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переключен</w:t>
      </w:r>
      <w:r w:rsidR="00BF52F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иями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состоящей </w:t>
      </w:r>
      <w:r w:rsidR="00BA5A4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 двух </w:t>
      </w:r>
      <w:r w:rsidR="00D52B0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VAR</w:t>
      </w:r>
      <w:r w:rsidR="00D52B0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A5A4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спецификаций:</w:t>
      </w:r>
    </w:p>
    <w:p w14:paraId="45EEFBE3" w14:textId="18246D06" w:rsidR="00BA5A41" w:rsidRPr="00EB4556" w:rsidRDefault="007A0FFA" w:rsidP="00BA5A4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</m:sup>
                </m:sSubSup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1t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p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t-i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Ξ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 xml:space="preserve">,   </m:t>
                    </m:r>
                  </m:e>
                </m:nary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=s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1t</m:t>
                    </m:r>
                  </m:sub>
                </m:sSub>
              </m:e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t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</m:sup>
                </m:sSubSup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2t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p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t-i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Ξ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 xml:space="preserve">,   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=s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2t.</m:t>
                        </m:r>
                      </m:sub>
                    </m:sSub>
                  </m:e>
                </m:nary>
              </m:e>
            </m:eqArr>
          </m:e>
        </m:d>
      </m:oMath>
      <w:r w:rsidR="00BA5A41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(</w:t>
      </w:r>
      <w:r w:rsidR="00895271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BA5A41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7C4201E9" w14:textId="77777777" w:rsidR="00BA5A41" w:rsidRPr="00EB4556" w:rsidRDefault="00BA5A41" w:rsidP="00BA5A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Матрица переходных вероятностей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Q</m:t>
        </m:r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0B504EAB" w14:textId="2F269F5F" w:rsidR="00BA5A41" w:rsidRPr="00EB4556" w:rsidRDefault="00BA5A41" w:rsidP="00BA5A4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Q=</m:t>
        </m:r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=0|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t-1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=0)</m:t>
                  </m:r>
                </m:e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=1|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t-1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=0)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=0|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t-1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=1)</m:t>
                  </m:r>
                </m:e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=1|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t-1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=1)</m:t>
                  </m:r>
                </m:e>
              </m:mr>
            </m:m>
          </m:e>
        </m:d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24"/>
                          <w:szCs w:val="24"/>
                        </w:rPr>
                        <m:t>22</m:t>
                      </m:r>
                    </m:sub>
                  </m:sSub>
                </m:e>
              </m:mr>
            </m:m>
          </m:e>
        </m:d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,</m:t>
        </m:r>
      </m:oMath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(</w:t>
      </w:r>
      <w:r w:rsidR="00895271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22E6B5E3" w14:textId="66D61C49" w:rsidR="00BA5A41" w:rsidRPr="00EB4556" w:rsidRDefault="00BA5A41" w:rsidP="00BA5A4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где </w:t>
      </w:r>
      <w:proofErr w:type="spellStart"/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proofErr w:type="spellEnd"/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bscript"/>
        </w:rPr>
        <w:t xml:space="preserve"> 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(</w:t>
      </w:r>
      <w:proofErr w:type="spellStart"/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i</w:t>
      </w:r>
      <w:proofErr w:type="spellEnd"/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j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=1, 2) обозначает вероятность перехода в состояние </w:t>
      </w:r>
      <w:proofErr w:type="spellStart"/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t</w:t>
      </w:r>
      <w:proofErr w:type="spellEnd"/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=</w:t>
      </w:r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j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</w:t>
      </w:r>
      <w:proofErr w:type="spellStart"/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t</w:t>
      </w:r>
      <w:proofErr w:type="spellEnd"/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bscript"/>
        </w:rPr>
        <w:t>-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=</w:t>
      </w:r>
      <w:proofErr w:type="spellStart"/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i</w:t>
      </w:r>
      <w:proofErr w:type="spellEnd"/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сумма </w:t>
      </w:r>
      <w:r w:rsidR="007F718C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вероятностей 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столбцам равна 1.</w:t>
      </w:r>
      <w:r w:rsidRPr="00EB45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Матрица перехода </w:t>
      </w:r>
      <w:r w:rsidR="004E18D5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зависит от параметров 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11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22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)</m:t>
        </m:r>
      </m:oMath>
      <w:r w:rsidR="004E18D5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управляет случайным поведением переменной состояния</w:t>
      </w:r>
      <w:r w:rsidR="004E18D5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7DC8F0C" w14:textId="1F72BEC3" w:rsidR="00BA5A41" w:rsidRPr="00EB4556" w:rsidRDefault="00BA5A41" w:rsidP="00BA5A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оценивания параметров модели векторной авторегрессии </w:t>
      </w:r>
      <w:r w:rsidR="00FE340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используется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байесовского подхода. </w:t>
      </w:r>
    </w:p>
    <w:p w14:paraId="33688113" w14:textId="5850350A" w:rsidR="00BA5A41" w:rsidRPr="00EB4556" w:rsidRDefault="00BA5A41" w:rsidP="00BA5A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Формула Байеса позволяет с учетом имеющихся наблюдений получить апостериорное распределение (условное распределение параметров модели)</w:t>
      </w:r>
      <w:r w:rsidR="00F5391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которое равно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произведению функции правдоподобия </w:t>
      </w:r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априорн</w:t>
      </w:r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ую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плотност</w:t>
      </w:r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B2C74D7" w14:textId="268D885F" w:rsidR="00BA5A41" w:rsidRPr="00EB4556" w:rsidRDefault="00BA5A41" w:rsidP="00BA5A4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p(A,Σ|Y)∝p(Y|A,Σ)p(A,Σ),</m:t>
        </m:r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(</w:t>
      </w:r>
      <w:r w:rsidR="0089527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038B4C21" w14:textId="0673D47A" w:rsidR="00BA5A41" w:rsidRPr="00EB4556" w:rsidRDefault="00BA5A41" w:rsidP="003253F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где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p(A,Σ|Y)</m:t>
        </m:r>
      </m:oMath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апостериорная плотность параметров модели при условии имеющихся данных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Y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p(Y|A,Σ)</m:t>
        </m:r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функция правдоподобия,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p(A,Σ)</m:t>
        </m:r>
      </m:oMath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априорная плотность распределения параметров, </w:t>
      </w: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матрица коэффициентов,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Σ</m:t>
        </m:r>
      </m:oMath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ковариационная матрица шумов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E10D7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описания модели используется функция правдоподобия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p(Y|A,Σ)</m:t>
        </m:r>
      </m:oMath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,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10D7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где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,</m:t>
        </m:r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Σ</m:t>
        </m:r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10D7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параметры, являющиеся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случайными величинами</w:t>
      </w:r>
      <w:r w:rsidR="00E10D7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Д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ля </w:t>
      </w:r>
      <w:r w:rsidR="00E10D7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параметров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вводится априорное распределение с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гиперпараметрами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Для оценки модели использована параметризация, предложенная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Sims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89527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1998</w:t>
      </w:r>
      <w:r w:rsidR="0089527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называющаяся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Симс-Жа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приор (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Sims-Zha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prior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  <w:r w:rsidR="00DB038A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гиперпараметров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также </w:t>
      </w:r>
      <w:r w:rsidR="00DB038A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устанавливаются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предположения об их априорном распределении, </w:t>
      </w:r>
      <w:r w:rsidR="00DB038A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которые называются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гиперприоры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hyperpriors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  <w:r w:rsidR="00DB038A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а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постериорное распределение параметров модели</w:t>
      </w:r>
      <w:r w:rsidR="00DB038A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определяется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параметрами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гиперприоров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исследованию </w:t>
      </w:r>
      <w:proofErr w:type="spellStart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Sims</w:t>
      </w:r>
      <w:proofErr w:type="spellEnd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(2008), априорным распределением для марковской цепи является распределение Дирихле, которое было выбрано для оценки модели.</w:t>
      </w:r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Оценка коэффициентов и ковариаций шумов требует извлечений из апостериорного распределения. Для этого используются процедуры численного интегрирования — MCMC-методы, среди которых в BVAR наибольшее распространение получил алгоритм </w:t>
      </w:r>
      <w:proofErr w:type="spellStart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сэмплирования</w:t>
      </w:r>
      <w:proofErr w:type="spellEnd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Гиббсу (</w:t>
      </w:r>
      <w:proofErr w:type="spellStart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Gibbs</w:t>
      </w:r>
      <w:proofErr w:type="spellEnd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sampling</w:t>
      </w:r>
      <w:proofErr w:type="spellEnd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[</w:t>
      </w:r>
      <w:proofErr w:type="spellStart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Albert</w:t>
      </w:r>
      <w:proofErr w:type="spellEnd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</w:t>
      </w:r>
      <w:proofErr w:type="spellEnd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3253F4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 1993].</w:t>
      </w:r>
    </w:p>
    <w:p w14:paraId="2AF17A88" w14:textId="77777777" w:rsidR="003253F4" w:rsidRPr="00EB4556" w:rsidRDefault="003253F4" w:rsidP="00BA5A4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27895607"/>
    </w:p>
    <w:p w14:paraId="494DB601" w14:textId="562A2C47" w:rsidR="00AE40BE" w:rsidRPr="00EB4556" w:rsidRDefault="00AE40BE" w:rsidP="00BA5A4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результаты</w:t>
      </w:r>
      <w:bookmarkEnd w:id="6"/>
    </w:p>
    <w:p w14:paraId="4ECFE291" w14:textId="1D54F8D5" w:rsidR="00F8317A" w:rsidRPr="00EB4556" w:rsidRDefault="005D538F" w:rsidP="005D538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Часть 1. </w:t>
      </w:r>
      <w:r w:rsidR="00F8317A"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Сигнальный подход</w:t>
      </w:r>
    </w:p>
    <w:p w14:paraId="5FDAC637" w14:textId="3908A047" w:rsidR="005D538F" w:rsidRPr="00EB4556" w:rsidRDefault="002277AB" w:rsidP="008C0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Показатели кредитного разрыва оцениваются путем применения одностороннего фильтра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Ходрика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-Прескотта (λ=400000) к</w:t>
      </w:r>
      <w:r w:rsidR="00E0007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логарифм</w:t>
      </w:r>
      <w:r w:rsidR="00E0007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отношения кредита к ВВП. </w:t>
      </w:r>
      <w:r w:rsidR="00E0007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редитный разрыв</w:t>
      </w:r>
      <w:r w:rsidR="00E0007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должен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нач</w:t>
      </w:r>
      <w:r w:rsidR="00E0007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ать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выдавать предупреждающий сигнал за 12 кварталов до кризиса</w:t>
      </w:r>
      <w:r w:rsidR="00E0007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(кризисные периоды определяются в соответствии с работой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Laeven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Valencia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C00C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2018</w:t>
      </w:r>
      <w:r w:rsidR="008C00C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и </w:t>
      </w:r>
      <w:r w:rsidR="008C00C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прекращать за 4 периода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 кризиса и во время него, потому что </w:t>
      </w:r>
      <w:r w:rsidR="00666EF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такой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предупреждающи</w:t>
      </w:r>
      <w:r w:rsidR="008C00C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сигнал уже не явля</w:t>
      </w:r>
      <w:r w:rsidR="00AA645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тся полезным.</w:t>
      </w:r>
      <w:r w:rsidR="008C00C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работе минимизируется функция потерь для различных значений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  </m:t>
        </m:r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θ</m:t>
        </m:r>
      </m:oMath>
      <w:r w:rsidR="008C00C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принимая этот параметр одинаковым для 21 страны (согласно исследованию Alessi и Detken (2011))</w:t>
      </w:r>
      <w:r w:rsidR="00666EF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185FEC3" w14:textId="34C8C722" w:rsidR="008C00CF" w:rsidRPr="00EB4556" w:rsidRDefault="001363A9" w:rsidP="008C00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3715C7" wp14:editId="235E0F6A">
                <wp:simplePos x="0" y="0"/>
                <wp:positionH relativeFrom="column">
                  <wp:posOffset>405221</wp:posOffset>
                </wp:positionH>
                <wp:positionV relativeFrom="paragraph">
                  <wp:posOffset>468812</wp:posOffset>
                </wp:positionV>
                <wp:extent cx="843280" cy="288381"/>
                <wp:effectExtent l="0" t="0" r="1397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" cy="2883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12C15" w14:textId="35767BE1" w:rsidR="007A0FFA" w:rsidRPr="001363A9" w:rsidRDefault="007A0FFA" w:rsidP="001363A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363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Полезность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715C7" id="Прямоугольник 5" o:spid="_x0000_s1026" style="position:absolute;left:0;text-align:left;margin-left:31.9pt;margin-top:36.9pt;width:66.4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" fillcolor="white [3201]" strokecolor="white [3212]" strokeweight="1pt">
                <v:textbox>
                  <w:txbxContent>
                    <w:p w14:paraId="6C112C15" w14:textId="35767BE1" w:rsidR="007A0FFA" w:rsidRPr="001363A9" w:rsidRDefault="007A0FFA" w:rsidP="001363A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363A9">
                        <w:rPr>
                          <w:rFonts w:cstheme="minorHAnsi"/>
                          <w:sz w:val="20"/>
                          <w:szCs w:val="20"/>
                        </w:rPr>
                        <w:t>Полезность</w:t>
                      </w:r>
                    </w:p>
                  </w:txbxContent>
                </v:textbox>
              </v:rect>
            </w:pict>
          </mc:Fallback>
        </mc:AlternateContent>
      </w:r>
      <w:r w:rsidR="008C00C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рисунке 1 изображена кривая полезности от параметра предпочтений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θ</m:t>
        </m:r>
      </m:oMath>
      <w:r w:rsidR="008C00CF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7543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Доверительный интервал получен с помощью </w:t>
      </w:r>
      <w:proofErr w:type="spellStart"/>
      <w:r w:rsidR="00C07543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бутстрап</w:t>
      </w:r>
      <w:proofErr w:type="spellEnd"/>
      <w:r w:rsidR="00C07543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</w:t>
      </w:r>
      <w:r w:rsidR="00666EF9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07543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DA9061C" w14:textId="23209A36" w:rsidR="008C00CF" w:rsidRPr="00EB4556" w:rsidRDefault="008C00CF" w:rsidP="008C00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707668F7" wp14:editId="63D9CC84">
            <wp:extent cx="4459618" cy="27997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7329" cy="28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864FA" w14:textId="27A3EC22" w:rsidR="008C00CF" w:rsidRPr="00EB4556" w:rsidRDefault="008C00CF" w:rsidP="003D14DA">
      <w:pPr>
        <w:spacing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Рисунок 1.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Показатель полезности для различных предпочтений</w:t>
      </w:r>
    </w:p>
    <w:p w14:paraId="56A6AB58" w14:textId="7A68C67F" w:rsidR="003D14DA" w:rsidRPr="00EB4556" w:rsidRDefault="003D14DA" w:rsidP="003D14DA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0"/>
        </w:rPr>
        <w:t xml:space="preserve">Примечание: </w:t>
      </w:r>
      <w:r w:rsidRPr="00EB4556">
        <w:rPr>
          <w:rFonts w:ascii="Times New Roman" w:eastAsia="Calibri" w:hAnsi="Times New Roman" w:cs="Times New Roman"/>
          <w:color w:val="000000" w:themeColor="text1"/>
          <w:sz w:val="20"/>
        </w:rPr>
        <w:t>рассчитано на основе данных сформированной выборки</w:t>
      </w:r>
    </w:p>
    <w:p w14:paraId="61DC6B27" w14:textId="5CDFB651" w:rsidR="008C00CF" w:rsidRPr="00EB4556" w:rsidRDefault="009425C7" w:rsidP="000F02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Полученные результаты показывают, что максимальное значение функции полезности достигается при θ = 0,5. То</w:t>
      </w:r>
      <w:r w:rsidR="000F029D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есть </w:t>
      </w:r>
      <w:r w:rsidR="00C4219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использование показателя кредитного разрыва в качестве индикатора раннего обнаружения было бы наиболее целесообразно в ситуации, когда </w:t>
      </w:r>
      <w:r w:rsidR="000F029D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экономические агенты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равной степени обеспокоен</w:t>
      </w:r>
      <w:r w:rsidR="00666EF9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отсутствием 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сигнала о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кризис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и получением</w:t>
      </w:r>
      <w:r w:rsidR="000F029D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ложн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сигнал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C4219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этом з</w:t>
      </w:r>
      <w:r w:rsidR="000F029D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начения функции полезности уменьшаются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 сдвигом </w:t>
      </w:r>
      <w:r w:rsidR="000F029D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θ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обоих направлениях от 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значения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0.5. </w:t>
      </w:r>
    </w:p>
    <w:p w14:paraId="2CD4180C" w14:textId="04B476F4" w:rsidR="00C07543" w:rsidRPr="00EB4556" w:rsidRDefault="00953070" w:rsidP="00B401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Однако н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аучная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литература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условно предполагает, что лица, принимающие решения, придают более высокий вес предпочтению обнаружения кризиса –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 есть, </w:t>
      </w:r>
      <w:proofErr w:type="gramStart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θ &gt;</w:t>
      </w:r>
      <w:proofErr w:type="gramEnd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0.5 (см., например, </w:t>
      </w:r>
      <w:proofErr w:type="spellStart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Detken</w:t>
      </w:r>
      <w:proofErr w:type="spellEnd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B40126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Smets</w:t>
      </w:r>
      <w:proofErr w:type="spellEnd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2004; </w:t>
      </w:r>
      <w:proofErr w:type="spellStart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Alessi</w:t>
      </w:r>
      <w:proofErr w:type="spellEnd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Detken</w:t>
      </w:r>
      <w:proofErr w:type="spellEnd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2018). </w:t>
      </w:r>
      <w:r w:rsidR="002075D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Это объясняется тяжестью финансового кризиса, его высокими издержками, проявляющимися в форме потерь производства, растущей безработицы и государственного дефицита.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в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данной работе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предполагается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что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текущих условиях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θ* = 0,66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(т.е. </w:t>
      </w:r>
      <w:r w:rsidR="002075D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издержки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пропуска кризиса в два раза выше, чем </w:t>
      </w:r>
      <w:proofErr w:type="gramStart"/>
      <w:r w:rsidR="002075D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издержки  получения</w:t>
      </w:r>
      <w:proofErr w:type="gramEnd"/>
      <w:r w:rsidR="002075D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ложн</w:t>
      </w:r>
      <w:r w:rsidR="002075D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сигнал</w:t>
      </w:r>
      <w:r w:rsidR="002075D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Можно отметить, что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 таких предпочтениях полезность 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показателя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кредитного разрыва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положительна, но значительно ниже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максимального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значения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3B925C1" w14:textId="7E4C7890" w:rsidR="00FE340C" w:rsidRPr="00EB4556" w:rsidRDefault="00FE340C" w:rsidP="005D538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Часть 2. Моделирование влияния Базеля 3 на остроту финансовых кризисов</w:t>
      </w:r>
    </w:p>
    <w:p w14:paraId="56BA2B3D" w14:textId="1200AE5A" w:rsidR="00C07543" w:rsidRPr="00EB4556" w:rsidRDefault="00F72A21" w:rsidP="00B156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ассматриваются изменения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которые произойдут после введения </w:t>
      </w:r>
      <w:proofErr w:type="spellStart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макропруденциальн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</w:t>
      </w:r>
      <w:r w:rsidR="00B4012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Базеля III и 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как </w:t>
      </w:r>
      <w:r w:rsidR="0088144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они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повлия</w:t>
      </w:r>
      <w:r w:rsidR="0088144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ют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307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эффективность использования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кредитного разрыва </w:t>
      </w:r>
      <w:r w:rsidR="0095307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предсказания финансовых кризисов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новых условиях.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Предположительно, регулирование Базеля III (например, минимальное статическое требование к капиталу CAR3) может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снизить остроту банковских кризисов. Например, если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предположить, что 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издержки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финансового кризиса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буд</w:t>
      </w:r>
      <w:r w:rsidR="002075D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 сокращен</w:t>
      </w:r>
      <w:r w:rsidR="00951B4E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вдвое после внедрения статических требований Базеля III к капиталу,</w:t>
      </w:r>
      <w:r w:rsidR="00EB2BC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тогда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θ** = 0.5. В этих обстоятельствах</w:t>
      </w:r>
      <w:r w:rsidR="00B1565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07543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полезность кредитного разрыва значительно возрастает.</w:t>
      </w:r>
      <w:r w:rsidR="00EB2BC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9D44565" w14:textId="3DFD088A" w:rsidR="001B3075" w:rsidRPr="00EB4556" w:rsidRDefault="00C77852" w:rsidP="001B30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подтверждения предположений о влияние Базеля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остроту финансового кризиса, проводится следующий эксперимент: увеличивается величина </w:t>
      </w:r>
      <w:r w:rsidRPr="00EB455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K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3% до 10%</w:t>
      </w:r>
      <w:r w:rsidR="0010308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(что соответствует рекомендациям по увеличению требований к капиталу). Р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ассчитыва</w:t>
      </w:r>
      <w:r w:rsidR="0010308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ется новый набор данных по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искусстве</w:t>
      </w:r>
      <w:r w:rsidR="0010308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 сгенерированным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темп</w:t>
      </w:r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роста ВВП</w:t>
      </w:r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показателям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тяжести рецессий в экономике.</w:t>
      </w:r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Первый </w:t>
      </w:r>
      <w:r w:rsidR="001B3075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вычисляемый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показатель</w:t>
      </w:r>
      <w:r w:rsidR="001B3075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это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безусловн</w:t>
      </w:r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ая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вероятность наблюдения снижения ВВП больше порогового значения Р (мы тестируем Р=5% и Р=10%).</w:t>
      </w:r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1176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торой показатель</w:t>
      </w:r>
      <w:r w:rsidR="0071176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71176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это</w:t>
      </w:r>
      <w:proofErr w:type="gramEnd"/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условная вероятность наблюдения с</w:t>
      </w:r>
      <w:r w:rsidR="001B3075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нижения больше заданного порога. </w:t>
      </w:r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Результаты представлены в таблице </w:t>
      </w:r>
      <w:r w:rsidR="001B3075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467FE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F3D7E96" w14:textId="51030BCD" w:rsidR="001363A9" w:rsidRPr="00EB4556" w:rsidRDefault="001F0B9D" w:rsidP="001B30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Таблица 2. Тяжесть рецессий при различных требованиях к капиталу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1553"/>
        <w:gridCol w:w="1552"/>
        <w:gridCol w:w="1553"/>
        <w:gridCol w:w="1552"/>
      </w:tblGrid>
      <w:tr w:rsidR="00D46483" w:rsidRPr="00EB4556" w14:paraId="4639F5A7" w14:textId="77777777" w:rsidTr="003D14DA">
        <w:trPr>
          <w:jc w:val="center"/>
        </w:trPr>
        <w:tc>
          <w:tcPr>
            <w:tcW w:w="3135" w:type="dxa"/>
            <w:vAlign w:val="center"/>
          </w:tcPr>
          <w:p w14:paraId="45A89F1F" w14:textId="77777777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5A162538" w14:textId="709736DC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Безусловная вероятность рецессии</w:t>
            </w:r>
          </w:p>
        </w:tc>
        <w:tc>
          <w:tcPr>
            <w:tcW w:w="3105" w:type="dxa"/>
            <w:gridSpan w:val="2"/>
            <w:vAlign w:val="center"/>
          </w:tcPr>
          <w:p w14:paraId="49546881" w14:textId="25508C21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Условная вероятность рецессии</w:t>
            </w:r>
          </w:p>
        </w:tc>
      </w:tr>
      <w:tr w:rsidR="00D46483" w:rsidRPr="00EB4556" w14:paraId="004FDDAA" w14:textId="77777777" w:rsidTr="003D14DA">
        <w:trPr>
          <w:jc w:val="center"/>
        </w:trPr>
        <w:tc>
          <w:tcPr>
            <w:tcW w:w="3135" w:type="dxa"/>
            <w:vAlign w:val="center"/>
          </w:tcPr>
          <w:p w14:paraId="3891EAE0" w14:textId="1E2F13C3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Пороговое значение Р</w:t>
            </w:r>
          </w:p>
        </w:tc>
        <w:tc>
          <w:tcPr>
            <w:tcW w:w="1553" w:type="dxa"/>
            <w:vAlign w:val="center"/>
          </w:tcPr>
          <w:p w14:paraId="50EC59BB" w14:textId="6E98885E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&gt;10%</w:t>
            </w:r>
          </w:p>
        </w:tc>
        <w:tc>
          <w:tcPr>
            <w:tcW w:w="1552" w:type="dxa"/>
            <w:vAlign w:val="center"/>
          </w:tcPr>
          <w:p w14:paraId="163B4A48" w14:textId="3769D8A5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&gt;5%</w:t>
            </w:r>
          </w:p>
        </w:tc>
        <w:tc>
          <w:tcPr>
            <w:tcW w:w="1553" w:type="dxa"/>
            <w:vAlign w:val="center"/>
          </w:tcPr>
          <w:p w14:paraId="7B9D5C7B" w14:textId="650F385C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&gt;10%</w:t>
            </w:r>
          </w:p>
        </w:tc>
        <w:tc>
          <w:tcPr>
            <w:tcW w:w="1552" w:type="dxa"/>
            <w:vAlign w:val="center"/>
          </w:tcPr>
          <w:p w14:paraId="5EF1E0F4" w14:textId="13F21244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&gt;5%</w:t>
            </w:r>
          </w:p>
        </w:tc>
      </w:tr>
      <w:tr w:rsidR="00D46483" w:rsidRPr="00EB4556" w14:paraId="46C39327" w14:textId="77777777" w:rsidTr="003D14DA">
        <w:trPr>
          <w:trHeight w:val="316"/>
          <w:jc w:val="center"/>
        </w:trPr>
        <w:tc>
          <w:tcPr>
            <w:tcW w:w="3135" w:type="dxa"/>
            <w:vAlign w:val="center"/>
          </w:tcPr>
          <w:p w14:paraId="12F78140" w14:textId="2E88FC1B" w:rsidR="001F0B9D" w:rsidRPr="00EB4556" w:rsidRDefault="000F70D1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Эмпирическое</w:t>
            </w:r>
          </w:p>
        </w:tc>
        <w:tc>
          <w:tcPr>
            <w:tcW w:w="1553" w:type="dxa"/>
            <w:vAlign w:val="center"/>
          </w:tcPr>
          <w:p w14:paraId="3C263A76" w14:textId="03C6AF22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0.025</w:t>
            </w:r>
          </w:p>
        </w:tc>
        <w:tc>
          <w:tcPr>
            <w:tcW w:w="1552" w:type="dxa"/>
            <w:vAlign w:val="center"/>
          </w:tcPr>
          <w:p w14:paraId="219D8A48" w14:textId="783950AA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1553" w:type="dxa"/>
            <w:vAlign w:val="center"/>
          </w:tcPr>
          <w:p w14:paraId="33CEA7CD" w14:textId="49D87521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0.092</w:t>
            </w:r>
          </w:p>
        </w:tc>
        <w:tc>
          <w:tcPr>
            <w:tcW w:w="1552" w:type="dxa"/>
            <w:vAlign w:val="center"/>
          </w:tcPr>
          <w:p w14:paraId="1A082D6E" w14:textId="72DA00AC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0.258</w:t>
            </w:r>
          </w:p>
        </w:tc>
      </w:tr>
      <w:tr w:rsidR="00D46483" w:rsidRPr="00EB4556" w14:paraId="568DB145" w14:textId="77777777" w:rsidTr="003D14DA">
        <w:trPr>
          <w:jc w:val="center"/>
        </w:trPr>
        <w:tc>
          <w:tcPr>
            <w:tcW w:w="3135" w:type="dxa"/>
            <w:vAlign w:val="center"/>
          </w:tcPr>
          <w:p w14:paraId="57F10FDD" w14:textId="2C089DB5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Сгенерированное (К = 3%)</w:t>
            </w:r>
          </w:p>
        </w:tc>
        <w:tc>
          <w:tcPr>
            <w:tcW w:w="1553" w:type="dxa"/>
            <w:vAlign w:val="center"/>
          </w:tcPr>
          <w:p w14:paraId="55FA832D" w14:textId="10125812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0.026</w:t>
            </w:r>
          </w:p>
        </w:tc>
        <w:tc>
          <w:tcPr>
            <w:tcW w:w="1552" w:type="dxa"/>
            <w:vAlign w:val="center"/>
          </w:tcPr>
          <w:p w14:paraId="068732C9" w14:textId="2AC95F4A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0.057</w:t>
            </w:r>
          </w:p>
        </w:tc>
        <w:tc>
          <w:tcPr>
            <w:tcW w:w="1553" w:type="dxa"/>
            <w:vAlign w:val="center"/>
          </w:tcPr>
          <w:p w14:paraId="0BB40FE8" w14:textId="0A596EEE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0.096</w:t>
            </w:r>
          </w:p>
        </w:tc>
        <w:tc>
          <w:tcPr>
            <w:tcW w:w="1552" w:type="dxa"/>
            <w:vAlign w:val="center"/>
          </w:tcPr>
          <w:p w14:paraId="15D2E451" w14:textId="7C7CFA2C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0.212</w:t>
            </w:r>
          </w:p>
        </w:tc>
      </w:tr>
      <w:tr w:rsidR="00D46483" w:rsidRPr="00EB4556" w14:paraId="766B3601" w14:textId="77777777" w:rsidTr="003D14DA">
        <w:trPr>
          <w:jc w:val="center"/>
        </w:trPr>
        <w:tc>
          <w:tcPr>
            <w:tcW w:w="3135" w:type="dxa"/>
            <w:vAlign w:val="center"/>
          </w:tcPr>
          <w:p w14:paraId="14D6869A" w14:textId="293C873D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Сгенерированное (К = 10%)</w:t>
            </w:r>
          </w:p>
        </w:tc>
        <w:tc>
          <w:tcPr>
            <w:tcW w:w="1553" w:type="dxa"/>
            <w:vAlign w:val="center"/>
          </w:tcPr>
          <w:p w14:paraId="04F66FF5" w14:textId="24015A28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0.006</w:t>
            </w:r>
          </w:p>
        </w:tc>
        <w:tc>
          <w:tcPr>
            <w:tcW w:w="1552" w:type="dxa"/>
            <w:vAlign w:val="center"/>
          </w:tcPr>
          <w:p w14:paraId="7D31AB58" w14:textId="62EC8520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0.033</w:t>
            </w:r>
          </w:p>
        </w:tc>
        <w:tc>
          <w:tcPr>
            <w:tcW w:w="1553" w:type="dxa"/>
            <w:vAlign w:val="center"/>
          </w:tcPr>
          <w:p w14:paraId="758748A6" w14:textId="26BBF93D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1552" w:type="dxa"/>
            <w:vAlign w:val="center"/>
          </w:tcPr>
          <w:p w14:paraId="61FB07E8" w14:textId="3A8453C4" w:rsidR="001F0B9D" w:rsidRPr="00EB4556" w:rsidRDefault="001F0B9D" w:rsidP="000F70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0.121</w:t>
            </w:r>
          </w:p>
        </w:tc>
      </w:tr>
    </w:tbl>
    <w:p w14:paraId="0B8E0D2F" w14:textId="79C2221F" w:rsidR="00333E74" w:rsidRPr="00EB4556" w:rsidRDefault="003D14DA" w:rsidP="003D14DA">
      <w:pPr>
        <w:spacing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0"/>
        </w:rPr>
        <w:t xml:space="preserve">Примечание: </w:t>
      </w:r>
      <w:r w:rsidRPr="00EB4556">
        <w:rPr>
          <w:rFonts w:ascii="Times New Roman" w:eastAsia="Calibri" w:hAnsi="Times New Roman" w:cs="Times New Roman"/>
          <w:color w:val="000000" w:themeColor="text1"/>
          <w:sz w:val="20"/>
        </w:rPr>
        <w:t>рассчитано на основе данных сформированной выборки</w:t>
      </w:r>
    </w:p>
    <w:p w14:paraId="6BF551DF" w14:textId="029CA7AE" w:rsidR="00467FEC" w:rsidRPr="00EB4556" w:rsidRDefault="00467FEC" w:rsidP="00333E7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Оцен</w:t>
      </w:r>
      <w:r w:rsidR="001B3075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ки показывают, что для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P=5%, показатели тяжести рецессии уменьшаются примерно вдвое при увеличении K с 3% до</w:t>
      </w:r>
      <w:r w:rsidR="002B051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10%. Падение будет еще более значительным, если P=10%. </w:t>
      </w:r>
      <w:r w:rsidR="0095307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Предположительно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эти результаты можно рассматривать как</w:t>
      </w:r>
      <w:r w:rsidR="002B051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прокси для изменения издержек финансового кризиса при более высоких требованиях к капиталу. Соответственно,</w:t>
      </w:r>
      <w:r w:rsidR="002B051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целей оценки полезности системы раннего предупреждения мы предполагаем, что</w:t>
      </w:r>
      <w:r w:rsidR="002B051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потери, связанные с ошибкой I </w:t>
      </w:r>
      <w:r w:rsidR="002B051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рода </w:t>
      </w:r>
      <w:r w:rsidR="0095307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(т.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е. отсутствие </w:t>
      </w:r>
      <w:r w:rsidR="0095307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сигнала при наличии</w:t>
      </w:r>
      <w:r w:rsidR="002B051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5307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кризиса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могут </w:t>
      </w:r>
      <w:r w:rsidR="0095307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быть</w:t>
      </w:r>
      <w:r w:rsidR="002B0518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два раза ниже </w:t>
      </w:r>
      <w:r w:rsidR="0095307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после введения Базеля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III.</w:t>
      </w:r>
    </w:p>
    <w:p w14:paraId="3F2D6340" w14:textId="77777777" w:rsidR="00953070" w:rsidRPr="00EB4556" w:rsidRDefault="00953070" w:rsidP="00333E7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0EA202D" w14:textId="7DD4EA1D" w:rsidR="00FE340C" w:rsidRPr="00EB4556" w:rsidRDefault="00FE340C" w:rsidP="005D538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Часть 3. Использование байесовских методов для макроэкономического</w:t>
      </w:r>
      <w:r w:rsidR="005D538F"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моделирования фаз бизнес</w:t>
      </w:r>
      <w:r w:rsidR="00166408"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-</w:t>
      </w:r>
      <w:r w:rsidRPr="00EB45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цикла</w:t>
      </w:r>
    </w:p>
    <w:p w14:paraId="5D7FFA9D" w14:textId="350B9408" w:rsidR="00C327BF" w:rsidRPr="00EB4556" w:rsidRDefault="0080798C" w:rsidP="002076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Период оценивания моделей - с 1 квартала 1953 года по 3 квартал 2015 года. 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основе результатов оценивания реального ВВП США и занятости США, вычислено, что средние темпы роста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ВВП: 2,1% в 1 режиме и 4,75% в режиме 2. Так как модель состоит из двух режимов, то назовем состояние 1 - 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режим спада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 состояние 2 - режим роста.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Полученные оценки </w:t>
      </w:r>
      <w:r w:rsidR="002D74E0" w:rsidRPr="00EB4556">
        <w:rPr>
          <w:rFonts w:ascii="Times New Roman" w:eastAsia="Calibri" w:hAnsi="Times New Roman" w:cs="Times New Roman"/>
          <w:color w:val="000000" w:themeColor="text1"/>
          <w:sz w:val="24"/>
        </w:rPr>
        <w:t>значительно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выше, чем в других </w:t>
      </w:r>
      <w:r w:rsidR="002D74E0" w:rsidRPr="00EB4556">
        <w:rPr>
          <w:rFonts w:ascii="Times New Roman" w:eastAsia="Calibri" w:hAnsi="Times New Roman" w:cs="Times New Roman"/>
          <w:color w:val="000000" w:themeColor="text1"/>
          <w:sz w:val="24"/>
        </w:rPr>
        <w:t>научных работах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. Например, в работе </w:t>
      </w:r>
      <w:hyperlink r:id="rId10" w:history="1">
        <w:proofErr w:type="spellStart"/>
        <w:r w:rsidR="00C327BF" w:rsidRPr="00EB4556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Hamilton</w:t>
        </w:r>
        <w:proofErr w:type="spellEnd"/>
      </w:hyperlink>
      <w:r w:rsidR="002D74E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1989</w:t>
      </w:r>
      <w:r w:rsidR="002D74E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используя данные с 1952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Q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2 до 1984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Q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4</w:t>
      </w:r>
      <w:r w:rsidR="002D74E0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по реальному ВВП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, модель с двумя режимами привела к оценкам средних темпов роста -0,4% в режиме спада и +1,2% в режиме роста. </w:t>
      </w:r>
      <w:r w:rsidR="0020769E" w:rsidRPr="00EB4556">
        <w:rPr>
          <w:rFonts w:ascii="Times New Roman" w:eastAsia="Calibri" w:hAnsi="Times New Roman" w:cs="Times New Roman"/>
          <w:color w:val="000000" w:themeColor="text1"/>
          <w:sz w:val="24"/>
        </w:rPr>
        <w:t>П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ереходные вероятности равны 0,769 в режиме спада и 0,764 в режиме роста. Эти вероятности существенно ниже, чем в исследовании 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Гамильтона [</w:t>
      </w:r>
      <w:proofErr w:type="spellStart"/>
      <w:r w:rsidR="00EB3D22" w:rsidRPr="00EB4556">
        <w:rPr>
          <w:color w:val="000000" w:themeColor="text1"/>
        </w:rPr>
        <w:fldChar w:fldCharType="begin"/>
      </w:r>
      <w:r w:rsidR="00EB3D22" w:rsidRPr="00EB4556">
        <w:rPr>
          <w:color w:val="000000" w:themeColor="text1"/>
        </w:rPr>
        <w:instrText xml:space="preserve"> HYPERLINK "http://econpapers.repec.org/RAS/pha60.htm" </w:instrText>
      </w:r>
      <w:r w:rsidR="00EB3D22" w:rsidRPr="00EB4556">
        <w:rPr>
          <w:color w:val="000000" w:themeColor="text1"/>
        </w:rPr>
        <w:fldChar w:fldCharType="separate"/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Hamilton</w:t>
      </w:r>
      <w:proofErr w:type="spellEnd"/>
      <w:r w:rsidR="00EB3D2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end"/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1989], где они равны 0,756 и 0,905 соответственно. Такие различия доказывают, что в данном исследовании режим роста менее </w:t>
      </w:r>
      <w:proofErr w:type="spellStart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персистентен</w:t>
      </w:r>
      <w:proofErr w:type="spellEnd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Ожидаемая средняя продолжительность нахождения в одном состояние примерно равна 1</w:t>
      </w:r>
      <w:proofErr w:type="gramStart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/(</w:t>
      </w:r>
      <w:proofErr w:type="gramEnd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1-0,7694)=4,34 квартала для режима спада и 1/(1-0.7642)=4,24 квартала для режима роста. Эти значения меньше фактических величин продолжительности спадов и подъемов. Согласно данным </w:t>
      </w:r>
      <w:proofErr w:type="spellStart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National</w:t>
      </w:r>
      <w:proofErr w:type="spellEnd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proofErr w:type="spellStart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Bureau</w:t>
      </w:r>
      <w:proofErr w:type="spellEnd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proofErr w:type="spellStart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of</w:t>
      </w:r>
      <w:proofErr w:type="spellEnd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proofErr w:type="spellStart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Economic</w:t>
      </w:r>
      <w:proofErr w:type="spellEnd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proofErr w:type="spellStart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>Research</w:t>
      </w:r>
      <w:proofErr w:type="spellEnd"/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(далее - </w:t>
      </w:r>
      <w:r w:rsidR="00C327BF"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NBER)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, средняя продолжительность экономических рецессий составляет 4,7 квартала, и средняя продолжительность стремительного экономического роста составляет 14,3 квартала для послевоенной экономики США. Оцененные  продолжительности также значительно отличаются от полученных в работе </w:t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Гамильтона [</w:t>
      </w:r>
      <w:proofErr w:type="spellStart"/>
      <w:r w:rsidR="00EB3D22" w:rsidRPr="00EB4556">
        <w:rPr>
          <w:color w:val="000000" w:themeColor="text1"/>
        </w:rPr>
        <w:fldChar w:fldCharType="begin"/>
      </w:r>
      <w:r w:rsidR="00EB3D22" w:rsidRPr="00EB4556">
        <w:rPr>
          <w:color w:val="000000" w:themeColor="text1"/>
        </w:rPr>
        <w:instrText xml:space="preserve"> HYPERLINK "http://econpapers.repec.org/RAS/pha60.htm" </w:instrText>
      </w:r>
      <w:r w:rsidR="00EB3D22" w:rsidRPr="00EB4556">
        <w:rPr>
          <w:color w:val="000000" w:themeColor="text1"/>
        </w:rPr>
        <w:fldChar w:fldCharType="separate"/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Hamilton</w:t>
      </w:r>
      <w:proofErr w:type="spellEnd"/>
      <w:r w:rsidR="00EB3D2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fldChar w:fldCharType="end"/>
      </w:r>
      <w:r w:rsidR="00C327BF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1989], где они равны 4,1 квартала в режиме спада и 10,5 в режиме роста.</w:t>
      </w:r>
    </w:p>
    <w:p w14:paraId="61F21DD9" w14:textId="77777777" w:rsidR="00C327BF" w:rsidRPr="00EB4556" w:rsidRDefault="00C327BF" w:rsidP="00C327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Фактические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значения темпов роста и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данные о бизнес-циклах, взятые из базы NBER, представлены на рисунке 1.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Оцененная вероятность события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=0</m:t>
        </m:r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(то есть вероятность нахождения в режиме спада) представлена на рисунке 2. По вертикальной оси отложена вероятность нахождения в режиме 1. Прогнозные значения вероятности для определения пиков и впадин бизнес-цикла составляют 0,5 в качестве порогового значения для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=0</m:t>
        </m:r>
      </m:oMath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Вертикальными серыми линиями (рис. 1 и 2) выделены те периоды, в которых оцененная вероятность спада (согласно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MS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>-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BVAR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модели) больше 0,5.</w:t>
      </w:r>
    </w:p>
    <w:p w14:paraId="206FF3E3" w14:textId="77777777" w:rsidR="00C327BF" w:rsidRPr="00EB4556" w:rsidRDefault="00C327BF" w:rsidP="00C327BF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</w:rPr>
      </w:pPr>
    </w:p>
    <w:p w14:paraId="01EC0E15" w14:textId="77777777" w:rsidR="00C327BF" w:rsidRPr="00EB4556" w:rsidRDefault="00C327BF" w:rsidP="00C327B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 wp14:anchorId="0833B8B2" wp14:editId="43412F99">
            <wp:extent cx="6048000" cy="274983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" r="7963" b="26694"/>
                    <a:stretch/>
                  </pic:blipFill>
                  <pic:spPr bwMode="auto">
                    <a:xfrm>
                      <a:off x="0" y="0"/>
                      <a:ext cx="6048000" cy="274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4DB19" w14:textId="77777777" w:rsidR="00C327BF" w:rsidRPr="00EB4556" w:rsidRDefault="00C327BF" w:rsidP="00C327B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Рис. 1.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Фактические значения темпов роста ВВП США.</w:t>
      </w:r>
    </w:p>
    <w:p w14:paraId="01B63304" w14:textId="77777777" w:rsidR="00C327BF" w:rsidRPr="00EB4556" w:rsidRDefault="00C327BF" w:rsidP="00C327B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noProof/>
          <w:color w:val="000000" w:themeColor="text1"/>
          <w:sz w:val="24"/>
          <w:lang w:eastAsia="ru-RU"/>
        </w:rPr>
        <w:lastRenderedPageBreak/>
        <w:drawing>
          <wp:inline distT="0" distB="0" distL="0" distR="0" wp14:anchorId="36CBDD7E" wp14:editId="4B195839">
            <wp:extent cx="5987143" cy="17481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962" cy="174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FDE45" w14:textId="77777777" w:rsidR="00C327BF" w:rsidRPr="00EB4556" w:rsidRDefault="00C327BF" w:rsidP="00C327B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Рис. 2.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Прогнозные значения вероятности нахождения в режиме спада для двумерной модели с марковскими переключениями. </w:t>
      </w:r>
    </w:p>
    <w:p w14:paraId="528ED14A" w14:textId="77777777" w:rsidR="00C327BF" w:rsidRPr="00EB4556" w:rsidRDefault="00C327BF" w:rsidP="00C327BF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0"/>
        </w:rPr>
        <w:t xml:space="preserve">Примечание: </w:t>
      </w:r>
      <w:r w:rsidRPr="00EB4556">
        <w:rPr>
          <w:rFonts w:ascii="Times New Roman" w:eastAsia="Calibri" w:hAnsi="Times New Roman" w:cs="Times New Roman"/>
          <w:color w:val="000000" w:themeColor="text1"/>
          <w:sz w:val="20"/>
        </w:rPr>
        <w:t>рассчитано на основе данных сформированной выборки.</w:t>
      </w:r>
    </w:p>
    <w:p w14:paraId="4BFFD4A8" w14:textId="22995326" w:rsidR="00C327BF" w:rsidRPr="00EB4556" w:rsidRDefault="00C327BF" w:rsidP="00C327B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Таблица 3 объединяет в себе данные рисунков 1 и 2, т.е. фактические данные из баз NBER и данные по оцененным сглаживающим вероятностям двумерной модели с марковскими переключениями. Первый </w:t>
      </w:r>
      <w:r w:rsidR="002D74E0" w:rsidRPr="00EB4556">
        <w:rPr>
          <w:rFonts w:ascii="Times New Roman" w:eastAsia="Calibri" w:hAnsi="Times New Roman" w:cs="Times New Roman"/>
          <w:color w:val="000000" w:themeColor="text1"/>
          <w:sz w:val="24"/>
        </w:rPr>
        <w:t>значительный экономический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спад в США произошел в период 1953Q3-1954Q2 годы, вероятность нахождения в режиме 2 в период 1953Q2-1954Q2 примерно равна 0,82, то есть данный кризис выявлен с опережением на 1 квартал. Следующий период спада</w:t>
      </w:r>
      <w:r w:rsidR="002D74E0"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уровня ВВП и занятости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 наблюдается в 1957Q3-1958Q2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>г.г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 xml:space="preserve">., вероятность нахождения в режиме 1 примерно равна 0,91, но, как и предыдущий кризис, выявлен с опережением в 1 квартал. Модель идентифицировала кризисы 1973Q4-1975Q1, 1980Q1-1980Q3, 1981Q1-1982Q4, 2008Q1-2009Q3 годов. </w:t>
      </w:r>
    </w:p>
    <w:p w14:paraId="13CE2FAF" w14:textId="77777777" w:rsidR="00C327BF" w:rsidRPr="00EB4556" w:rsidRDefault="00C327BF" w:rsidP="00C327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Таблица 3.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Фактические данные и данные по оцененным сглаживающим вероятностям двумерной модели с марковскими переключениями</w:t>
      </w:r>
    </w:p>
    <w:tbl>
      <w:tblPr>
        <w:tblW w:w="7724" w:type="dxa"/>
        <w:jc w:val="right"/>
        <w:tblLook w:val="04A0" w:firstRow="1" w:lastRow="0" w:firstColumn="1" w:lastColumn="0" w:noHBand="0" w:noVBand="1"/>
      </w:tblPr>
      <w:tblGrid>
        <w:gridCol w:w="1444"/>
        <w:gridCol w:w="1636"/>
        <w:gridCol w:w="3008"/>
        <w:gridCol w:w="1636"/>
      </w:tblGrid>
      <w:tr w:rsidR="00D46483" w:rsidRPr="00EB4556" w14:paraId="0E70B8E4" w14:textId="77777777" w:rsidTr="00E5370F">
        <w:trPr>
          <w:gridAfter w:val="1"/>
          <w:wAfter w:w="1636" w:type="dxa"/>
          <w:trHeight w:val="705"/>
          <w:jc w:val="right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F615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NBER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7599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Оцененная вероятность нахождения в режиме спада</w:t>
            </w:r>
          </w:p>
          <w:p w14:paraId="6C442C9F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P [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t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 0</w:t>
            </w:r>
            <w:proofErr w:type="gramStart"/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 &gt;</w:t>
            </w:r>
            <w:proofErr w:type="gramEnd"/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0.5</w:t>
            </w:r>
          </w:p>
        </w:tc>
      </w:tr>
      <w:tr w:rsidR="00D46483" w:rsidRPr="00EB4556" w14:paraId="7A43AAE6" w14:textId="77777777" w:rsidTr="00E5370F">
        <w:trPr>
          <w:gridAfter w:val="1"/>
          <w:wAfter w:w="1636" w:type="dxa"/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050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AA5B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Дно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2EDD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спада</w:t>
            </w:r>
          </w:p>
        </w:tc>
      </w:tr>
      <w:tr w:rsidR="00D46483" w:rsidRPr="00EB4556" w14:paraId="51E693D9" w14:textId="77777777" w:rsidTr="00E5370F">
        <w:trPr>
          <w:gridAfter w:val="1"/>
          <w:wAfter w:w="1636" w:type="dxa"/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38DC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1953Q3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1AC6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1954Q2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961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1953Q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- 1954Q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D46483" w:rsidRPr="00EB4556" w14:paraId="3A206D66" w14:textId="77777777" w:rsidTr="00E5370F">
        <w:trPr>
          <w:gridAfter w:val="1"/>
          <w:wAfter w:w="1636" w:type="dxa"/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BBDC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1957Q3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A18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1958Q2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8D3F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1957Q2 - 1958Q1</w:t>
            </w:r>
          </w:p>
        </w:tc>
      </w:tr>
      <w:tr w:rsidR="00D46483" w:rsidRPr="00EB4556" w14:paraId="09949E16" w14:textId="77777777" w:rsidTr="00E5370F">
        <w:trPr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AEC9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1960Q2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880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1961Q1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1CF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36" w:type="dxa"/>
            <w:vAlign w:val="bottom"/>
          </w:tcPr>
          <w:p w14:paraId="36E4FB97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6483" w:rsidRPr="00EB4556" w14:paraId="7ED710E5" w14:textId="77777777" w:rsidTr="00E5370F">
        <w:trPr>
          <w:gridAfter w:val="1"/>
          <w:wAfter w:w="1636" w:type="dxa"/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5762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1969Q4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1694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1970Q4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CA5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46483" w:rsidRPr="00EB4556" w14:paraId="36FB6213" w14:textId="77777777" w:rsidTr="00E5370F">
        <w:trPr>
          <w:gridAfter w:val="1"/>
          <w:wAfter w:w="1636" w:type="dxa"/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242B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1973Q4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4C94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1975Q1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A420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1973Q4 - 1975Q1</w:t>
            </w:r>
          </w:p>
        </w:tc>
      </w:tr>
      <w:tr w:rsidR="00D46483" w:rsidRPr="00EB4556" w14:paraId="35C1640D" w14:textId="77777777" w:rsidTr="00E5370F">
        <w:trPr>
          <w:gridAfter w:val="1"/>
          <w:wAfter w:w="1636" w:type="dxa"/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5E1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1980Q1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6EB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1980Q3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AB8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1980Q1 - 1980Q3</w:t>
            </w:r>
          </w:p>
        </w:tc>
      </w:tr>
      <w:tr w:rsidR="00D46483" w:rsidRPr="00EB4556" w14:paraId="3DA3839C" w14:textId="77777777" w:rsidTr="00E5370F">
        <w:trPr>
          <w:gridAfter w:val="1"/>
          <w:wAfter w:w="1636" w:type="dxa"/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AD5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1981Q1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6B7D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1982Q4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79A6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1981Q1 - 1982Q4</w:t>
            </w:r>
          </w:p>
        </w:tc>
      </w:tr>
      <w:tr w:rsidR="00D46483" w:rsidRPr="00EB4556" w14:paraId="32856585" w14:textId="77777777" w:rsidTr="00E5370F">
        <w:trPr>
          <w:gridAfter w:val="1"/>
          <w:wAfter w:w="1636" w:type="dxa"/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DB40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1990Q3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0F73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1991Q2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8985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46483" w:rsidRPr="00EB4556" w14:paraId="61CA9A27" w14:textId="77777777" w:rsidTr="00E5370F">
        <w:trPr>
          <w:gridAfter w:val="1"/>
          <w:wAfter w:w="1636" w:type="dxa"/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6D9E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2001Q2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91E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2001Q4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821F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46483" w:rsidRPr="00EB4556" w14:paraId="76136F9A" w14:textId="77777777" w:rsidTr="00E5370F">
        <w:trPr>
          <w:gridAfter w:val="1"/>
          <w:wAfter w:w="1636" w:type="dxa"/>
          <w:trHeight w:val="315"/>
          <w:jc w:val="right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C188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Q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3F71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2009Q3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55E" w14:textId="77777777" w:rsidR="00C327BF" w:rsidRPr="00EB4556" w:rsidRDefault="00C327BF" w:rsidP="00C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Q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EB4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- 2009Q3</w:t>
            </w:r>
          </w:p>
        </w:tc>
      </w:tr>
    </w:tbl>
    <w:p w14:paraId="62AD5995" w14:textId="77777777" w:rsidR="00C327BF" w:rsidRPr="00EB4556" w:rsidRDefault="00C327BF" w:rsidP="00C327BF">
      <w:pPr>
        <w:spacing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0"/>
        </w:rPr>
        <w:t xml:space="preserve">Примечание: </w:t>
      </w:r>
      <w:r w:rsidRPr="00EB4556">
        <w:rPr>
          <w:rFonts w:ascii="Times New Roman" w:eastAsia="Calibri" w:hAnsi="Times New Roman" w:cs="Times New Roman"/>
          <w:color w:val="000000" w:themeColor="text1"/>
          <w:sz w:val="20"/>
        </w:rPr>
        <w:t>рассчитано на основе данных сформированной выборки.</w:t>
      </w:r>
    </w:p>
    <w:p w14:paraId="2F52A5E3" w14:textId="6D9C584C" w:rsidR="00C327BF" w:rsidRPr="00EB4556" w:rsidRDefault="00C327BF" w:rsidP="00C327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Двумерная модель с марковскими переключениями идентифицировала не все бизнес-циклы, в сравнении с данными NBER. Для рецессий в </w:t>
      </w:r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1960Q2-1961Q1, 1969Q4-1970Q4, 1990Q3-1991Q2, 2001Q2-2001Q4 годов, значение P [</w:t>
      </w:r>
      <w:proofErr w:type="spellStart"/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</w:t>
      </w:r>
      <w:proofErr w:type="spellEnd"/>
      <w:r w:rsidRPr="00EB4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0] оказались ниже пороговых 0,5. </w:t>
      </w:r>
    </w:p>
    <w:p w14:paraId="10B2B981" w14:textId="00ECFE2D" w:rsidR="00C327BF" w:rsidRPr="00EB4556" w:rsidRDefault="00C327BF" w:rsidP="00C327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Схема регрессионного эксперимента</w:t>
      </w:r>
      <w:r w:rsidR="006C0EB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осуществляется для построения прогнозов по следующим конкурирующим моделям: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BVAR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MSBVAR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C0EB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Точечные прогнозы сравниваются с фактическими значениями интересующих временных рядов и рассчитываются показатели среднеквадратических отклонений.</w:t>
      </w:r>
    </w:p>
    <w:p w14:paraId="33833AA5" w14:textId="77777777" w:rsidR="00C327BF" w:rsidRPr="00EB4556" w:rsidRDefault="00C327BF" w:rsidP="00C327B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Таблица 4.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RMSE для моделей байесовской векторной авторегрессии</w:t>
      </w:r>
    </w:p>
    <w:tbl>
      <w:tblPr>
        <w:tblStyle w:val="25"/>
        <w:tblW w:w="7096" w:type="dxa"/>
        <w:jc w:val="center"/>
        <w:tblLook w:val="04A0" w:firstRow="1" w:lastRow="0" w:firstColumn="1" w:lastColumn="0" w:noHBand="0" w:noVBand="1"/>
      </w:tblPr>
      <w:tblGrid>
        <w:gridCol w:w="1982"/>
        <w:gridCol w:w="821"/>
        <w:gridCol w:w="821"/>
        <w:gridCol w:w="822"/>
        <w:gridCol w:w="822"/>
        <w:gridCol w:w="1828"/>
      </w:tblGrid>
      <w:tr w:rsidR="00D46483" w:rsidRPr="00EB4556" w14:paraId="0BE91A72" w14:textId="77777777" w:rsidTr="00E5370F">
        <w:trPr>
          <w:trHeight w:val="361"/>
          <w:jc w:val="center"/>
        </w:trPr>
        <w:tc>
          <w:tcPr>
            <w:tcW w:w="1836" w:type="dxa"/>
            <w:vMerge w:val="restart"/>
          </w:tcPr>
          <w:p w14:paraId="4C6D88EF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Модель прогнозирования</w:t>
            </w:r>
          </w:p>
        </w:tc>
        <w:tc>
          <w:tcPr>
            <w:tcW w:w="3328" w:type="dxa"/>
            <w:gridSpan w:val="4"/>
          </w:tcPr>
          <w:p w14:paraId="212B0D1F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Горизонт прогнозирования</w:t>
            </w:r>
          </w:p>
        </w:tc>
        <w:tc>
          <w:tcPr>
            <w:tcW w:w="1932" w:type="dxa"/>
            <w:vMerge w:val="restart"/>
          </w:tcPr>
          <w:p w14:paraId="0BA31F01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Средняя величина RMSE</w:t>
            </w:r>
          </w:p>
        </w:tc>
      </w:tr>
      <w:tr w:rsidR="00D46483" w:rsidRPr="00EB4556" w14:paraId="3C804681" w14:textId="77777777" w:rsidTr="00E5370F">
        <w:trPr>
          <w:trHeight w:val="361"/>
          <w:jc w:val="center"/>
        </w:trPr>
        <w:tc>
          <w:tcPr>
            <w:tcW w:w="1836" w:type="dxa"/>
            <w:vMerge/>
          </w:tcPr>
          <w:p w14:paraId="08A839EB" w14:textId="77777777" w:rsidR="00C327BF" w:rsidRPr="00EB4556" w:rsidRDefault="00C327BF" w:rsidP="00C327BF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</w:tcPr>
          <w:p w14:paraId="38C2B02F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14:paraId="1FEDBD50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14:paraId="7E846F6A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14:paraId="39B32F0B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2" w:type="dxa"/>
            <w:vMerge/>
          </w:tcPr>
          <w:p w14:paraId="2A20844D" w14:textId="77777777" w:rsidR="00C327BF" w:rsidRPr="00EB4556" w:rsidRDefault="00C327BF" w:rsidP="00C327BF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6483" w:rsidRPr="00EB4556" w14:paraId="686B883B" w14:textId="77777777" w:rsidTr="00E5370F">
        <w:trPr>
          <w:trHeight w:val="361"/>
          <w:jc w:val="center"/>
        </w:trPr>
        <w:tc>
          <w:tcPr>
            <w:tcW w:w="1836" w:type="dxa"/>
          </w:tcPr>
          <w:p w14:paraId="201D961C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MSBVAR</w:t>
            </w:r>
          </w:p>
        </w:tc>
        <w:tc>
          <w:tcPr>
            <w:tcW w:w="832" w:type="dxa"/>
          </w:tcPr>
          <w:p w14:paraId="2A148272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0,407</w:t>
            </w:r>
          </w:p>
        </w:tc>
        <w:tc>
          <w:tcPr>
            <w:tcW w:w="832" w:type="dxa"/>
          </w:tcPr>
          <w:p w14:paraId="6FDD13D2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0,404</w:t>
            </w:r>
          </w:p>
        </w:tc>
        <w:tc>
          <w:tcPr>
            <w:tcW w:w="832" w:type="dxa"/>
          </w:tcPr>
          <w:p w14:paraId="0F4E5947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0,416</w:t>
            </w:r>
          </w:p>
        </w:tc>
        <w:tc>
          <w:tcPr>
            <w:tcW w:w="832" w:type="dxa"/>
          </w:tcPr>
          <w:p w14:paraId="4BC3A12E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0,429</w:t>
            </w:r>
          </w:p>
        </w:tc>
        <w:tc>
          <w:tcPr>
            <w:tcW w:w="1932" w:type="dxa"/>
          </w:tcPr>
          <w:p w14:paraId="2B0B37E1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0,414</w:t>
            </w:r>
          </w:p>
        </w:tc>
      </w:tr>
      <w:tr w:rsidR="00D46483" w:rsidRPr="00EB4556" w14:paraId="0873DA3B" w14:textId="77777777" w:rsidTr="00E5370F">
        <w:trPr>
          <w:trHeight w:val="361"/>
          <w:jc w:val="center"/>
        </w:trPr>
        <w:tc>
          <w:tcPr>
            <w:tcW w:w="1836" w:type="dxa"/>
          </w:tcPr>
          <w:p w14:paraId="005622F1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BVAR</w:t>
            </w:r>
          </w:p>
        </w:tc>
        <w:tc>
          <w:tcPr>
            <w:tcW w:w="832" w:type="dxa"/>
          </w:tcPr>
          <w:p w14:paraId="0387336C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0,370</w:t>
            </w:r>
          </w:p>
        </w:tc>
        <w:tc>
          <w:tcPr>
            <w:tcW w:w="832" w:type="dxa"/>
          </w:tcPr>
          <w:p w14:paraId="74CC6EBB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0,376</w:t>
            </w:r>
          </w:p>
        </w:tc>
        <w:tc>
          <w:tcPr>
            <w:tcW w:w="832" w:type="dxa"/>
          </w:tcPr>
          <w:p w14:paraId="61C0E27F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0,378</w:t>
            </w:r>
          </w:p>
        </w:tc>
        <w:tc>
          <w:tcPr>
            <w:tcW w:w="832" w:type="dxa"/>
          </w:tcPr>
          <w:p w14:paraId="3FBDFEAC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0,380</w:t>
            </w:r>
          </w:p>
        </w:tc>
        <w:tc>
          <w:tcPr>
            <w:tcW w:w="1932" w:type="dxa"/>
          </w:tcPr>
          <w:p w14:paraId="76DFF2D5" w14:textId="77777777" w:rsidR="00C327BF" w:rsidRPr="00EB4556" w:rsidRDefault="00C327BF" w:rsidP="00C327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5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0,376</w:t>
            </w:r>
          </w:p>
        </w:tc>
      </w:tr>
    </w:tbl>
    <w:p w14:paraId="5F87BEDB" w14:textId="77777777" w:rsidR="00C327BF" w:rsidRPr="00EB4556" w:rsidRDefault="00C327BF" w:rsidP="00C327BF">
      <w:pPr>
        <w:spacing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0"/>
        </w:rPr>
        <w:t xml:space="preserve">Примечание: </w:t>
      </w:r>
      <w:r w:rsidRPr="00EB4556">
        <w:rPr>
          <w:rFonts w:ascii="Times New Roman" w:eastAsia="Calibri" w:hAnsi="Times New Roman" w:cs="Times New Roman"/>
          <w:color w:val="000000" w:themeColor="text1"/>
          <w:sz w:val="20"/>
        </w:rPr>
        <w:t>рассчитано на основе данных сформированной выборки</w:t>
      </w:r>
    </w:p>
    <w:p w14:paraId="75B1C4F3" w14:textId="7F2F7BBA" w:rsidR="00C327BF" w:rsidRPr="00EB4556" w:rsidRDefault="00C327BF" w:rsidP="00C327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таблице 4, </w:t>
      </w:r>
      <w:r w:rsidR="007E21D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RMSE достигает своего минимального значения </w:t>
      </w:r>
      <w:r w:rsidR="007E21D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</w:t>
      </w:r>
      <w:r w:rsidR="00A9210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модели </w:t>
      </w:r>
      <w:r w:rsidR="00A9210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BVAR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Таким образом, </w:t>
      </w:r>
      <w:r w:rsidR="0097788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модели BVAR являются более предпочтительными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краткосрочного прогнозирования динамики основных макроэкономических показателей в США</w:t>
      </w:r>
      <w:r w:rsidR="00A9210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по сравнению с моделью </w:t>
      </w:r>
      <w:r w:rsidR="00A9210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MSBVAR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Это предположение </w:t>
      </w:r>
      <w:r w:rsidR="0097788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подтверждается работой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Kim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</w:t>
      </w:r>
      <w:r w:rsidR="00696B7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1999</w:t>
      </w:r>
      <w:r w:rsidR="00696B7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согласно которо</w:t>
      </w:r>
      <w:r w:rsidR="00977886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модели BVAR </w:t>
      </w:r>
      <w:r w:rsidR="006F25C1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являются более оптимальными</w:t>
      </w:r>
      <w:r w:rsidR="0082613B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краткосрочного прогнозирования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Также полученный результат можно объяснить низкой вероятностью перехода из одного режима в другой в течение четырех кварталов (среднее время нахождения в любом режиме больше четырех кварталов), то есть для краткосрочных прогнозов BVAR и MSBVAR будут давать схожие результаты.</w:t>
      </w:r>
    </w:p>
    <w:p w14:paraId="3FDDA5F9" w14:textId="673C28EB" w:rsidR="00C327BF" w:rsidRPr="00EB4556" w:rsidRDefault="00C327BF" w:rsidP="00C327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Далее будет проведен анализ с помощью функций импульсных откликов</w:t>
      </w:r>
      <w:r w:rsidR="00A9210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9210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модели с марковскими переключениями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35351980" w14:textId="77777777" w:rsidR="00C327BF" w:rsidRPr="00EB4556" w:rsidRDefault="00C327BF" w:rsidP="00C327BF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noProof/>
          <w:color w:val="000000" w:themeColor="text1"/>
          <w:sz w:val="24"/>
          <w:lang w:eastAsia="ru-RU"/>
        </w:rPr>
        <w:lastRenderedPageBreak/>
        <w:drawing>
          <wp:inline distT="0" distB="0" distL="0" distR="0" wp14:anchorId="17FFBD31" wp14:editId="4909B806">
            <wp:extent cx="5549900" cy="32175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" t="8982" r="4863"/>
                    <a:stretch/>
                  </pic:blipFill>
                  <pic:spPr bwMode="auto">
                    <a:xfrm>
                      <a:off x="0" y="0"/>
                      <a:ext cx="554990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00762" w14:textId="6E0172B2" w:rsidR="00C327BF" w:rsidRPr="00EB4556" w:rsidRDefault="00C327BF" w:rsidP="00C327B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Рис. 3.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Влияние шоков на </w:t>
      </w:r>
      <w:r w:rsidR="00D66AD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макро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экономическую динамику ВВП и занятости США модели MSBVAR для режима спада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>(медиана, а также 16 и 84 перцентили распределения).</w:t>
      </w:r>
    </w:p>
    <w:p w14:paraId="54C82A2B" w14:textId="77777777" w:rsidR="00C327BF" w:rsidRPr="00EB4556" w:rsidRDefault="00C327BF" w:rsidP="00C327BF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0"/>
        </w:rPr>
        <w:t xml:space="preserve">Примечание: </w:t>
      </w:r>
      <w:r w:rsidRPr="00EB4556">
        <w:rPr>
          <w:rFonts w:ascii="Times New Roman" w:eastAsia="Calibri" w:hAnsi="Times New Roman" w:cs="Times New Roman"/>
          <w:color w:val="000000" w:themeColor="text1"/>
          <w:sz w:val="20"/>
        </w:rPr>
        <w:t>рассчитано на основе данных сформированной выборки.</w:t>
      </w:r>
    </w:p>
    <w:p w14:paraId="1E069F38" w14:textId="77777777" w:rsidR="00C327BF" w:rsidRPr="00EB4556" w:rsidRDefault="00C327BF" w:rsidP="00C327BF">
      <w:pPr>
        <w:spacing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</w:rPr>
      </w:pPr>
      <w:r w:rsidRPr="00EB4556">
        <w:rPr>
          <w:rFonts w:ascii="Times New Roman" w:eastAsia="Calibri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 wp14:anchorId="14E59300" wp14:editId="46453227">
            <wp:extent cx="5695950" cy="31921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0" r="4115"/>
                    <a:stretch/>
                  </pic:blipFill>
                  <pic:spPr bwMode="auto">
                    <a:xfrm>
                      <a:off x="0" y="0"/>
                      <a:ext cx="5695950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6FAE3" w14:textId="7AAFC0C8" w:rsidR="00C327BF" w:rsidRPr="00EB4556" w:rsidRDefault="00C327BF" w:rsidP="00C327B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Рис. 4.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Влияние шоков на </w:t>
      </w:r>
      <w:r w:rsidR="00D66AD0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макро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экономическую динамику ВВП и занятости США модели MSBVAR для режима роста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>(медиана, а также 16 и 84 перцентили распределения).</w:t>
      </w:r>
    </w:p>
    <w:p w14:paraId="2FA3C49C" w14:textId="77777777" w:rsidR="00C327BF" w:rsidRPr="00EB4556" w:rsidRDefault="00C327BF" w:rsidP="00C327BF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0"/>
        </w:rPr>
        <w:t xml:space="preserve">Примечание: </w:t>
      </w:r>
      <w:r w:rsidRPr="00EB4556">
        <w:rPr>
          <w:rFonts w:ascii="Times New Roman" w:eastAsia="Calibri" w:hAnsi="Times New Roman" w:cs="Times New Roman"/>
          <w:color w:val="000000" w:themeColor="text1"/>
          <w:sz w:val="20"/>
        </w:rPr>
        <w:t>рассчитано на основе данных сформированной выборки.</w:t>
      </w:r>
    </w:p>
    <w:p w14:paraId="38BA6EF6" w14:textId="77777777" w:rsidR="00C327BF" w:rsidRPr="00EB4556" w:rsidRDefault="00C327BF" w:rsidP="00C327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Рассмотрим динамику экономических индикаторов: ВВП США и занятости. На рисунке 3 представлены результаты оценки функций импульсного отклика для режима спада. График для режима роста представлен на рисунке 4. </w:t>
      </w:r>
    </w:p>
    <w:p w14:paraId="633FA87C" w14:textId="5C3D8725" w:rsidR="00C327BF" w:rsidRPr="00EB4556" w:rsidRDefault="00C327BF" w:rsidP="00C327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Шок ВВП США оказывает положительную динамику, как на ВВП США, так и на занятость (см. рис. 3 и 4). В краткосрочном периоде этот шок приводит к резкому скачку ВВП</w:t>
      </w:r>
      <w:r w:rsidR="008814ED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долгосрочном </w:t>
      </w:r>
      <w:r w:rsidR="008814ED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периоде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шок ВВП США оказывает положительное влияние, но его воздействие на ВВП спадает с течением времени. Что касается занятости, то в краткосрочном периоде шок ВВП оказывает положительное воздействие, а в долгосрочном периоде его влияние спадает до нуля. Шок занятости оказывает статистически значимое воздействие на оба экономических показателя, но меньшее, чем шок ВВП. Но шок ведет к положительному импульсу занятости на протяжении 4 кварталов. Более того, влияние этого шока не снижается до нуля, т.е. этот шок является персистентным. Его влияние на ВВП минимально.</w:t>
      </w:r>
    </w:p>
    <w:p w14:paraId="1C2F8413" w14:textId="77777777" w:rsidR="00C327BF" w:rsidRPr="00EB4556" w:rsidRDefault="00C327BF" w:rsidP="00C327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следующем этапе проведен анализ модели BVAR с помощью функций импульсных откликов. </w:t>
      </w:r>
    </w:p>
    <w:p w14:paraId="65EA9D60" w14:textId="77777777" w:rsidR="00C327BF" w:rsidRPr="00EB4556" w:rsidRDefault="00C327BF" w:rsidP="00C327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A1E320" wp14:editId="48931E1D">
            <wp:extent cx="5030320" cy="265038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261" t="28370" r="13652" b="15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105" cy="265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448DC" w14:textId="77777777" w:rsidR="00C327BF" w:rsidRPr="00EB4556" w:rsidRDefault="00C327BF" w:rsidP="00C327B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Рис. 5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Влияние шоков на экономическую динамику ВВП и занятости для модели BVAR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</w:rPr>
        <w:t>(медиана, а также 16 и 84 перцентили распределения).</w:t>
      </w:r>
    </w:p>
    <w:p w14:paraId="5D8C09B8" w14:textId="77777777" w:rsidR="00C327BF" w:rsidRPr="00EB4556" w:rsidRDefault="00C327BF" w:rsidP="00C327BF">
      <w:pPr>
        <w:spacing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</w:rPr>
      </w:pPr>
      <w:r w:rsidRPr="00EB4556">
        <w:rPr>
          <w:rFonts w:ascii="Times New Roman" w:eastAsia="Calibri" w:hAnsi="Times New Roman" w:cs="Times New Roman"/>
          <w:i/>
          <w:color w:val="000000" w:themeColor="text1"/>
          <w:sz w:val="20"/>
        </w:rPr>
        <w:t xml:space="preserve">Примечание: </w:t>
      </w:r>
      <w:r w:rsidRPr="00EB4556">
        <w:rPr>
          <w:rFonts w:ascii="Times New Roman" w:eastAsia="Calibri" w:hAnsi="Times New Roman" w:cs="Times New Roman"/>
          <w:color w:val="000000" w:themeColor="text1"/>
          <w:sz w:val="20"/>
        </w:rPr>
        <w:t>рассчитано на основе данных сформированной выборки.</w:t>
      </w:r>
    </w:p>
    <w:p w14:paraId="48251C70" w14:textId="487A26B9" w:rsidR="00ED7067" w:rsidRPr="00EB4556" w:rsidRDefault="00C327BF" w:rsidP="00ED7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Отметим, что импульсные отклики для модели MSBVAR имеют вид близкий к поведению импульсных откликов для модели BVAR на рис. 5. </w:t>
      </w:r>
      <w:r w:rsidR="00ED7067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Анализ функций импульсных откликов позволил </w:t>
      </w:r>
      <w:r w:rsidR="00ED7067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выявить основные направления взаимодействия переменных модел</w:t>
      </w:r>
      <w:r w:rsidR="00ED7067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ей </w:t>
      </w:r>
      <w:r w:rsidR="00ED7067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MSBVAR и BVAR и </w:t>
      </w:r>
      <w:r w:rsidR="00ED7067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</w:t>
      </w:r>
      <w:r w:rsidR="00ED7067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интерпретировать результаты</w:t>
      </w:r>
      <w:r w:rsidR="00ED7067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342D3DC" w14:textId="70EB9B77" w:rsidR="00BC06A6" w:rsidRPr="00EB4556" w:rsidRDefault="00BC06A6" w:rsidP="00C327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185BC1B" w14:textId="75C66F2B" w:rsidR="00BC06A6" w:rsidRPr="00EB4556" w:rsidRDefault="00BC06A6" w:rsidP="00BC06A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Теоретическая и практическая значимость</w:t>
      </w:r>
    </w:p>
    <w:p w14:paraId="5F02A7EA" w14:textId="37145BC5" w:rsidR="007418DE" w:rsidRPr="00EB4556" w:rsidRDefault="007418DE" w:rsidP="007418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Теоретическая значимость исследования состоит в том, что был разработан модельный аппарат, который может быть использован для широкого круга задач, в том числе для более детальной оценки монетарной и фискальной политики, для определения </w:t>
      </w:r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lastRenderedPageBreak/>
        <w:t xml:space="preserve">влияния банковского кредитования на экономику страны и т.д. </w:t>
      </w:r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Кроме того, в работе продемонстрирована</w:t>
      </w:r>
      <w:r w:rsidR="005E3B9F"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возможность </w:t>
      </w:r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прогнозирования влияния </w:t>
      </w:r>
      <w:proofErr w:type="spellStart"/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макропруденциальных</w:t>
      </w:r>
      <w:proofErr w:type="spellEnd"/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мер Базеля III в новых условиях</w:t>
      </w:r>
      <w:r w:rsidR="005E3B9F"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, а также </w:t>
      </w:r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проведения </w:t>
      </w:r>
      <w:r w:rsidR="005E3B9F"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качественного анализа с использованием функции импульсивного </w:t>
      </w:r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отклика</w:t>
      </w:r>
      <w:r w:rsidR="005E3B9F"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.</w:t>
      </w:r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</w:t>
      </w:r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Практическая значимость этого исследования заключается в том, что </w:t>
      </w:r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полученные </w:t>
      </w:r>
      <w:r w:rsidRPr="00EB4556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результаты и прогнозы могут быть использованы для совершенствования денежно-кредитной политики Банка России.</w:t>
      </w:r>
    </w:p>
    <w:p w14:paraId="01261047" w14:textId="77777777" w:rsidR="00B726B9" w:rsidRPr="00EB4556" w:rsidRDefault="00B726B9" w:rsidP="007418D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E81ECC" w14:textId="129940C2" w:rsidR="00B726B9" w:rsidRPr="00EB4556" w:rsidRDefault="001D6A05" w:rsidP="00F1604A">
      <w:pPr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7" w:name="_Hlk51324380"/>
      <w:bookmarkEnd w:id="4"/>
      <w:r w:rsidRPr="00EB45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Основные п</w:t>
      </w:r>
      <w:r w:rsidR="00064F7E" w:rsidRPr="00EB45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оложения, выносимые на</w:t>
      </w:r>
      <w:r w:rsidRPr="00EB45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64F7E" w:rsidRPr="00EB45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защиту</w:t>
      </w:r>
    </w:p>
    <w:bookmarkEnd w:id="7"/>
    <w:p w14:paraId="48F95BA2" w14:textId="77777777" w:rsidR="00F1604A" w:rsidRPr="00EB4556" w:rsidRDefault="00034CD2" w:rsidP="0080798C">
      <w:pPr>
        <w:pStyle w:val="a7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результате проведенного эмпирического анализа было выявлено, что сигналы, основанные на показателе кредитного разрыва наиболее полезны, когда предпочтения экономических агентов в отношении </w:t>
      </w:r>
      <w:r w:rsidR="008303CD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ошибок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и</w:t>
      </w:r>
      <w:r w:rsidR="008303CD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II рода примерно равны. 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Однако, согласно нынешнему консенсусу,</w:t>
      </w:r>
      <w:r w:rsidR="008303CD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предпочтение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избежать пропуска кризиса выше, чем выдача ложного сигнала. </w:t>
      </w:r>
    </w:p>
    <w:p w14:paraId="3DFF8A3D" w14:textId="51BEEE89" w:rsidR="00336502" w:rsidRPr="00EB4556" w:rsidRDefault="008303CD" w:rsidP="0080798C">
      <w:pPr>
        <w:pStyle w:val="a7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Меры Базеля</w:t>
      </w:r>
      <w:r w:rsidR="00034CD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III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34CD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потенциально могут привести к снижению остроты кризисов и, соответственно, снижению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34CD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цен</w:t>
      </w:r>
      <w:r w:rsidR="0033650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 пропущенного кризиса. Таким образом, потери, связанные с ошибкой типа I (т. е. отсутствие </w:t>
      </w:r>
      <w:r w:rsidR="0079320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сигнала</w:t>
      </w:r>
      <w:r w:rsidR="0033650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могут быть в два раза ниже в </w:t>
      </w:r>
      <w:r w:rsidR="00F1604A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после введения </w:t>
      </w:r>
      <w:r w:rsidR="0033650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Базелем III</w:t>
      </w:r>
      <w:r w:rsidR="00F1604A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требований по капиталу</w:t>
      </w:r>
      <w:r w:rsidR="00336502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A2ACAC6" w14:textId="4BFC26B3" w:rsidR="0080798C" w:rsidRPr="00EB4556" w:rsidRDefault="002C48E0" w:rsidP="0080798C">
      <w:pPr>
        <w:pStyle w:val="a7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помощью построенных моделей: байесовской векторной авторегрессии (BVAR) и байесовской векторной авторегрессии с </w:t>
      </w:r>
      <w:proofErr w:type="spellStart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марковкскими</w:t>
      </w:r>
      <w:proofErr w:type="spellEnd"/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переключениями (MSBVAR)</w:t>
      </w:r>
      <w:r w:rsidR="0080798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было оценено взаимовлияние макроэкономических переменных: реальный ВВП США и занятость</w:t>
      </w:r>
      <w:r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80798C" w:rsidRPr="00EB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основе результатов оценивания двумерной модели с марковскими переключениями вычислены средние темпы роста ВВП и ожидаемая продолжительность нахождения в каждом режиме. Для получения прогноза применяется рекурсивная схема регрессии. Точечные прогнозы сравниваются с фактическими значениями интересующих временных рядов. На основе среднесрочных прогнозов рассчитываются среднеквадратические ошибки. В рамках данной работы строятся импульсные функции отклика, позволяющие оценить, как реагируют переменные в модели на изменения, шоки. </w:t>
      </w:r>
    </w:p>
    <w:p w14:paraId="3884D163" w14:textId="5A61844D" w:rsidR="00A31CA8" w:rsidRPr="00EB4556" w:rsidRDefault="00A31CA8" w:rsidP="000D3B8B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1D66CC" w14:textId="7F3F281E" w:rsidR="00A31CA8" w:rsidRPr="00EB4556" w:rsidRDefault="00A31CA8" w:rsidP="00333E74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8" w:name="_Toc527895608"/>
      <w:r w:rsidRPr="00EB4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</w:t>
      </w:r>
      <w:bookmarkEnd w:id="8"/>
    </w:p>
    <w:p w14:paraId="78BB0969" w14:textId="07F97800" w:rsidR="00E85FE5" w:rsidRPr="00EB4556" w:rsidRDefault="00F54E10" w:rsidP="009D7026">
      <w:pPr>
        <w:pStyle w:val="a7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3-я зимняя школа по аналитике данных в лаборатории ЛАТАС, 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НИУ ВШЭ, </w:t>
      </w:r>
      <w:r w:rsidR="00E85FE5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2018г.</w:t>
      </w:r>
    </w:p>
    <w:p w14:paraId="4F564C10" w14:textId="76D4F860" w:rsidR="00E85FE5" w:rsidRPr="00EB4556" w:rsidRDefault="00E85FE5" w:rsidP="009D7026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Доклад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«</w:t>
      </w:r>
      <w:r w:rsidR="00F54E10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Applying Bayesian Methods to Analyze Business Cycles in the USA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</w:p>
    <w:p w14:paraId="3AF303A8" w14:textId="625984E4" w:rsidR="009D7026" w:rsidRPr="00EB4556" w:rsidRDefault="009D7026" w:rsidP="009D7026">
      <w:pPr>
        <w:pStyle w:val="a7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International Workshop «Systemic Risk in the Financial Sector», The HSE School of Finance,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НИУ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ВШЭ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2018</w:t>
      </w:r>
    </w:p>
    <w:p w14:paraId="17E01FBF" w14:textId="4C465C27" w:rsidR="009D7026" w:rsidRPr="00EB4556" w:rsidRDefault="009D7026" w:rsidP="009D7026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Доклад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«When are credit gap estimates reliable?»</w:t>
      </w:r>
    </w:p>
    <w:p w14:paraId="5EE39AFE" w14:textId="2D0CCB6D" w:rsidR="00E85FE5" w:rsidRPr="00EB4556" w:rsidRDefault="00E85FE5" w:rsidP="009D7026">
      <w:pPr>
        <w:pStyle w:val="a7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VI international conference «Modern Econometric Tools and Applications – META»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НИУ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ВШЭ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2019</w:t>
      </w:r>
    </w:p>
    <w:p w14:paraId="7823924C" w14:textId="32781582" w:rsidR="00E85FE5" w:rsidRPr="00EB4556" w:rsidRDefault="00E85FE5" w:rsidP="009D7026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Доклад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96627C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 w:rsidR="00F54E10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Applying Bayesian Methods to Analyze Business Cycles</w:t>
      </w:r>
      <w:r w:rsidR="0096627C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</w:p>
    <w:p w14:paraId="0080075C" w14:textId="056B5FBE" w:rsidR="00F54E10" w:rsidRPr="00EB4556" w:rsidRDefault="00F54E10" w:rsidP="009D7026">
      <w:pPr>
        <w:pStyle w:val="a7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Research in Economics and Management Incubator (REMI-HSE Program), 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НИУ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ВШЭ</w:t>
      </w:r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Санкт-Петербург</w:t>
      </w:r>
      <w:proofErr w:type="spellEnd"/>
      <w:r w:rsidR="00166408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2019</w:t>
      </w:r>
    </w:p>
    <w:p w14:paraId="053DA9D0" w14:textId="3C4245A8" w:rsidR="00F54E10" w:rsidRPr="00EB4556" w:rsidRDefault="00F54E10" w:rsidP="009D7026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Доклад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«Applying Bayesian Methods for Macroeconomic Modeling of Business Cycle Phases»</w:t>
      </w:r>
    </w:p>
    <w:p w14:paraId="20725A7D" w14:textId="7FC0211F" w:rsidR="00F54E10" w:rsidRPr="00EB4556" w:rsidRDefault="00F54E10" w:rsidP="009D7026">
      <w:pPr>
        <w:pStyle w:val="a7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International </w:t>
      </w:r>
      <w:r w:rsidR="00B501F8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Workshop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«Bank of Russia: Macroeconomic School», Tula, 2019</w:t>
      </w:r>
    </w:p>
    <w:p w14:paraId="4C7B6B7B" w14:textId="7E07BC40" w:rsidR="00B501F8" w:rsidRPr="00EB4556" w:rsidRDefault="00B501F8" w:rsidP="009D7026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Доклад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F54E10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«Exploring the Interplay Between Early Warning Systems' Usefulness and Basel III Regulation»</w:t>
      </w:r>
    </w:p>
    <w:p w14:paraId="2A8F0936" w14:textId="3E41304D" w:rsidR="00E85FE5" w:rsidRPr="00EB4556" w:rsidRDefault="0046160F" w:rsidP="00333E74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4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п</w:t>
      </w:r>
      <w:r w:rsidR="00964A2A" w:rsidRPr="00EB4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убликации</w:t>
      </w:r>
    </w:p>
    <w:p w14:paraId="65E6BE3B" w14:textId="77777777" w:rsidR="0046160F" w:rsidRPr="00EB4556" w:rsidRDefault="0046160F" w:rsidP="00E85FE5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2A1729F" w14:textId="378AC39E" w:rsidR="004F23C3" w:rsidRPr="00EB4556" w:rsidRDefault="00024A38" w:rsidP="005F016B">
      <w:pPr>
        <w:pStyle w:val="a7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Deryugina</w:t>
      </w:r>
      <w:proofErr w:type="spellEnd"/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Guseva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Ponomarenko</w:t>
      </w:r>
      <w:proofErr w:type="spellEnd"/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(2021). Exploring the Interplay Between Early Warning Systems’ Usefulness and Basel III Regulation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Finance Risk Estimation and Modelling in Emerging Market Banking. New Age Tendencies and Perspectives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Advanced Emerged Markets Finance. Springer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21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P. 304-314</w:t>
      </w:r>
    </w:p>
    <w:p w14:paraId="7C9A16ED" w14:textId="06F7441B" w:rsidR="00DB1E01" w:rsidRPr="00EB4556" w:rsidRDefault="00024A38" w:rsidP="005F016B">
      <w:pPr>
        <w:pStyle w:val="a7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Гусева М. Е.,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Силаев А. М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байесовских методов для макроэкономического моделирования фаз бизнес цикла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СПбГУ.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Экономика</w:t>
      </w:r>
      <w:proofErr w:type="spellEnd"/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</w:t>
      </w:r>
      <w:r w:rsidR="004F23C3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920302D" w14:textId="3548ED96" w:rsidR="00F62EBF" w:rsidRPr="00EB4556" w:rsidRDefault="00DB1E01" w:rsidP="00333E74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9" w:name="_Toc527895610"/>
      <w:r w:rsidRPr="00EB4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</w:t>
      </w:r>
      <w:r w:rsidRPr="00EB455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EB4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литературы</w:t>
      </w:r>
      <w:bookmarkEnd w:id="9"/>
    </w:p>
    <w:p w14:paraId="0FF77A0A" w14:textId="4BE92CC6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Aikman, D., Bridges, J., Hoke, S.H., O'Neill, C., Raja A.</w:t>
      </w:r>
      <w:r w:rsidR="00C47A02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 do financial vulnerabilities and bank resilience affect medium-term macroeconomic tail risk?” Bank of England working papers</w:t>
      </w:r>
      <w:r w:rsidR="00C47A02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2019, vol.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824.</w:t>
      </w:r>
    </w:p>
    <w:p w14:paraId="24117DEB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E186142" w14:textId="4A2D23C8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Alessi, L.,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Detken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C. “Quasi real time early warning indicators for costly asset price boom/bust cycles: A role for global liquidity”. European Journal of Political Economy, </w:t>
      </w:r>
      <w:r w:rsidR="00C47A02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2011,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520–533.</w:t>
      </w:r>
    </w:p>
    <w:p w14:paraId="1858065B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3F8A1AF" w14:textId="15A73659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Alessi, L.,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Detken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C. "Identifying excessive credit growth and leverage," Journal of Financial Stability, Elsevier, </w:t>
      </w:r>
      <w:r w:rsidR="00C47A02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2018,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vol. 35(C), pages 215-225.</w:t>
      </w:r>
    </w:p>
    <w:p w14:paraId="745F7B21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E03A8E9" w14:textId="7CC6B934" w:rsidR="00F62EBF" w:rsidRPr="00EB4556" w:rsidRDefault="008814ED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Start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rregui</w:t>
      </w:r>
      <w:proofErr w:type="spellEnd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N.,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D7067"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enes</w:t>
      </w:r>
      <w:proofErr w:type="spellEnd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J.,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spellStart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rznar</w:t>
      </w:r>
      <w:proofErr w:type="spellEnd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I.,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Start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itra</w:t>
      </w:r>
      <w:proofErr w:type="spellEnd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S., Santos, A., 2013. “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valuating the Net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Start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enefits</w:t>
      </w:r>
      <w:proofErr w:type="spellEnd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Start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acroprudential</w:t>
      </w:r>
      <w:proofErr w:type="spellEnd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Start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olicy</w:t>
      </w:r>
      <w:proofErr w:type="spellEnd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Start"/>
      <w:proofErr w:type="gramStart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ookbook</w:t>
      </w:r>
      <w:proofErr w:type="spellEnd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proofErr w:type="gramEnd"/>
      <w:r w:rsidR="00F62EBF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International Monetary Fund IMF Working Paper No. 13/167 </w:t>
      </w:r>
    </w:p>
    <w:p w14:paraId="3D73B94D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B98A3D4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Basel Committee on Banking Supervision (2010): "An assessment of the long-term economic impact of stronger capital and liquidity requirements", BIS, August, www.bis.org/publ/bcbs173.htm</w:t>
      </w:r>
    </w:p>
    <w:p w14:paraId="2FCCC578" w14:textId="2A87889F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4897556" w14:textId="3DC83FEE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Banbura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Giannone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Lenza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 Conditional forecasts and scenario analysis with vector autoregressions for large cross-sections. ECARES working paper, 2014, Vol. 15.</w:t>
      </w:r>
    </w:p>
    <w:p w14:paraId="056A8C20" w14:textId="638E6896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DC4BA9C" w14:textId="17693DB0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Behn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M., Gross, M., and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Peltonen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T., 2016. “Assessing the costs and benefits of capital-based macroprudential policy”, ESRB Working Paper Series No 17,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July</w:t>
      </w:r>
      <w:r w:rsidR="00C47A02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2016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1BA50063" w14:textId="240C9CB3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2E4447D" w14:textId="1A703E89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Bognanni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M., Herbst E. Estimating (Markov-Switching) VAR Models Without Gibbs Sampling: A Sequential Monte Carlo Approach. FRB of Cleveland Working Paper, 2014, Vol. 14-27. </w:t>
      </w:r>
    </w:p>
    <w:p w14:paraId="3C973E96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F37B79C" w14:textId="5C8FE5A1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Borio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C. and Lowe, P.</w:t>
      </w:r>
      <w:r w:rsidR="00C47A02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“Asset prices, financial and monetary stability: exploring the nexus”, BIS Working Papers,</w:t>
      </w:r>
      <w:r w:rsidR="00C47A02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2002,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47A02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Vol.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114. </w:t>
      </w:r>
    </w:p>
    <w:p w14:paraId="378B9358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0A06F3D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Budnik, K.,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Affinito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M.,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Barbic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G., Ben Hadj, S., Chretien, E.,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Dewachter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H., Gonzalez C. I., at el. 2019. "The benefits and costs of adjusting bank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capitalisation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evidence from euro area countries," Working Paper Series 2261, European Central Bank. </w:t>
      </w:r>
    </w:p>
    <w:p w14:paraId="694F2ED6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F4980A3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Chib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S. Marginal likelihood from the Gibbs output. Journal of the American Statistical Association, 1995, Vol. 90, no.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432,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1313-1321.</w:t>
      </w:r>
    </w:p>
    <w:p w14:paraId="41D8F01D" w14:textId="2D4A3731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Cosslett S. R., Lee L. F. Serial correlation in latent discrete variable models. Journal of Econometrics, 1985, Vol. 27, no. 1.  pp.  79-97</w:t>
      </w:r>
    </w:p>
    <w:p w14:paraId="133413B1" w14:textId="4FE42C51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9F9E749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Detken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C. and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Smets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F., 2004. "Asset price booms and monetary policy," Working Paper Series 364, European Central Bank. </w:t>
      </w:r>
    </w:p>
    <w:p w14:paraId="25AD1ADF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CEC9368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Deryugina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E.,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Ponomarenko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A., 2019. “Determination of the Current Phase of the Credit Cycle in Emerging Markets”, Russian Journal of Money and Finance, 78(2), 28–42.</w:t>
      </w:r>
    </w:p>
    <w:p w14:paraId="7F84F00C" w14:textId="46A95D2E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6D71CAA" w14:textId="77777777" w:rsidR="00333E74" w:rsidRPr="00EB4556" w:rsidRDefault="00333E74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Deryugina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E., Guseva M.,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Ponomarenko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 (2021). Exploring the Interplay Between Early Warning Systems’ Usefulness and Basel III Regulation: Finance Risk Estimation and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Modelling in Emerging Market Banking. New Age Tendencies and Perspectives. Advanced Emerged Markets Finance. Springer, 2021. P. 304-314</w:t>
      </w:r>
    </w:p>
    <w:p w14:paraId="286BDD4F" w14:textId="4D15ED2D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1E41C44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Drehmann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M.,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Juselius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M., 2014. Evaluating early warning indicators of banking crises: Satisfying policy requirements. International Journal of Forecasting 30, 759–780.</w:t>
      </w:r>
    </w:p>
    <w:p w14:paraId="5D38AA24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C2DB8D1" w14:textId="071D39D8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Francq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Zakoïan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J. M.  Stationarity of Multivariate Markov-Switching ARMA Models. Journal of Econometrics, 2001, Vol. 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102,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339-364.</w:t>
      </w:r>
    </w:p>
    <w:p w14:paraId="560AAD3C" w14:textId="77777777" w:rsidR="00F62EBF" w:rsidRPr="00EB4556" w:rsidRDefault="00F62EBF" w:rsidP="007418DE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6BEC99E" w14:textId="72A4C769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Fruhwirth-Schnatter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S. Finite Mixture and Markov Switching Models. Springer Series in Statistics, 2008.</w:t>
      </w:r>
    </w:p>
    <w:p w14:paraId="36830793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04974EF" w14:textId="5BC652C4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Hamilton J. A New Approach to the Economic Analysis of Nonstationary Time Series and the Business Cycle.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Econometrica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1989, Vol. 57, no.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357-384.</w:t>
      </w:r>
    </w:p>
    <w:p w14:paraId="6262042A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D17DA0D" w14:textId="6546ACBA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Hamilton J. What’s real about the business cycle? Federal Reserve Bank of St. Louis Review, 2005, Vol.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87,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435-52.</w:t>
      </w:r>
    </w:p>
    <w:p w14:paraId="635D43DE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7150DC6" w14:textId="0C0195DC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Hamilton J. Macroeconomic Regimes and Regime Shifts. NBER Working Papers, 2016, Vol. 21863.</w:t>
      </w:r>
    </w:p>
    <w:p w14:paraId="33DED637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DBE31E2" w14:textId="06CCC5CA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Hsu S.H.,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Kuan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C.M.  Identifying Taiwan’s business cycles in 1990s: An application of the bivariate Markov switching model and Gibbs sampling (in Chinese). Journal of Social Sciences and Philosophy, 2001, Vol.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515-540.</w:t>
      </w:r>
    </w:p>
    <w:p w14:paraId="78CC86A2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48C737C" w14:textId="5955F42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Hubrich K.,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Tetlow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R.J. Financial Stress and Economic Dynamics: The Transmission of Crises. FEDS Working Paper, 2012, Vol. 82.</w:t>
      </w:r>
    </w:p>
    <w:p w14:paraId="51846D62" w14:textId="49CF6C6F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D872EEC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Kaminsky, G.,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Lizondo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S. and Reinhart, C., 1998. “Leading indicators of currency crisis”. Staff Paper 1, IMF, 1998. </w:t>
      </w:r>
    </w:p>
    <w:p w14:paraId="462003D4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B37215B" w14:textId="4CD76032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Karlsson S. Forecasting with </w:t>
      </w:r>
      <w:r w:rsidR="008814ED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BVAR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Handbook of economic forecasting,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H:.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Elsevier, 2013</w:t>
      </w:r>
    </w:p>
    <w:p w14:paraId="258A9C55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D077A92" w14:textId="521DD152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Kim C., Nelson C. State-Space Models with Regime Switching. MIT Press, 1999. </w:t>
      </w:r>
    </w:p>
    <w:p w14:paraId="25FF3E51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79E5962" w14:textId="7FE04991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Laeven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L. and Valencia, F. “Systemic banking crises: a new database”, IMF</w:t>
      </w:r>
      <w:r w:rsidR="008814ED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Press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Working Paper</w:t>
      </w:r>
      <w:r w:rsidR="008814ED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2008</w:t>
      </w:r>
      <w:r w:rsidR="008814ED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Vol 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08</w:t>
      </w:r>
      <w:r w:rsidR="008814ED"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no.</w:t>
      </w: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224.</w:t>
      </w:r>
    </w:p>
    <w:p w14:paraId="23C05586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49DCA93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Miles, D., Yang, J.,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Marcheggiano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G., 2013. “Optimal Bank Capital”, The Economic Journal, 123(567), 1–37.</w:t>
      </w:r>
    </w:p>
    <w:p w14:paraId="0D4D708A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CCF1EEC" w14:textId="6EE31820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Orcutt, G. A. Study of the autoregressive nature of the time series used for Tinbergen’s model of the economic system of the United States 1919-1932. Journal of the Royal Statistical Society Series, 1948, Vol.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1-45.</w:t>
      </w:r>
    </w:p>
    <w:p w14:paraId="19217418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0E1EFCC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Pogosyan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K.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Al'ternativnye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modeli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prognozirovaniya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osnovnyh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makroehkonomicheskih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pokazatelej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Armenii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Kvantil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', 2015, no. 13.</w:t>
      </w:r>
    </w:p>
    <w:p w14:paraId="21FE6533" w14:textId="77777777" w:rsidR="00793202" w:rsidRPr="00EB4556" w:rsidRDefault="00793202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F2FE93E" w14:textId="70D9D0B8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Sargent T.J., Sims C.A. Empirical Macroeconomics. Nobel Prize in Economics documents, 2011, Vol. 2. </w:t>
      </w:r>
    </w:p>
    <w:p w14:paraId="6F290D2A" w14:textId="77777777" w:rsidR="00C47A02" w:rsidRPr="00EB4556" w:rsidRDefault="00C47A02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C13B4FB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Popoyan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L.,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Napoletano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M.,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Roventini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A., 2017. "Taming macroeconomic instability: Monetary and macro-prudential policy interactions in an agent-based model," Journal of Economic Behavior &amp; Organization, Elsevier, vol. 134(C), pages 117-140.</w:t>
      </w:r>
    </w:p>
    <w:p w14:paraId="58E49528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4D19119" w14:textId="543B0E0D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Schumacher C. Forecasting German GDP using alternative factor models based on large datasets. Journal of forecasting, 2007, Vol. 2007, no.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271-302</w:t>
      </w:r>
    </w:p>
    <w:p w14:paraId="7896DF7D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6B8471E" w14:textId="4F08A549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Sims C. Macroeconomics and Reality.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Econometrica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1980, Vol. 48, no.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1-48.</w:t>
      </w:r>
    </w:p>
    <w:p w14:paraId="19B9CA7F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4AFFC74" w14:textId="691EC446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Sims C., Waggoner D., and </w:t>
      </w: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Zha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T. Methods for inference in large multiple-equation Markov-switching models. Journal of Econometrics, 2008, Vol. 146, no.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255-274.</w:t>
      </w:r>
    </w:p>
    <w:p w14:paraId="5C5CB36E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E74CE46" w14:textId="6B5C626B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Stock J. H, Watson M. W. Factor Models and Structural Vector Autoregressions in Macroeconomics. Handbook of Macroeconomics, 2016, Vol.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2,   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pp.  415-525.</w:t>
      </w:r>
    </w:p>
    <w:p w14:paraId="52388C72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21A2EFE" w14:textId="5E70C8B4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Theodoridis K., Zanetti F.,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Liu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, Mumtaz H. Changing Macroeconomic Dynamics at the Zero Lower Bound. Economics Series Working Papers, 2017, Vol. 824. </w:t>
      </w:r>
    </w:p>
    <w:p w14:paraId="27D092AF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1899EC5" w14:textId="07980FA1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Tjøstheim</w:t>
      </w:r>
      <w:proofErr w:type="spell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D. Some Doubly Stochastic Time Series Models. Journal of Time Series Analysis, 1986, Vol.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51-72.</w:t>
      </w:r>
    </w:p>
    <w:p w14:paraId="6F9C54F9" w14:textId="77777777" w:rsidR="00F62EBF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CFFF5A2" w14:textId="177130A0" w:rsidR="00DB1E01" w:rsidRPr="00EB4556" w:rsidRDefault="00F62EBF" w:rsidP="007418DE">
      <w:pPr>
        <w:pStyle w:val="a7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Yang M. X. Some Properties of Vector Autoregressive Processes with Markov Switching Coefficients. Econometric Theory, 2000, Vol. </w:t>
      </w:r>
      <w:proofErr w:type="gramStart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16,  pp.</w:t>
      </w:r>
      <w:proofErr w:type="gramEnd"/>
      <w:r w:rsidRPr="00EB45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23-43</w:t>
      </w:r>
    </w:p>
    <w:sectPr w:rsidR="00DB1E01" w:rsidRPr="00EB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4C481" w14:textId="77777777" w:rsidR="00E167EE" w:rsidRDefault="00E167EE" w:rsidP="005578FE">
      <w:pPr>
        <w:spacing w:after="0" w:line="240" w:lineRule="auto"/>
      </w:pPr>
      <w:r>
        <w:separator/>
      </w:r>
    </w:p>
  </w:endnote>
  <w:endnote w:type="continuationSeparator" w:id="0">
    <w:p w14:paraId="148E2F27" w14:textId="77777777" w:rsidR="00E167EE" w:rsidRDefault="00E167EE" w:rsidP="0055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MSY8">
    <w:altName w:val="Times New Roman"/>
    <w:panose1 w:val="00000000000000000000"/>
    <w:charset w:val="00"/>
    <w:family w:val="roman"/>
    <w:notTrueType/>
    <w:pitch w:val="default"/>
  </w:font>
  <w:font w:name="CMR8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4496" w14:textId="77777777" w:rsidR="00E167EE" w:rsidRDefault="00E167EE" w:rsidP="005578FE">
      <w:pPr>
        <w:spacing w:after="0" w:line="240" w:lineRule="auto"/>
      </w:pPr>
      <w:r>
        <w:separator/>
      </w:r>
    </w:p>
  </w:footnote>
  <w:footnote w:type="continuationSeparator" w:id="0">
    <w:p w14:paraId="369D44D6" w14:textId="77777777" w:rsidR="00E167EE" w:rsidRDefault="00E167EE" w:rsidP="005578FE">
      <w:pPr>
        <w:spacing w:after="0" w:line="240" w:lineRule="auto"/>
      </w:pPr>
      <w:r>
        <w:continuationSeparator/>
      </w:r>
    </w:p>
  </w:footnote>
  <w:footnote w:id="1">
    <w:p w14:paraId="3F5E7FB5" w14:textId="1793267A" w:rsidR="007A0FFA" w:rsidRDefault="007A0FFA" w:rsidP="005578FE">
      <w:pPr>
        <w:pStyle w:val="a8"/>
        <w:jc w:val="both"/>
      </w:pPr>
      <w:r>
        <w:rPr>
          <w:rStyle w:val="aa"/>
        </w:rPr>
        <w:footnoteRef/>
      </w:r>
      <w:r w:rsidRPr="003E3E38">
        <w:t xml:space="preserve"> </w:t>
      </w:r>
      <w:r w:rsidRPr="003102A6">
        <w:t>Австралия, Австрия, Бельгия, Великобритания, Германия, Греция, Дания, Ирландия, Испания, Италия, Канада, Нидерланды, Норвегия, Португалия, Россия, США, Финляндия, Франция, Швеция, Южная Корея, Япония.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740E"/>
    <w:multiLevelType w:val="hybridMultilevel"/>
    <w:tmpl w:val="A406E9FC"/>
    <w:lvl w:ilvl="0" w:tplc="2D846A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90914"/>
    <w:multiLevelType w:val="hybridMultilevel"/>
    <w:tmpl w:val="C60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798A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C3B"/>
    <w:multiLevelType w:val="hybridMultilevel"/>
    <w:tmpl w:val="8C5064AE"/>
    <w:lvl w:ilvl="0" w:tplc="B78E4B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ED225E"/>
    <w:multiLevelType w:val="hybridMultilevel"/>
    <w:tmpl w:val="D61A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4B1"/>
    <w:multiLevelType w:val="hybridMultilevel"/>
    <w:tmpl w:val="BE82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A64D2"/>
    <w:multiLevelType w:val="hybridMultilevel"/>
    <w:tmpl w:val="6526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046F8"/>
    <w:multiLevelType w:val="hybridMultilevel"/>
    <w:tmpl w:val="5C2ED936"/>
    <w:lvl w:ilvl="0" w:tplc="2BDE7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0F6831"/>
    <w:multiLevelType w:val="hybridMultilevel"/>
    <w:tmpl w:val="88525C2E"/>
    <w:lvl w:ilvl="0" w:tplc="B78E4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2C490A"/>
    <w:multiLevelType w:val="hybridMultilevel"/>
    <w:tmpl w:val="8BAA9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1A7BC7"/>
    <w:multiLevelType w:val="hybridMultilevel"/>
    <w:tmpl w:val="4FC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6690D"/>
    <w:multiLevelType w:val="hybridMultilevel"/>
    <w:tmpl w:val="E1F4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47279"/>
    <w:multiLevelType w:val="hybridMultilevel"/>
    <w:tmpl w:val="7C92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73A81"/>
    <w:multiLevelType w:val="hybridMultilevel"/>
    <w:tmpl w:val="619862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544F0E"/>
    <w:multiLevelType w:val="hybridMultilevel"/>
    <w:tmpl w:val="0C36BA66"/>
    <w:lvl w:ilvl="0" w:tplc="1CF0A768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830E3"/>
    <w:multiLevelType w:val="hybridMultilevel"/>
    <w:tmpl w:val="B33C89C2"/>
    <w:lvl w:ilvl="0" w:tplc="1CF0A768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0444AB"/>
    <w:multiLevelType w:val="hybridMultilevel"/>
    <w:tmpl w:val="A8740D9A"/>
    <w:lvl w:ilvl="0" w:tplc="EC24CC2E">
      <w:start w:val="200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D542C"/>
    <w:multiLevelType w:val="hybridMultilevel"/>
    <w:tmpl w:val="2E889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5D41F3E"/>
    <w:multiLevelType w:val="hybridMultilevel"/>
    <w:tmpl w:val="8C5064AE"/>
    <w:lvl w:ilvl="0" w:tplc="B78E4B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FB3B90"/>
    <w:multiLevelType w:val="hybridMultilevel"/>
    <w:tmpl w:val="A3FC7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291D41"/>
    <w:multiLevelType w:val="hybridMultilevel"/>
    <w:tmpl w:val="1CE284C0"/>
    <w:lvl w:ilvl="0" w:tplc="D9448502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81337F"/>
    <w:multiLevelType w:val="hybridMultilevel"/>
    <w:tmpl w:val="7E2E32C2"/>
    <w:lvl w:ilvl="0" w:tplc="35B2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7"/>
  </w:num>
  <w:num w:numId="11">
    <w:abstractNumId w:val="2"/>
  </w:num>
  <w:num w:numId="12">
    <w:abstractNumId w:val="20"/>
  </w:num>
  <w:num w:numId="13">
    <w:abstractNumId w:val="18"/>
  </w:num>
  <w:num w:numId="14">
    <w:abstractNumId w:val="4"/>
  </w:num>
  <w:num w:numId="15">
    <w:abstractNumId w:val="19"/>
  </w:num>
  <w:num w:numId="16">
    <w:abstractNumId w:val="6"/>
  </w:num>
  <w:num w:numId="17">
    <w:abstractNumId w:val="10"/>
  </w:num>
  <w:num w:numId="18">
    <w:abstractNumId w:val="14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1"/>
    <w:rsid w:val="00002573"/>
    <w:rsid w:val="00015B44"/>
    <w:rsid w:val="00024273"/>
    <w:rsid w:val="00024A38"/>
    <w:rsid w:val="00024FC5"/>
    <w:rsid w:val="000278F3"/>
    <w:rsid w:val="00030257"/>
    <w:rsid w:val="00031DBE"/>
    <w:rsid w:val="00034CD2"/>
    <w:rsid w:val="00042ADD"/>
    <w:rsid w:val="00044DCF"/>
    <w:rsid w:val="00064F39"/>
    <w:rsid w:val="00064F7E"/>
    <w:rsid w:val="000660BF"/>
    <w:rsid w:val="00091C69"/>
    <w:rsid w:val="000A3689"/>
    <w:rsid w:val="000A4F78"/>
    <w:rsid w:val="000D3B8B"/>
    <w:rsid w:val="000D45C5"/>
    <w:rsid w:val="000D58D0"/>
    <w:rsid w:val="000D7270"/>
    <w:rsid w:val="000F029D"/>
    <w:rsid w:val="000F70D1"/>
    <w:rsid w:val="00103088"/>
    <w:rsid w:val="001166FF"/>
    <w:rsid w:val="00122F62"/>
    <w:rsid w:val="00123EFD"/>
    <w:rsid w:val="001363A9"/>
    <w:rsid w:val="00140668"/>
    <w:rsid w:val="0014656B"/>
    <w:rsid w:val="00151D2B"/>
    <w:rsid w:val="0015720D"/>
    <w:rsid w:val="00157648"/>
    <w:rsid w:val="00165A33"/>
    <w:rsid w:val="00166408"/>
    <w:rsid w:val="00170F47"/>
    <w:rsid w:val="00175E1F"/>
    <w:rsid w:val="00177EDD"/>
    <w:rsid w:val="001A4E81"/>
    <w:rsid w:val="001B0057"/>
    <w:rsid w:val="001B3075"/>
    <w:rsid w:val="001D374B"/>
    <w:rsid w:val="001D6A05"/>
    <w:rsid w:val="001E03AC"/>
    <w:rsid w:val="001F0B9D"/>
    <w:rsid w:val="002075D3"/>
    <w:rsid w:val="0020769E"/>
    <w:rsid w:val="002259FB"/>
    <w:rsid w:val="00226CA9"/>
    <w:rsid w:val="002277AB"/>
    <w:rsid w:val="002354CA"/>
    <w:rsid w:val="00247808"/>
    <w:rsid w:val="002501E0"/>
    <w:rsid w:val="00254F4A"/>
    <w:rsid w:val="002576DD"/>
    <w:rsid w:val="00283FB6"/>
    <w:rsid w:val="002937A8"/>
    <w:rsid w:val="002B0518"/>
    <w:rsid w:val="002B41B4"/>
    <w:rsid w:val="002C48E0"/>
    <w:rsid w:val="002D2182"/>
    <w:rsid w:val="002D74E0"/>
    <w:rsid w:val="002E10FF"/>
    <w:rsid w:val="003102A6"/>
    <w:rsid w:val="0031191C"/>
    <w:rsid w:val="00320D4F"/>
    <w:rsid w:val="003253F4"/>
    <w:rsid w:val="00333E74"/>
    <w:rsid w:val="00336502"/>
    <w:rsid w:val="00375AE3"/>
    <w:rsid w:val="003854BB"/>
    <w:rsid w:val="003A48E6"/>
    <w:rsid w:val="003D14DA"/>
    <w:rsid w:val="003E205D"/>
    <w:rsid w:val="003E48F0"/>
    <w:rsid w:val="003F29DF"/>
    <w:rsid w:val="003F6E15"/>
    <w:rsid w:val="00423C2D"/>
    <w:rsid w:val="004450B0"/>
    <w:rsid w:val="0045312D"/>
    <w:rsid w:val="0046160F"/>
    <w:rsid w:val="00467FEC"/>
    <w:rsid w:val="004713B4"/>
    <w:rsid w:val="00491A41"/>
    <w:rsid w:val="004C3853"/>
    <w:rsid w:val="004C4115"/>
    <w:rsid w:val="004E0D44"/>
    <w:rsid w:val="004E18D5"/>
    <w:rsid w:val="004F22F4"/>
    <w:rsid w:val="004F23C3"/>
    <w:rsid w:val="0050296B"/>
    <w:rsid w:val="00525BEF"/>
    <w:rsid w:val="0054185C"/>
    <w:rsid w:val="005514EF"/>
    <w:rsid w:val="005551FE"/>
    <w:rsid w:val="005578FE"/>
    <w:rsid w:val="005607D9"/>
    <w:rsid w:val="0058664F"/>
    <w:rsid w:val="005964B0"/>
    <w:rsid w:val="00596A51"/>
    <w:rsid w:val="005B6A8C"/>
    <w:rsid w:val="005D538F"/>
    <w:rsid w:val="005E3B9F"/>
    <w:rsid w:val="005F016B"/>
    <w:rsid w:val="006037A5"/>
    <w:rsid w:val="00616744"/>
    <w:rsid w:val="00635250"/>
    <w:rsid w:val="00637D64"/>
    <w:rsid w:val="0065592D"/>
    <w:rsid w:val="00666EF9"/>
    <w:rsid w:val="00681F07"/>
    <w:rsid w:val="0068279B"/>
    <w:rsid w:val="00695A9F"/>
    <w:rsid w:val="00696B72"/>
    <w:rsid w:val="006A054F"/>
    <w:rsid w:val="006B0A23"/>
    <w:rsid w:val="006B305C"/>
    <w:rsid w:val="006B59BB"/>
    <w:rsid w:val="006B5A59"/>
    <w:rsid w:val="006B78BB"/>
    <w:rsid w:val="006C0EBC"/>
    <w:rsid w:val="006C3DA4"/>
    <w:rsid w:val="006D3190"/>
    <w:rsid w:val="006F25C1"/>
    <w:rsid w:val="006F5D8B"/>
    <w:rsid w:val="00711768"/>
    <w:rsid w:val="00713710"/>
    <w:rsid w:val="00720B0C"/>
    <w:rsid w:val="00733F87"/>
    <w:rsid w:val="007418DE"/>
    <w:rsid w:val="007472F4"/>
    <w:rsid w:val="00752549"/>
    <w:rsid w:val="0075568B"/>
    <w:rsid w:val="0076681D"/>
    <w:rsid w:val="007766EF"/>
    <w:rsid w:val="00781578"/>
    <w:rsid w:val="0078656F"/>
    <w:rsid w:val="00793202"/>
    <w:rsid w:val="007A0FFA"/>
    <w:rsid w:val="007B7157"/>
    <w:rsid w:val="007C1C75"/>
    <w:rsid w:val="007D4FB1"/>
    <w:rsid w:val="007E0B1A"/>
    <w:rsid w:val="007E21DB"/>
    <w:rsid w:val="007F0E57"/>
    <w:rsid w:val="007F3651"/>
    <w:rsid w:val="007F718C"/>
    <w:rsid w:val="0080798C"/>
    <w:rsid w:val="0081001C"/>
    <w:rsid w:val="008159F8"/>
    <w:rsid w:val="00816CBC"/>
    <w:rsid w:val="0082613B"/>
    <w:rsid w:val="008303CD"/>
    <w:rsid w:val="00837D28"/>
    <w:rsid w:val="008421E0"/>
    <w:rsid w:val="00851172"/>
    <w:rsid w:val="00855CA1"/>
    <w:rsid w:val="008610EF"/>
    <w:rsid w:val="008663FA"/>
    <w:rsid w:val="00874D0B"/>
    <w:rsid w:val="00881448"/>
    <w:rsid w:val="008814ED"/>
    <w:rsid w:val="00885EB3"/>
    <w:rsid w:val="0089076C"/>
    <w:rsid w:val="00895271"/>
    <w:rsid w:val="008C00CF"/>
    <w:rsid w:val="008C44EE"/>
    <w:rsid w:val="008E2A4B"/>
    <w:rsid w:val="008E3924"/>
    <w:rsid w:val="008F094F"/>
    <w:rsid w:val="008F3586"/>
    <w:rsid w:val="008F56D1"/>
    <w:rsid w:val="008F6543"/>
    <w:rsid w:val="008F7C62"/>
    <w:rsid w:val="0091745A"/>
    <w:rsid w:val="009179A3"/>
    <w:rsid w:val="009201CE"/>
    <w:rsid w:val="00934B23"/>
    <w:rsid w:val="009425C7"/>
    <w:rsid w:val="00951B4E"/>
    <w:rsid w:val="00951D57"/>
    <w:rsid w:val="00953070"/>
    <w:rsid w:val="00964A2A"/>
    <w:rsid w:val="0096615B"/>
    <w:rsid w:val="0096627C"/>
    <w:rsid w:val="00973C25"/>
    <w:rsid w:val="00974858"/>
    <w:rsid w:val="00975A42"/>
    <w:rsid w:val="009768B5"/>
    <w:rsid w:val="00977886"/>
    <w:rsid w:val="00990A6E"/>
    <w:rsid w:val="009A1B7D"/>
    <w:rsid w:val="009D3DE0"/>
    <w:rsid w:val="009D7026"/>
    <w:rsid w:val="009E38D1"/>
    <w:rsid w:val="00A126A2"/>
    <w:rsid w:val="00A27408"/>
    <w:rsid w:val="00A31CA8"/>
    <w:rsid w:val="00A9210C"/>
    <w:rsid w:val="00A92BC8"/>
    <w:rsid w:val="00A97D5D"/>
    <w:rsid w:val="00AA6450"/>
    <w:rsid w:val="00AB599D"/>
    <w:rsid w:val="00AC3723"/>
    <w:rsid w:val="00AD041E"/>
    <w:rsid w:val="00AD6D47"/>
    <w:rsid w:val="00AE0C44"/>
    <w:rsid w:val="00AE40BE"/>
    <w:rsid w:val="00B001C4"/>
    <w:rsid w:val="00B122FA"/>
    <w:rsid w:val="00B15651"/>
    <w:rsid w:val="00B16872"/>
    <w:rsid w:val="00B208C6"/>
    <w:rsid w:val="00B30FBE"/>
    <w:rsid w:val="00B34A68"/>
    <w:rsid w:val="00B40126"/>
    <w:rsid w:val="00B405BF"/>
    <w:rsid w:val="00B501F8"/>
    <w:rsid w:val="00B52091"/>
    <w:rsid w:val="00B57895"/>
    <w:rsid w:val="00B6186E"/>
    <w:rsid w:val="00B726B9"/>
    <w:rsid w:val="00B7285E"/>
    <w:rsid w:val="00B80A54"/>
    <w:rsid w:val="00B81D6E"/>
    <w:rsid w:val="00B85AB1"/>
    <w:rsid w:val="00BA3EF7"/>
    <w:rsid w:val="00BA5A41"/>
    <w:rsid w:val="00BC06A6"/>
    <w:rsid w:val="00BD2A95"/>
    <w:rsid w:val="00BD7AA1"/>
    <w:rsid w:val="00BE5B7D"/>
    <w:rsid w:val="00BF52F9"/>
    <w:rsid w:val="00BF6DF8"/>
    <w:rsid w:val="00C00BFC"/>
    <w:rsid w:val="00C02E95"/>
    <w:rsid w:val="00C07543"/>
    <w:rsid w:val="00C16994"/>
    <w:rsid w:val="00C327BF"/>
    <w:rsid w:val="00C351CD"/>
    <w:rsid w:val="00C41EA1"/>
    <w:rsid w:val="00C42193"/>
    <w:rsid w:val="00C47A02"/>
    <w:rsid w:val="00C5290D"/>
    <w:rsid w:val="00C70BF6"/>
    <w:rsid w:val="00C77852"/>
    <w:rsid w:val="00C83847"/>
    <w:rsid w:val="00C83CDE"/>
    <w:rsid w:val="00C9331E"/>
    <w:rsid w:val="00CA7684"/>
    <w:rsid w:val="00CB6CB1"/>
    <w:rsid w:val="00CD4F65"/>
    <w:rsid w:val="00CD6B26"/>
    <w:rsid w:val="00CE4BE1"/>
    <w:rsid w:val="00CF58A4"/>
    <w:rsid w:val="00CF5FAC"/>
    <w:rsid w:val="00D149CC"/>
    <w:rsid w:val="00D15F5C"/>
    <w:rsid w:val="00D21507"/>
    <w:rsid w:val="00D27214"/>
    <w:rsid w:val="00D27AF7"/>
    <w:rsid w:val="00D3208F"/>
    <w:rsid w:val="00D46483"/>
    <w:rsid w:val="00D52B08"/>
    <w:rsid w:val="00D63E90"/>
    <w:rsid w:val="00D64425"/>
    <w:rsid w:val="00D66AD0"/>
    <w:rsid w:val="00D67BE5"/>
    <w:rsid w:val="00D73A8A"/>
    <w:rsid w:val="00D93825"/>
    <w:rsid w:val="00D95790"/>
    <w:rsid w:val="00DB038A"/>
    <w:rsid w:val="00DB0ED2"/>
    <w:rsid w:val="00DB1E01"/>
    <w:rsid w:val="00DE1241"/>
    <w:rsid w:val="00DE36AF"/>
    <w:rsid w:val="00DF065D"/>
    <w:rsid w:val="00DF66B1"/>
    <w:rsid w:val="00E00073"/>
    <w:rsid w:val="00E0212C"/>
    <w:rsid w:val="00E07F13"/>
    <w:rsid w:val="00E10D79"/>
    <w:rsid w:val="00E167EE"/>
    <w:rsid w:val="00E37339"/>
    <w:rsid w:val="00E42164"/>
    <w:rsid w:val="00E43E1B"/>
    <w:rsid w:val="00E515CA"/>
    <w:rsid w:val="00E5370F"/>
    <w:rsid w:val="00E567D7"/>
    <w:rsid w:val="00E57FB3"/>
    <w:rsid w:val="00E85FE5"/>
    <w:rsid w:val="00E95722"/>
    <w:rsid w:val="00EA7CAD"/>
    <w:rsid w:val="00EB01CF"/>
    <w:rsid w:val="00EB2BC6"/>
    <w:rsid w:val="00EB3D22"/>
    <w:rsid w:val="00EB4556"/>
    <w:rsid w:val="00EC7514"/>
    <w:rsid w:val="00EC7926"/>
    <w:rsid w:val="00ED33A4"/>
    <w:rsid w:val="00ED7067"/>
    <w:rsid w:val="00EE3F8A"/>
    <w:rsid w:val="00F0309B"/>
    <w:rsid w:val="00F064A7"/>
    <w:rsid w:val="00F0693E"/>
    <w:rsid w:val="00F11191"/>
    <w:rsid w:val="00F12132"/>
    <w:rsid w:val="00F1604A"/>
    <w:rsid w:val="00F216A2"/>
    <w:rsid w:val="00F25D04"/>
    <w:rsid w:val="00F354A0"/>
    <w:rsid w:val="00F35D49"/>
    <w:rsid w:val="00F53910"/>
    <w:rsid w:val="00F54E10"/>
    <w:rsid w:val="00F62EBF"/>
    <w:rsid w:val="00F71E8F"/>
    <w:rsid w:val="00F72A21"/>
    <w:rsid w:val="00F74142"/>
    <w:rsid w:val="00F8317A"/>
    <w:rsid w:val="00FC69BB"/>
    <w:rsid w:val="00FD6C84"/>
    <w:rsid w:val="00FE092E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3244"/>
  <w15:docId w15:val="{D56BC30D-A597-4E82-A120-51522F0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4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1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41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91A41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1A41"/>
    <w:pPr>
      <w:spacing w:after="100"/>
    </w:pPr>
  </w:style>
  <w:style w:type="character" w:styleId="a4">
    <w:name w:val="Hyperlink"/>
    <w:basedOn w:val="a0"/>
    <w:uiPriority w:val="99"/>
    <w:unhideWhenUsed/>
    <w:rsid w:val="00491A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A4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37A5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6B78BB"/>
    <w:rPr>
      <w:color w:val="605E5C"/>
      <w:shd w:val="clear" w:color="auto" w:fill="E1DFDD"/>
    </w:rPr>
  </w:style>
  <w:style w:type="character" w:customStyle="1" w:styleId="120">
    <w:name w:val="Заголовок №1 (2)_"/>
    <w:link w:val="121"/>
    <w:uiPriority w:val="99"/>
    <w:locked/>
    <w:rsid w:val="00D21507"/>
    <w:rPr>
      <w:rFonts w:ascii="Times New Roman" w:hAnsi="Times New Roman"/>
      <w:b/>
      <w:sz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D21507"/>
    <w:pPr>
      <w:widowControl w:val="0"/>
      <w:shd w:val="clear" w:color="auto" w:fill="FFFFFF"/>
      <w:spacing w:after="0" w:line="370" w:lineRule="exact"/>
      <w:ind w:firstLine="440"/>
      <w:jc w:val="both"/>
      <w:outlineLvl w:val="0"/>
    </w:pPr>
    <w:rPr>
      <w:rFonts w:ascii="Times New Roman" w:hAnsi="Times New Roman"/>
      <w:b/>
      <w:sz w:val="28"/>
    </w:rPr>
  </w:style>
  <w:style w:type="character" w:customStyle="1" w:styleId="fontstyle01">
    <w:name w:val="fontstyle01"/>
    <w:basedOn w:val="a0"/>
    <w:rsid w:val="00EB01C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01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footnote text"/>
    <w:aliases w:val="Schriftart: 9 pt,Schriftart: 10 pt,Schriftart: 8 pt,Текст сноски Знак1 Знак,Текст сноски Знак Знак Знак,Footnote Text Char Знак Знак,Footnote Text Char Знак,single space,Текст сноски-FN,Текст сноски Знак Знак Char,o,тс,т"/>
    <w:basedOn w:val="a"/>
    <w:link w:val="13"/>
    <w:uiPriority w:val="99"/>
    <w:unhideWhenUsed/>
    <w:rsid w:val="005578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 w:bidi="ru-RU"/>
    </w:rPr>
  </w:style>
  <w:style w:type="character" w:customStyle="1" w:styleId="a9">
    <w:name w:val="Текст сноски Знак"/>
    <w:basedOn w:val="a0"/>
    <w:uiPriority w:val="99"/>
    <w:semiHidden/>
    <w:rsid w:val="005578FE"/>
    <w:rPr>
      <w:sz w:val="20"/>
      <w:szCs w:val="20"/>
    </w:rPr>
  </w:style>
  <w:style w:type="character" w:customStyle="1" w:styleId="13">
    <w:name w:val="Текст сноски Знак1"/>
    <w:aliases w:val="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,Текст сноски-FN Знак"/>
    <w:basedOn w:val="a0"/>
    <w:link w:val="a8"/>
    <w:uiPriority w:val="99"/>
    <w:rsid w:val="005578FE"/>
    <w:rPr>
      <w:rFonts w:ascii="Times New Roman" w:eastAsia="Times New Roman" w:hAnsi="Times New Roman" w:cs="Calibri"/>
      <w:sz w:val="20"/>
      <w:szCs w:val="20"/>
      <w:lang w:eastAsia="ru-RU" w:bidi="ru-RU"/>
    </w:rPr>
  </w:style>
  <w:style w:type="character" w:styleId="aa">
    <w:name w:val="footnote reference"/>
    <w:aliases w:val="Знак сноски 1,Знак сноски-FN,Ciae niinee-FN,Referencia nota al pie,fr,Used by Word for Help footnote symbols,Ciae niinee 1,зс,SUPERS,16 Point,Superscript 6 Point,Footnote Reference Number,Footnote Reference_LVL6,Footnote Reference_LVL"/>
    <w:basedOn w:val="a0"/>
    <w:uiPriority w:val="99"/>
    <w:unhideWhenUsed/>
    <w:rsid w:val="005578FE"/>
    <w:rPr>
      <w:vertAlign w:val="superscript"/>
    </w:rPr>
  </w:style>
  <w:style w:type="character" w:customStyle="1" w:styleId="ab">
    <w:name w:val="Сноска_"/>
    <w:basedOn w:val="a0"/>
    <w:link w:val="ac"/>
    <w:rsid w:val="008F7C62"/>
    <w:rPr>
      <w:rFonts w:ascii="Times New Roman" w:eastAsia="Times New Roman" w:hAnsi="Times New Roman" w:cs="Times New Roman"/>
      <w:i/>
      <w:iCs/>
      <w:color w:val="231F20"/>
      <w:sz w:val="14"/>
      <w:szCs w:val="14"/>
    </w:rPr>
  </w:style>
  <w:style w:type="character" w:customStyle="1" w:styleId="ad">
    <w:name w:val="Основной текст_"/>
    <w:basedOn w:val="a0"/>
    <w:link w:val="14"/>
    <w:rsid w:val="008F7C62"/>
    <w:rPr>
      <w:rFonts w:ascii="Georgia" w:eastAsia="Georgia" w:hAnsi="Georgia" w:cs="Georgia"/>
      <w:color w:val="231F20"/>
      <w:sz w:val="18"/>
      <w:szCs w:val="18"/>
    </w:rPr>
  </w:style>
  <w:style w:type="paragraph" w:customStyle="1" w:styleId="ac">
    <w:name w:val="Сноска"/>
    <w:basedOn w:val="a"/>
    <w:link w:val="ab"/>
    <w:rsid w:val="008F7C62"/>
    <w:pPr>
      <w:widowControl w:val="0"/>
      <w:spacing w:after="0" w:line="230" w:lineRule="auto"/>
    </w:pPr>
    <w:rPr>
      <w:rFonts w:ascii="Times New Roman" w:eastAsia="Times New Roman" w:hAnsi="Times New Roman" w:cs="Times New Roman"/>
      <w:i/>
      <w:iCs/>
      <w:color w:val="231F20"/>
      <w:sz w:val="14"/>
      <w:szCs w:val="14"/>
    </w:rPr>
  </w:style>
  <w:style w:type="paragraph" w:customStyle="1" w:styleId="14">
    <w:name w:val="Основной текст1"/>
    <w:basedOn w:val="a"/>
    <w:link w:val="ad"/>
    <w:rsid w:val="008F7C62"/>
    <w:pPr>
      <w:widowControl w:val="0"/>
      <w:spacing w:after="0" w:line="240" w:lineRule="auto"/>
      <w:ind w:firstLine="300"/>
    </w:pPr>
    <w:rPr>
      <w:rFonts w:ascii="Georgia" w:eastAsia="Georgia" w:hAnsi="Georgia" w:cs="Georgia"/>
      <w:color w:val="231F20"/>
      <w:sz w:val="18"/>
      <w:szCs w:val="18"/>
    </w:rPr>
  </w:style>
  <w:style w:type="table" w:styleId="ae">
    <w:name w:val="Table Grid"/>
    <w:basedOn w:val="a1"/>
    <w:uiPriority w:val="39"/>
    <w:rsid w:val="008F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681F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9179A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9179A3"/>
    <w:rPr>
      <w:color w:val="808080"/>
    </w:rPr>
  </w:style>
  <w:style w:type="paragraph" w:styleId="21">
    <w:name w:val="toc 2"/>
    <w:basedOn w:val="a"/>
    <w:next w:val="a"/>
    <w:autoRedefine/>
    <w:uiPriority w:val="39"/>
    <w:unhideWhenUsed/>
    <w:rsid w:val="00BA5A41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A5A41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BA5A41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BA5A41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BA5A41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BA5A41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BA5A41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A5A41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1">
    <w:name w:val="FollowedHyperlink"/>
    <w:basedOn w:val="a0"/>
    <w:uiPriority w:val="99"/>
    <w:semiHidden/>
    <w:unhideWhenUsed/>
    <w:rsid w:val="00BA5A41"/>
    <w:rPr>
      <w:color w:val="954F72" w:themeColor="followedHyperlink"/>
      <w:u w:val="single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BA5A41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BA5A41"/>
  </w:style>
  <w:style w:type="character" w:customStyle="1" w:styleId="20">
    <w:name w:val="Заголовок 2 Знак"/>
    <w:basedOn w:val="a0"/>
    <w:link w:val="2"/>
    <w:uiPriority w:val="9"/>
    <w:semiHidden/>
    <w:rsid w:val="00BA5A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2">
    <w:name w:val="Emphasis"/>
    <w:basedOn w:val="a0"/>
    <w:uiPriority w:val="20"/>
    <w:qFormat/>
    <w:rsid w:val="00BA5A41"/>
    <w:rPr>
      <w:i/>
      <w:iCs/>
    </w:rPr>
  </w:style>
  <w:style w:type="character" w:customStyle="1" w:styleId="22">
    <w:name w:val="Основной текст (2)_"/>
    <w:basedOn w:val="a0"/>
    <w:link w:val="23"/>
    <w:rsid w:val="00BA5A4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A5A41"/>
    <w:pPr>
      <w:widowControl w:val="0"/>
      <w:shd w:val="clear" w:color="auto" w:fill="FFFFFF"/>
      <w:spacing w:before="480" w:after="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16">
    <w:name w:val="Сетка таблицы1"/>
    <w:basedOn w:val="a1"/>
    <w:next w:val="ae"/>
    <w:uiPriority w:val="59"/>
    <w:rsid w:val="00BA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Верхний колонтитул1"/>
    <w:basedOn w:val="a"/>
    <w:next w:val="af3"/>
    <w:link w:val="af4"/>
    <w:uiPriority w:val="99"/>
    <w:unhideWhenUsed/>
    <w:rsid w:val="00BA5A4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4">
    <w:name w:val="Верхний колонтитул Знак"/>
    <w:basedOn w:val="a0"/>
    <w:link w:val="17"/>
    <w:uiPriority w:val="99"/>
    <w:rsid w:val="00BA5A41"/>
    <w:rPr>
      <w:rFonts w:ascii="Times New Roman" w:hAnsi="Times New Roman"/>
      <w:sz w:val="24"/>
    </w:rPr>
  </w:style>
  <w:style w:type="paragraph" w:customStyle="1" w:styleId="18">
    <w:name w:val="Нижний колонтитул1"/>
    <w:basedOn w:val="a"/>
    <w:next w:val="af5"/>
    <w:link w:val="af6"/>
    <w:uiPriority w:val="99"/>
    <w:unhideWhenUsed/>
    <w:rsid w:val="00BA5A4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6">
    <w:name w:val="Нижний колонтитул Знак"/>
    <w:basedOn w:val="a0"/>
    <w:link w:val="18"/>
    <w:uiPriority w:val="99"/>
    <w:rsid w:val="00BA5A41"/>
    <w:rPr>
      <w:rFonts w:ascii="Times New Roman" w:hAnsi="Times New Roman"/>
      <w:sz w:val="24"/>
    </w:rPr>
  </w:style>
  <w:style w:type="paragraph" w:styleId="af7">
    <w:name w:val="No Spacing"/>
    <w:link w:val="af8"/>
    <w:uiPriority w:val="1"/>
    <w:qFormat/>
    <w:rsid w:val="00BA5A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rsid w:val="00BA5A41"/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BA5A41"/>
    <w:rPr>
      <w:sz w:val="16"/>
      <w:szCs w:val="16"/>
    </w:rPr>
  </w:style>
  <w:style w:type="paragraph" w:customStyle="1" w:styleId="19">
    <w:name w:val="Текст примечания1"/>
    <w:basedOn w:val="a"/>
    <w:next w:val="afa"/>
    <w:link w:val="afb"/>
    <w:uiPriority w:val="99"/>
    <w:semiHidden/>
    <w:unhideWhenUsed/>
    <w:rsid w:val="00BA5A41"/>
    <w:pPr>
      <w:spacing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19"/>
    <w:uiPriority w:val="99"/>
    <w:semiHidden/>
    <w:rsid w:val="00BA5A41"/>
    <w:rPr>
      <w:rFonts w:ascii="Times New Roman" w:hAnsi="Times New Roman"/>
      <w:sz w:val="20"/>
      <w:szCs w:val="20"/>
    </w:rPr>
  </w:style>
  <w:style w:type="paragraph" w:customStyle="1" w:styleId="1a">
    <w:name w:val="Тема примечания1"/>
    <w:basedOn w:val="afa"/>
    <w:next w:val="afa"/>
    <w:uiPriority w:val="99"/>
    <w:semiHidden/>
    <w:unhideWhenUsed/>
    <w:rsid w:val="00BA5A41"/>
  </w:style>
  <w:style w:type="character" w:customStyle="1" w:styleId="afc">
    <w:name w:val="Тема примечания Знак"/>
    <w:basedOn w:val="afb"/>
    <w:link w:val="afd"/>
    <w:uiPriority w:val="99"/>
    <w:semiHidden/>
    <w:rsid w:val="00BA5A41"/>
    <w:rPr>
      <w:rFonts w:ascii="Times New Roman" w:hAnsi="Times New Roman"/>
      <w:sz w:val="20"/>
      <w:szCs w:val="20"/>
    </w:rPr>
  </w:style>
  <w:style w:type="character" w:customStyle="1" w:styleId="fontstyle41">
    <w:name w:val="fontstyle41"/>
    <w:basedOn w:val="a0"/>
    <w:rsid w:val="00BA5A41"/>
    <w:rPr>
      <w:rFonts w:ascii="CMSY8" w:hAnsi="CMSY8" w:hint="default"/>
      <w:b w:val="0"/>
      <w:bCs w:val="0"/>
      <w:i/>
      <w:iCs/>
      <w:color w:val="000000"/>
      <w:sz w:val="16"/>
      <w:szCs w:val="16"/>
    </w:rPr>
  </w:style>
  <w:style w:type="character" w:customStyle="1" w:styleId="fontstyle51">
    <w:name w:val="fontstyle51"/>
    <w:basedOn w:val="a0"/>
    <w:rsid w:val="00BA5A41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a0"/>
    <w:rsid w:val="00BA5A41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BA5A41"/>
    <w:rPr>
      <w:i/>
      <w:iCs/>
    </w:rPr>
  </w:style>
  <w:style w:type="character" w:customStyle="1" w:styleId="gt-baf-word-clickable">
    <w:name w:val="gt-baf-word-clickable"/>
    <w:basedOn w:val="a0"/>
    <w:rsid w:val="00BA5A41"/>
  </w:style>
  <w:style w:type="paragraph" w:styleId="HTML0">
    <w:name w:val="HTML Preformatted"/>
    <w:basedOn w:val="a"/>
    <w:link w:val="HTML1"/>
    <w:uiPriority w:val="99"/>
    <w:semiHidden/>
    <w:unhideWhenUsed/>
    <w:rsid w:val="00BA5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A5A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Основной текст (2) + Курсив"/>
    <w:basedOn w:val="22"/>
    <w:rsid w:val="00BA5A4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75pt">
    <w:name w:val="Основной текст (2) + 7;5 pt"/>
    <w:basedOn w:val="22"/>
    <w:rsid w:val="00BA5A4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b">
    <w:name w:val="b"/>
    <w:basedOn w:val="a0"/>
    <w:rsid w:val="00BA5A41"/>
  </w:style>
  <w:style w:type="character" w:styleId="afe">
    <w:name w:val="line number"/>
    <w:basedOn w:val="a0"/>
    <w:uiPriority w:val="99"/>
    <w:semiHidden/>
    <w:unhideWhenUsed/>
    <w:rsid w:val="00BA5A41"/>
  </w:style>
  <w:style w:type="character" w:customStyle="1" w:styleId="211">
    <w:name w:val="Заголовок 2 Знак1"/>
    <w:basedOn w:val="a0"/>
    <w:uiPriority w:val="9"/>
    <w:semiHidden/>
    <w:rsid w:val="00BA5A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3">
    <w:name w:val="header"/>
    <w:basedOn w:val="a"/>
    <w:link w:val="1b"/>
    <w:uiPriority w:val="99"/>
    <w:semiHidden/>
    <w:unhideWhenUsed/>
    <w:rsid w:val="00BA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f3"/>
    <w:uiPriority w:val="99"/>
    <w:semiHidden/>
    <w:rsid w:val="00BA5A41"/>
  </w:style>
  <w:style w:type="paragraph" w:styleId="af5">
    <w:name w:val="footer"/>
    <w:basedOn w:val="a"/>
    <w:link w:val="1c"/>
    <w:uiPriority w:val="99"/>
    <w:semiHidden/>
    <w:unhideWhenUsed/>
    <w:rsid w:val="00BA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f5"/>
    <w:uiPriority w:val="99"/>
    <w:semiHidden/>
    <w:rsid w:val="00BA5A41"/>
  </w:style>
  <w:style w:type="paragraph" w:styleId="afa">
    <w:name w:val="annotation text"/>
    <w:basedOn w:val="a"/>
    <w:link w:val="1d"/>
    <w:uiPriority w:val="99"/>
    <w:semiHidden/>
    <w:unhideWhenUsed/>
    <w:rsid w:val="00BA5A41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a"/>
    <w:uiPriority w:val="99"/>
    <w:semiHidden/>
    <w:rsid w:val="00BA5A41"/>
    <w:rPr>
      <w:sz w:val="20"/>
      <w:szCs w:val="20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BA5A41"/>
    <w:rPr>
      <w:sz w:val="22"/>
      <w:szCs w:val="22"/>
    </w:rPr>
  </w:style>
  <w:style w:type="character" w:customStyle="1" w:styleId="1e">
    <w:name w:val="Тема примечания Знак1"/>
    <w:basedOn w:val="1d"/>
    <w:uiPriority w:val="99"/>
    <w:semiHidden/>
    <w:rsid w:val="00BA5A41"/>
    <w:rPr>
      <w:b/>
      <w:bCs/>
      <w:sz w:val="20"/>
      <w:szCs w:val="20"/>
    </w:rPr>
  </w:style>
  <w:style w:type="table" w:customStyle="1" w:styleId="25">
    <w:name w:val="Сетка таблицы2"/>
    <w:basedOn w:val="a1"/>
    <w:next w:val="ae"/>
    <w:uiPriority w:val="59"/>
    <w:rsid w:val="00C3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Неразрешенное упоминание2"/>
    <w:basedOn w:val="a0"/>
    <w:uiPriority w:val="99"/>
    <w:semiHidden/>
    <w:unhideWhenUsed/>
    <w:rsid w:val="00F6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econpapers.repec.org/RAS/pha60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7A27-5C39-428F-8E4A-49DCC2BD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m.s.telezhkina@outlook.com</dc:creator>
  <cp:lastModifiedBy>Mary Guseva</cp:lastModifiedBy>
  <cp:revision>4</cp:revision>
  <dcterms:created xsi:type="dcterms:W3CDTF">2020-09-20T08:43:00Z</dcterms:created>
  <dcterms:modified xsi:type="dcterms:W3CDTF">2020-09-20T08:43:00Z</dcterms:modified>
</cp:coreProperties>
</file>