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ind w:left="1080" w:hanging="360"/>
        <w:jc w:val="center"/>
        <w:rPr>
          <w:rFonts w:ascii="Times New Roman" w:cs="Times New Roman" w:eastAsia="Times New Roman" w:hAnsi="Times New Roman"/>
          <w:b w:val="1"/>
          <w:sz w:val="32"/>
          <w:szCs w:val="32"/>
        </w:rPr>
      </w:pPr>
      <w:bookmarkStart w:colFirst="0" w:colLast="0" w:name="_khqe27igp0ix" w:id="0"/>
      <w:bookmarkEnd w:id="0"/>
      <w:r w:rsidDel="00000000" w:rsidR="00000000" w:rsidRPr="00000000">
        <w:rPr>
          <w:rFonts w:ascii="Times New Roman" w:cs="Times New Roman" w:eastAsia="Times New Roman" w:hAnsi="Times New Roman"/>
          <w:b w:val="1"/>
          <w:sz w:val="32"/>
          <w:szCs w:val="32"/>
          <w:rtl w:val="0"/>
        </w:rPr>
        <w:t xml:space="preserve">Методические рекомендации по написанию проекта синопсиса диссертационного исследования</w:t>
      </w:r>
    </w:p>
    <w:p w:rsidR="00000000" w:rsidDel="00000000" w:rsidP="00000000" w:rsidRDefault="00000000" w:rsidRPr="00000000" w14:paraId="00000002">
      <w:pPr>
        <w:ind w:firstLine="566.9291338582675"/>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3">
      <w:pPr>
        <w:ind w:firstLine="566.9291338582675"/>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 науке нет областей или ветвей знаний, в науке есть нерешенные проблемы и потребность их решать».</w:t>
      </w:r>
    </w:p>
    <w:p w:rsidR="00000000" w:rsidDel="00000000" w:rsidP="00000000" w:rsidRDefault="00000000" w:rsidRPr="00000000" w14:paraId="00000004">
      <w:pPr>
        <w:ind w:firstLine="566.9291338582675"/>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—Карл Поппер</w:t>
      </w:r>
    </w:p>
    <w:p w:rsidR="00000000" w:rsidDel="00000000" w:rsidP="00000000" w:rsidRDefault="00000000" w:rsidRPr="00000000" w14:paraId="00000005">
      <w:pPr>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проекте синопсиса диссертационного исследования аспирант должен обозначить тему исследования (предварительно обсудив ее со своим научным руководителем). В синопсисе должна присутствовать характеристика исследовательской проблемы (соотносится с формулировкой исследовательской проблематики на титульном листе синопсиса, напрямую соотносится с темой исследования).</w:t>
      </w:r>
    </w:p>
    <w:p w:rsidR="00000000" w:rsidDel="00000000" w:rsidP="00000000" w:rsidRDefault="00000000" w:rsidRPr="00000000" w14:paraId="00000007">
      <w:pPr>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синопсиса исследования должен содержать обзор наиболее важных исследовательских достижений в выбранной области (с библиографическими ссылками), а также оценку текущей ситуации в академическом дискурсе (анализ пробелов, упущений и ошибок в текущих исследованиях). Аспирант должен перечислить вопросы, на которые хотел бы ответить в процессе работы над своим исследованием (не менее 5-ти); они должны соответствовать задачам исследования и раскрываться в параграфах. Кроме этого, необходимо обозначить стратегию исследования (набор процедур для ответа на вопросы исследования; эмпирические данные предполагаемые методы исследования (методология)).</w:t>
      </w:r>
    </w:p>
    <w:p w:rsidR="00000000" w:rsidDel="00000000" w:rsidP="00000000" w:rsidRDefault="00000000" w:rsidRPr="00000000" w14:paraId="00000009">
      <w:pPr>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Структура синопсиса диссертационного исследования:</w:t>
      </w:r>
    </w:p>
    <w:p w:rsidR="00000000" w:rsidDel="00000000" w:rsidP="00000000" w:rsidRDefault="00000000" w:rsidRPr="00000000" w14:paraId="0000000B">
      <w:pPr>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тема диссертации;</w:t>
      </w:r>
    </w:p>
    <w:p w:rsidR="00000000" w:rsidDel="00000000" w:rsidP="00000000" w:rsidRDefault="00000000" w:rsidRPr="00000000" w14:paraId="0000000D">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Формулировка темы диссертации должна содержать указание на исследовательскую проблему и предполагаемый способ/границы ее решения в рамках данной диссертации; должна включать ключевые слова, отражающие содержание работы; конкретизировать используемый материал («… на примере творчества М. Шагала», «…в контексте визуального поворота»). Полезно выписать ключевые слова и определиться с материалом, сделать несколько таких комбинаций; обсудить с коллегами и проверить формулировки на ясность.</w:t>
      </w:r>
    </w:p>
    <w:p w:rsidR="00000000" w:rsidDel="00000000" w:rsidP="00000000" w:rsidRDefault="00000000" w:rsidRPr="00000000" w14:paraId="0000000E">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Рекомендация от Ф.Т. Алексерова:</w:t>
      </w:r>
    </w:p>
    <w:p w:rsidR="00000000" w:rsidDel="00000000" w:rsidP="00000000" w:rsidRDefault="00000000" w:rsidRPr="00000000" w14:paraId="0000000F">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«Название должно отражать, что вы пишете в диссертации, название типа “Исследование закономерностей такого-то вида” – бессмысленная вещь. Нельзя начинать диссертацию со слова «исследование», всякая диссертация это исследование»</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0">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актуальность темы исследования;</w:t>
      </w:r>
      <w:r w:rsidDel="00000000" w:rsidR="00000000" w:rsidRPr="00000000">
        <w:rPr>
          <w:rtl w:val="0"/>
        </w:rPr>
      </w:r>
    </w:p>
    <w:p w:rsidR="00000000" w:rsidDel="00000000" w:rsidP="00000000" w:rsidRDefault="00000000" w:rsidRPr="00000000" w14:paraId="00000011">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актуальности предполагаемого исследования/проблемы, которую предполагается решить в ходе диссертации. Цель данного раздела – сформулировать представление о необходимости проведения исследования.</w:t>
      </w:r>
    </w:p>
    <w:p w:rsidR="00000000" w:rsidDel="00000000" w:rsidP="00000000" w:rsidRDefault="00000000" w:rsidRPr="00000000" w14:paraId="00000012">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Актуальность темы диссертации приводится во введении к диссертации и занимает 1-2 страницы текста. Если соискатель формально констатирует актуальность темы исследования, то этого недостаточно для обоснования темы исследований. Соискатель степени кандидата наук, базируясь на выполненном анализе ситуации в области исследования, должен объяснить, </w:t>
      </w:r>
      <w:r w:rsidDel="00000000" w:rsidR="00000000" w:rsidRPr="00000000">
        <w:rPr>
          <w:rFonts w:ascii="Times New Roman" w:cs="Times New Roman" w:eastAsia="Times New Roman" w:hAnsi="Times New Roman"/>
          <w:i w:val="1"/>
          <w:sz w:val="28"/>
          <w:szCs w:val="28"/>
          <w:rtl w:val="0"/>
        </w:rPr>
        <w:t xml:space="preserve">почему данная тема должна быть исследована именно сейчас</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ind w:firstLine="566.9291338582675"/>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Не нужно путать актуальность и научную разработанность</w:t>
      </w:r>
      <w:r w:rsidDel="00000000" w:rsidR="00000000" w:rsidRPr="00000000">
        <w:rPr>
          <w:rFonts w:ascii="Times New Roman" w:cs="Times New Roman" w:eastAsia="Times New Roman" w:hAnsi="Times New Roman"/>
          <w:i w:val="1"/>
          <w:sz w:val="28"/>
          <w:szCs w:val="28"/>
          <w:rtl w:val="0"/>
        </w:rPr>
        <w:t xml:space="preserve"> (существующие исследования по данной теме/в данной области).</w:t>
      </w:r>
    </w:p>
    <w:p w:rsidR="00000000" w:rsidDel="00000000" w:rsidP="00000000" w:rsidRDefault="00000000" w:rsidRPr="00000000" w14:paraId="00000014">
      <w:pPr>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гипотеза исследования;</w:t>
      </w:r>
    </w:p>
    <w:p w:rsidR="00000000" w:rsidDel="00000000" w:rsidP="00000000" w:rsidRDefault="00000000" w:rsidRPr="00000000" w14:paraId="00000015">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начале подготовки исследования, с целью объяснения некой связи между рассматриваемыми феноменами, важно сформулировать рабочие гипотезы – предположения о возможных объяснениях исследуемых каузальных связей между переменными, которые будут подвергнуты проверке в процессе исследования.</w:t>
      </w:r>
    </w:p>
    <w:p w:rsidR="00000000" w:rsidDel="00000000" w:rsidP="00000000" w:rsidRDefault="00000000" w:rsidRPr="00000000" w14:paraId="00000016">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степень научной разработанности темы исследования;</w:t>
      </w:r>
      <w:r w:rsidDel="00000000" w:rsidR="00000000" w:rsidRPr="00000000">
        <w:rPr>
          <w:rtl w:val="0"/>
        </w:rPr>
      </w:r>
    </w:p>
    <w:p w:rsidR="00000000" w:rsidDel="00000000" w:rsidP="00000000" w:rsidRDefault="00000000" w:rsidRPr="00000000" w14:paraId="00000017">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выявленной и изученной аспирантом исследовательской литературы по заявленной проблематике; исследования необходимо структурировать/упорядочить (сгруппировать); раздел должен постоянно пополняться, поскольку по мере подготовки диссертации комплекс литературы пополняется за счет вновь выявленной и изученной литературы.</w:t>
      </w:r>
    </w:p>
    <w:p w:rsidR="00000000" w:rsidDel="00000000" w:rsidP="00000000" w:rsidRDefault="00000000" w:rsidRPr="00000000" w14:paraId="00000018">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«Диссертация – это некий взгляд на проблему, обзор диссертации – это не просто перечень работ. Обзор, который просто пересказывает чужие работы, не будет никому интересен. В обзоре через ваши идеи и ваши результаты должны преломляться известные факты. Здесь можно провести такую аналогию. Если научные достижения в какой-то области сравнить со зданием, то просто последовательное описание опубликованных работ можно сравнить с последовательным описанием кирпичей. Хороший же обзор показывает всё здание в каком-то ракурсе. Этот ракурс определяется вашей моделью»</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9">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цель и задачи исследования</w:t>
      </w:r>
      <w:r w:rsidDel="00000000" w:rsidR="00000000" w:rsidRPr="00000000">
        <w:rPr>
          <w:rFonts w:ascii="Times New Roman" w:cs="Times New Roman" w:eastAsia="Times New Roman" w:hAnsi="Times New Roman"/>
          <w:sz w:val="28"/>
          <w:szCs w:val="28"/>
          <w:rtl w:val="0"/>
        </w:rPr>
        <w:t xml:space="preserve"> (соотнесенные с методами и ориентированные на результат; задачи соответствуют параграфам исследования; каждый параграф исследования является развернутым «решением» задачи);</w:t>
      </w:r>
    </w:p>
    <w:p w:rsidR="00000000" w:rsidDel="00000000" w:rsidP="00000000" w:rsidRDefault="00000000" w:rsidRPr="00000000" w14:paraId="0000001A">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стараться формулировать цель и задачи в грамматических категориях результата, а не процесса. Например: выявить основные характеристики…; сформулировать основные этапы…; выявить и охарактеризовать особенности… При этом цель должна быть сформулирована так, чтобы она указывала на результат важный для искусствоведения/исследований дизайна и соотносилась с темой диссертации напрямую.</w:t>
      </w:r>
    </w:p>
    <w:p w:rsidR="00000000" w:rsidDel="00000000" w:rsidP="00000000" w:rsidRDefault="00000000" w:rsidRPr="00000000" w14:paraId="0000001B">
      <w:pPr>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объект и предмет исследования;</w:t>
      </w:r>
    </w:p>
    <w:p w:rsidR="00000000" w:rsidDel="00000000" w:rsidP="00000000" w:rsidRDefault="00000000" w:rsidRPr="00000000" w14:paraId="0000001C">
      <w:pPr>
        <w:spacing w:after="0" w:before="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 объектом исследования понимается то явление (процесс), которое создает изучаемую автором проблемную ситуацию и существует независимо от исследователя (т.е. </w:t>
      </w:r>
      <w:r w:rsidDel="00000000" w:rsidR="00000000" w:rsidRPr="00000000">
        <w:rPr>
          <w:rFonts w:ascii="Times New Roman" w:cs="Times New Roman" w:eastAsia="Times New Roman" w:hAnsi="Times New Roman"/>
          <w:i w:val="1"/>
          <w:sz w:val="28"/>
          <w:szCs w:val="28"/>
          <w:rtl w:val="0"/>
        </w:rPr>
        <w:t xml:space="preserve">объективно</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D">
      <w:pPr>
        <w:spacing w:after="0" w:before="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shd w:fill="fffff0" w:val="clear"/>
          <w:rtl w:val="0"/>
        </w:rPr>
        <w:t xml:space="preserve">Под предметом исследования понимаются значимые с теоретической или практической точки зрения свойства, особенности или стороны объекта; то, что находится в границах объекта исследования, в определенном аспекте его рассмотрения. Предмет исследования должен совпадать с темой диссертации. Это конкретная научная проблема (а не </w:t>
      </w:r>
      <w:r w:rsidDel="00000000" w:rsidR="00000000" w:rsidRPr="00000000">
        <w:rPr>
          <w:rFonts w:ascii="Times New Roman" w:cs="Times New Roman" w:eastAsia="Times New Roman" w:hAnsi="Times New Roman"/>
          <w:sz w:val="28"/>
          <w:szCs w:val="28"/>
          <w:rtl w:val="0"/>
        </w:rPr>
        <w:t xml:space="preserve">«все подряд», что есть в объекте).</w:t>
      </w:r>
      <w:r w:rsidDel="00000000" w:rsidR="00000000" w:rsidRPr="00000000">
        <w:rPr>
          <w:rtl w:val="0"/>
        </w:rPr>
      </w:r>
    </w:p>
    <w:p w:rsidR="00000000" w:rsidDel="00000000" w:rsidP="00000000" w:rsidRDefault="00000000" w:rsidRPr="00000000" w14:paraId="0000001E">
      <w:pPr>
        <w:spacing w:after="0" w:before="0" w:lineRule="auto"/>
        <w:ind w:firstLine="566.92913385826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t xml:space="preserve">См. далее: Штейн С. Ю. Объект и предмет. Методологические замечания к выявлению дисциплинарной идентичности искусствоведения // Артикульт. 2018. №4 (32). </w:t>
      </w:r>
      <w:r w:rsidDel="00000000" w:rsidR="00000000" w:rsidRPr="00000000">
        <w:rPr>
          <w:rFonts w:ascii="Times New Roman" w:cs="Times New Roman" w:eastAsia="Times New Roman" w:hAnsi="Times New Roman"/>
          <w:sz w:val="20"/>
          <w:szCs w:val="20"/>
          <w:rtl w:val="0"/>
        </w:rPr>
        <w:t xml:space="preserve">URL: https://cyberleninka.ru/article/n/obekt-i-predmet-metodologicheskie-zamechaniya-k-vyyavleniyu-distsiplinarnoy-identichnosti-iskusstvovedeniya (дата обращения: 09.11.2020).</w:t>
      </w:r>
    </w:p>
    <w:p w:rsidR="00000000" w:rsidDel="00000000" w:rsidP="00000000" w:rsidRDefault="00000000" w:rsidRPr="00000000" w14:paraId="0000001F">
      <w:pPr>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границы исследования;</w:t>
      </w:r>
    </w:p>
    <w:p w:rsidR="00000000" w:rsidDel="00000000" w:rsidP="00000000" w:rsidRDefault="00000000" w:rsidRPr="00000000" w14:paraId="00000020">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Решения по вопросу хронологических, типологических и т.п. границ исследования не могут быть случайными, произвольными. Рамки исследования нужно определить так, чтобы они обеспечивали достаточно полный и надежный результат, иначе что-то можно упустить, не «захватить» или, напротив, сосредоточить внимание на чем-то, для исследовании ненужном.. Выбор полагается аргументировать. Нередко одно ограничение влечет за собой другое, требуя пересмотра изначально поставленного исследовательского вопроса.</w:t>
      </w:r>
    </w:p>
    <w:p w:rsidR="00000000" w:rsidDel="00000000" w:rsidP="00000000" w:rsidRDefault="00000000" w:rsidRPr="00000000" w14:paraId="00000021">
      <w:pPr>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теоретическая и источниковая база исследования; методология исследования;</w:t>
      </w:r>
    </w:p>
    <w:p w:rsidR="00000000" w:rsidDel="00000000" w:rsidP="00000000" w:rsidRDefault="00000000" w:rsidRPr="00000000" w14:paraId="00000022">
      <w:pPr>
        <w:ind w:firstLine="566.9291338582675"/>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Необходимо не только перечислить теоретико-методологические подходы, на которые будет опираться аспирант, но и раскрыть как перечисленные подходы помогут достигнуть цели и решить задачи исследования; также необходимо обосновать выбор источников. Основные методы искусствоведения: формально-стилистический, культурно-исторический, структурно-семиотический. Комплексный предмет требует интеграции методов других научных областей (для того, чтобы включить явление искусства в сложный культурно-исторический контекст).</w:t>
      </w:r>
      <w:r w:rsidDel="00000000" w:rsidR="00000000" w:rsidRPr="00000000">
        <w:rPr>
          <w:rtl w:val="0"/>
        </w:rPr>
      </w:r>
    </w:p>
    <w:p w:rsidR="00000000" w:rsidDel="00000000" w:rsidP="00000000" w:rsidRDefault="00000000" w:rsidRPr="00000000" w14:paraId="00000023">
      <w:pPr>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приблизительная структура диссертации (краткий или развернутый план);</w:t>
      </w:r>
    </w:p>
    <w:p w:rsidR="00000000" w:rsidDel="00000000" w:rsidP="00000000" w:rsidRDefault="00000000" w:rsidRPr="00000000" w14:paraId="00000024">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глав и параграфов диссертационного исследования. Параграфы должны соотносится с научными задачами.</w:t>
      </w:r>
    </w:p>
    <w:p w:rsidR="00000000" w:rsidDel="00000000" w:rsidP="00000000" w:rsidRDefault="00000000" w:rsidRPr="00000000" w14:paraId="00000025">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ожидаемые результаты исследования/ предполагаемая новизна научного исследования;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6">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Выводы по каждому из параграфов формулируются как научные результаты исследования, далее концептуализируются и «конвертируются» в «научную новизну исследования». Количество выводов в диссертации должно соответствовать количеству поставленных задач (и в идеале – представлять собой решение этих задач). На практике такое встречается не всегда (однако к этому следует стремиться). Одной задаче может соответствовать два вывода, реже – выводы мало соответствуют поставленным задачам. Несоответствия выводов поставленным задачам следует избегать.</w:t>
      </w:r>
    </w:p>
    <w:p w:rsidR="00000000" w:rsidDel="00000000" w:rsidP="00000000" w:rsidRDefault="00000000" w:rsidRPr="00000000" w14:paraId="00000027">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список упомянутых в тексте источников.</w:t>
      </w:r>
      <w:r w:rsidDel="00000000" w:rsidR="00000000" w:rsidRPr="00000000">
        <w:rPr>
          <w:rtl w:val="0"/>
        </w:rPr>
      </w:r>
    </w:p>
    <w:p w:rsidR="00000000" w:rsidDel="00000000" w:rsidP="00000000" w:rsidRDefault="00000000" w:rsidRPr="00000000" w14:paraId="00000028">
      <w:pPr>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ind w:firstLine="566.9291338582675"/>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A">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Умение работать с форматом</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B">
      <w:pPr>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ind w:firstLine="566.9291338582675"/>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«Быть опровергнутым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этого опасаться нечего; опасаться следует другого – быть непонятым!»</w:t>
      </w:r>
    </w:p>
    <w:p w:rsidR="00000000" w:rsidDel="00000000" w:rsidP="00000000" w:rsidRDefault="00000000" w:rsidRPr="00000000" w14:paraId="0000002D">
      <w:pPr>
        <w:ind w:firstLine="566.9291338582675"/>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—Иммануил Кант</w:t>
      </w:r>
    </w:p>
    <w:p w:rsidR="00000000" w:rsidDel="00000000" w:rsidP="00000000" w:rsidRDefault="00000000" w:rsidRPr="00000000" w14:paraId="0000002E">
      <w:pPr>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«Кандидатская диссертация – это всегда квалификационная работа. Вы защищаете некую работу, в которой вы показываете свою квалификацию»</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Fonts w:ascii="Times New Roman" w:cs="Times New Roman" w:eastAsia="Times New Roman" w:hAnsi="Times New Roman"/>
          <w:sz w:val="28"/>
          <w:szCs w:val="28"/>
          <w:rtl w:val="0"/>
        </w:rPr>
        <w:t xml:space="preserve">. Необходимо, чтобы кандидатская диссертация, с одной стороны, содержала «хотя бы новые постановки задач или новые взгляд на какие-то известные постановки задач или какие-то новые решения», а с другой стороны демонстрировала ваше умение работать с </w:t>
      </w:r>
      <w:r w:rsidDel="00000000" w:rsidR="00000000" w:rsidRPr="00000000">
        <w:rPr>
          <w:rFonts w:ascii="Times New Roman" w:cs="Times New Roman" w:eastAsia="Times New Roman" w:hAnsi="Times New Roman"/>
          <w:b w:val="1"/>
          <w:sz w:val="28"/>
          <w:szCs w:val="28"/>
          <w:rtl w:val="0"/>
        </w:rPr>
        <w:t xml:space="preserve">форматом</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0">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Ваши тезисы должны быть понятны коллегам не только по вашей специальности, но и по смежным. В этом отношении выигрышной стратегией обычно является начинать написание первой главы с </w:t>
      </w:r>
      <w:r w:rsidDel="00000000" w:rsidR="00000000" w:rsidRPr="00000000">
        <w:rPr>
          <w:rFonts w:ascii="Times New Roman" w:cs="Times New Roman" w:eastAsia="Times New Roman" w:hAnsi="Times New Roman"/>
          <w:b w:val="1"/>
          <w:sz w:val="28"/>
          <w:szCs w:val="28"/>
          <w:rtl w:val="0"/>
        </w:rPr>
        <w:t xml:space="preserve">постановки задачи</w:t>
      </w:r>
      <w:r w:rsidDel="00000000" w:rsidR="00000000" w:rsidRPr="00000000">
        <w:rPr>
          <w:rFonts w:ascii="Times New Roman" w:cs="Times New Roman" w:eastAsia="Times New Roman" w:hAnsi="Times New Roman"/>
          <w:sz w:val="28"/>
          <w:szCs w:val="28"/>
          <w:rtl w:val="0"/>
        </w:rPr>
        <w:t xml:space="preserve">. Здесь же прорабатывается аксиоматика (исходные посылки исследования), проясняется понятия и связи между ними, проговаривается четко оптика исследования.</w:t>
      </w:r>
    </w:p>
    <w:p w:rsidR="00000000" w:rsidDel="00000000" w:rsidP="00000000" w:rsidRDefault="00000000" w:rsidRPr="00000000" w14:paraId="00000031">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Понятия – это основной «интерфейс», опосредующий отношение между познающим субъектом и объектом анализа. Какие бы еще инструменты мы ни применяли для описания и анализа, фундамент любого исследования закладывают именно понятия. Большая ошибка – уделять этому аспекта исследования недостаточно внимания. Это может повлечь за собой неприятные последствия, например, необходимость прояснения понятий на защите.</w:t>
      </w:r>
    </w:p>
    <w:p w:rsidR="00000000" w:rsidDel="00000000" w:rsidP="00000000" w:rsidRDefault="00000000" w:rsidRPr="00000000" w14:paraId="00000032">
      <w:pPr>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Диссертация – это процесс</w:t>
      </w:r>
    </w:p>
    <w:p w:rsidR="00000000" w:rsidDel="00000000" w:rsidP="00000000" w:rsidRDefault="00000000" w:rsidRPr="00000000" w14:paraId="00000034">
      <w:pPr>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писал Марк Твен, самый подходящий момент написать текст наступает тогда, когда вы его закончили. Именно тогда вам становится ясно, что вы хотели сказать. Поэтому важно на протяжении всего времени работы над диссертационным исследованием возвращаться к аксиоматике, корректировать формулировки и проверять «на прочность» тезисы, уточнять их и прояснять между ними связи.</w:t>
      </w:r>
    </w:p>
    <w:p w:rsidR="00000000" w:rsidDel="00000000" w:rsidP="00000000" w:rsidRDefault="00000000" w:rsidRPr="00000000" w14:paraId="00000036">
      <w:pPr>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Общие соображения о написании текстов от Марка Твена:</w:t>
      </w:r>
    </w:p>
    <w:p w:rsidR="00000000" w:rsidDel="00000000" w:rsidP="00000000" w:rsidRDefault="00000000" w:rsidRPr="00000000" w14:paraId="00000038">
      <w:pPr>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 обязан:</w:t>
      </w:r>
    </w:p>
    <w:p w:rsidR="00000000" w:rsidDel="00000000" w:rsidP="00000000" w:rsidRDefault="00000000" w:rsidRPr="00000000" w14:paraId="0000003A">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сказать то, что он хочет сказать, не ограничиваясь туманными намеками,</w:t>
      </w:r>
    </w:p>
    <w:p w:rsidR="00000000" w:rsidDel="00000000" w:rsidP="00000000" w:rsidRDefault="00000000" w:rsidRPr="00000000" w14:paraId="0000003B">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найти нужное слово, а не его троюродного брата,</w:t>
      </w:r>
    </w:p>
    <w:p w:rsidR="00000000" w:rsidDel="00000000" w:rsidP="00000000" w:rsidRDefault="00000000" w:rsidRPr="00000000" w14:paraId="0000003C">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не допускать излишнего нагромождения фактов,</w:t>
      </w:r>
    </w:p>
    <w:p w:rsidR="00000000" w:rsidDel="00000000" w:rsidP="00000000" w:rsidRDefault="00000000" w:rsidRPr="00000000" w14:paraId="0000003D">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не опускать важных подробностей,</w:t>
      </w:r>
    </w:p>
    <w:p w:rsidR="00000000" w:rsidDel="00000000" w:rsidP="00000000" w:rsidRDefault="00000000" w:rsidRPr="00000000" w14:paraId="0000003E">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избегать длиннот,</w:t>
      </w:r>
    </w:p>
    <w:p w:rsidR="00000000" w:rsidDel="00000000" w:rsidP="00000000" w:rsidRDefault="00000000" w:rsidRPr="00000000" w14:paraId="0000003F">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не делать грамматических ошибок,</w:t>
      </w:r>
    </w:p>
    <w:p w:rsidR="00000000" w:rsidDel="00000000" w:rsidP="00000000" w:rsidRDefault="00000000" w:rsidRPr="00000000" w14:paraId="00000040">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писать простым и понятным языком»</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1">
      <w:pPr>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Рекомендация от от Ф.Т. Алексерова:</w:t>
      </w:r>
    </w:p>
    <w:p w:rsidR="00000000" w:rsidDel="00000000" w:rsidP="00000000" w:rsidRDefault="00000000" w:rsidRPr="00000000" w14:paraId="00000043">
      <w:pPr>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нужно писать автобиографию, не пишите, как вы пришли к результатам, вы должны излагать теорию, а не то, каким образом вы к этому пришли»</w:t>
      </w:r>
      <w:r w:rsidDel="00000000" w:rsidR="00000000" w:rsidRPr="00000000">
        <w:rPr>
          <w:rFonts w:ascii="Times New Roman" w:cs="Times New Roman" w:eastAsia="Times New Roman" w:hAnsi="Times New Roman"/>
          <w:sz w:val="28"/>
          <w:szCs w:val="28"/>
          <w:vertAlign w:val="superscript"/>
        </w:rPr>
        <w:footnoteReference w:customMarkFollows="0" w:id="4"/>
      </w:r>
      <w:r w:rsidDel="00000000" w:rsidR="00000000" w:rsidRPr="00000000">
        <w:rPr>
          <w:rFonts w:ascii="Times New Roman" w:cs="Times New Roman" w:eastAsia="Times New Roman" w:hAnsi="Times New Roman"/>
          <w:sz w:val="28"/>
          <w:szCs w:val="28"/>
          <w:rtl w:val="0"/>
        </w:rPr>
        <w:t xml:space="preserve">. Не нужно в тексте диссертации описывать ход исследования, в диссертации вы фиксируете его результаты (нужно обращать и концептуализировать).</w:t>
      </w:r>
    </w:p>
    <w:p w:rsidR="00000000" w:rsidDel="00000000" w:rsidP="00000000" w:rsidRDefault="00000000" w:rsidRPr="00000000" w14:paraId="00000044">
      <w:pPr>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before="0" w:line="276" w:lineRule="auto"/>
        <w:ind w:firstLine="566.929133858267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Сбор и систематизация литературы</w:t>
      </w:r>
    </w:p>
    <w:p w:rsidR="00000000" w:rsidDel="00000000" w:rsidP="00000000" w:rsidRDefault="00000000" w:rsidRPr="00000000" w14:paraId="00000046">
      <w:pPr>
        <w:spacing w:after="0" w:before="0" w:line="276" w:lineRule="auto"/>
        <w:ind w:firstLine="566.9291338582675"/>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7">
      <w:pPr>
        <w:spacing w:after="0" w:before="0" w:line="276"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источники, использование которых возможно и необходимо в проекте синопсиса, следующие:</w:t>
      </w:r>
    </w:p>
    <w:p w:rsidR="00000000" w:rsidDel="00000000" w:rsidP="00000000" w:rsidRDefault="00000000" w:rsidRPr="00000000" w14:paraId="00000048">
      <w:pPr>
        <w:spacing w:after="0" w:before="0" w:line="276" w:lineRule="auto"/>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numPr>
          <w:ilvl w:val="0"/>
          <w:numId w:val="1"/>
        </w:numPr>
        <w:spacing w:after="0" w:before="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учебники, рекомендованные Министерством образования и науки РФ;</w:t>
      </w:r>
    </w:p>
    <w:p w:rsidR="00000000" w:rsidDel="00000000" w:rsidP="00000000" w:rsidRDefault="00000000" w:rsidRPr="00000000" w14:paraId="0000004A">
      <w:pPr>
        <w:numPr>
          <w:ilvl w:val="0"/>
          <w:numId w:val="1"/>
        </w:numPr>
        <w:spacing w:after="0" w:before="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электронные ресурсы НИУ ВШЭ на русском и иностранном языках;</w:t>
      </w:r>
    </w:p>
    <w:p w:rsidR="00000000" w:rsidDel="00000000" w:rsidP="00000000" w:rsidRDefault="00000000" w:rsidRPr="00000000" w14:paraId="0000004B">
      <w:pPr>
        <w:numPr>
          <w:ilvl w:val="0"/>
          <w:numId w:val="1"/>
        </w:numPr>
        <w:spacing w:after="0" w:before="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статьи в специализированных и научных журналах;</w:t>
      </w:r>
    </w:p>
    <w:p w:rsidR="00000000" w:rsidDel="00000000" w:rsidP="00000000" w:rsidRDefault="00000000" w:rsidRPr="00000000" w14:paraId="0000004C">
      <w:pPr>
        <w:numPr>
          <w:ilvl w:val="0"/>
          <w:numId w:val="1"/>
        </w:numPr>
        <w:spacing w:after="0" w:before="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диссертации и монографии по изучаемой теме;</w:t>
      </w:r>
    </w:p>
    <w:p w:rsidR="00000000" w:rsidDel="00000000" w:rsidP="00000000" w:rsidRDefault="00000000" w:rsidRPr="00000000" w14:paraId="0000004D">
      <w:pPr>
        <w:numPr>
          <w:ilvl w:val="0"/>
          <w:numId w:val="1"/>
        </w:numPr>
        <w:spacing w:after="0" w:before="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данные эмпирических и прикладных исследований (статистические данные, качественные интервью и т.д.)</w:t>
      </w:r>
    </w:p>
    <w:p w:rsidR="00000000" w:rsidDel="00000000" w:rsidP="00000000" w:rsidRDefault="00000000" w:rsidRPr="00000000" w14:paraId="0000004E">
      <w:pPr>
        <w:numPr>
          <w:ilvl w:val="0"/>
          <w:numId w:val="1"/>
        </w:numPr>
        <w:spacing w:after="0" w:before="0" w:line="276"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материалы интернет-сайтов.</w:t>
      </w:r>
    </w:p>
    <w:p w:rsidR="00000000" w:rsidDel="00000000" w:rsidP="00000000" w:rsidRDefault="00000000" w:rsidRPr="00000000" w14:paraId="0000004F">
      <w:pPr>
        <w:spacing w:after="0" w:before="0" w:line="276" w:lineRule="auto"/>
        <w:ind w:left="1420" w:hanging="853.070866141732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after="0" w:before="0" w:line="276"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Систематизацию получаемой информации следует проводить по основным разделам синопсиса, предусмотренным планом. При изучении литературы не стоит стремиться освоить всю информацию, заключенную в ней, а следует отбирать только ту, которая имеет непосредственное отношение к теме работы. Критерием оценки прочитанного является возможность его использования в диссертации.</w:t>
      </w:r>
    </w:p>
    <w:p w:rsidR="00000000" w:rsidDel="00000000" w:rsidP="00000000" w:rsidRDefault="00000000" w:rsidRPr="00000000" w14:paraId="00000051">
      <w:pPr>
        <w:spacing w:after="0" w:before="0" w:line="276"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Сбор фактического материала – один из наиболее ответственных этапов подготовки диссертацииа. От того, насколько правильно и полно собран фактический материал, во многом зависит своевременное и качественное написание работы. Поэтому, прежде чем приступить к сбору материала, аспиранту необходимо тщательно продумать, какой именно фактический материал необходим для диссертации и составить, по возможности, специальный план его сбора и анализа. После того, как изучена и систематизирована отобранная по теме литература, а также собран и обработан фактический материал, возможны некоторые изменения в первоначальном варианте формулировки темы и в плане проекта синопсиса.</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3">
    <w:p w:rsidR="00000000" w:rsidDel="00000000" w:rsidP="00000000" w:rsidRDefault="00000000" w:rsidRPr="00000000" w14:paraId="00000052">
      <w:pPr>
        <w:spacing w:line="240" w:lineRule="auto"/>
        <w:rPr>
          <w:sz w:val="12"/>
          <w:szCs w:val="1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Марк Твен. Собрание сочинений в 12 томах. Том 11. Рассказы. Очерки. Публицистика. 1894-1909. // М.: ГОСЛИТИЗДАТ, 1961.</w:t>
      </w:r>
      <w:r w:rsidDel="00000000" w:rsidR="00000000" w:rsidRPr="00000000">
        <w:rPr>
          <w:rtl w:val="0"/>
        </w:rPr>
      </w:r>
    </w:p>
  </w:footnote>
  <w:footnote w:id="2">
    <w:p w:rsidR="00000000" w:rsidDel="00000000" w:rsidP="00000000" w:rsidRDefault="00000000" w:rsidRPr="00000000" w14:paraId="0000005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Алескеров Ф.Т. Как подготовить и написать кандидатскую диссертацию. Автомат. и телемех., 2009, № 11, 177–188. См.: </w:t>
      </w:r>
      <w:hyperlink r:id="rId1">
        <w:r w:rsidDel="00000000" w:rsidR="00000000" w:rsidRPr="00000000">
          <w:rPr>
            <w:rFonts w:ascii="Times New Roman" w:cs="Times New Roman" w:eastAsia="Times New Roman" w:hAnsi="Times New Roman"/>
            <w:color w:val="1155cc"/>
            <w:sz w:val="20"/>
            <w:szCs w:val="20"/>
            <w:u w:val="single"/>
            <w:rtl w:val="0"/>
          </w:rPr>
          <w:t xml:space="preserve">https://www.hse.ru/data/2011/12/31/1262232834/LectureForStudent%20(1).pdf</w:t>
        </w:r>
      </w:hyperlink>
      <w:r w:rsidDel="00000000" w:rsidR="00000000" w:rsidRPr="00000000">
        <w:rPr>
          <w:rtl w:val="0"/>
        </w:rPr>
      </w:r>
    </w:p>
  </w:footnote>
  <w:footnote w:id="1">
    <w:p w:rsidR="00000000" w:rsidDel="00000000" w:rsidP="00000000" w:rsidRDefault="00000000" w:rsidRPr="00000000" w14:paraId="00000056">
      <w:pPr>
        <w:spacing w:line="240" w:lineRule="auto"/>
        <w:rPr>
          <w:sz w:val="12"/>
          <w:szCs w:val="1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Там же.</w:t>
      </w:r>
      <w:r w:rsidDel="00000000" w:rsidR="00000000" w:rsidRPr="00000000">
        <w:rPr>
          <w:rtl w:val="0"/>
        </w:rPr>
      </w:r>
    </w:p>
  </w:footnote>
  <w:footnote w:id="0">
    <w:p w:rsidR="00000000" w:rsidDel="00000000" w:rsidP="00000000" w:rsidRDefault="00000000" w:rsidRPr="00000000" w14:paraId="00000057">
      <w:pPr>
        <w:spacing w:line="240" w:lineRule="auto"/>
        <w:rPr>
          <w:sz w:val="12"/>
          <w:szCs w:val="1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Алескеров Ф.Т. Как подготовить и написать кандидатскую диссертацию. Автомат. и телемех., 2009, № 11, 177–188. См.: </w:t>
      </w:r>
      <w:r w:rsidDel="00000000" w:rsidR="00000000" w:rsidRPr="00000000">
        <w:rPr>
          <w:sz w:val="20"/>
          <w:szCs w:val="20"/>
          <w:rtl w:val="0"/>
        </w:rPr>
        <w:t xml:space="preserve"> </w:t>
      </w:r>
      <w:hyperlink r:id="rId2">
        <w:r w:rsidDel="00000000" w:rsidR="00000000" w:rsidRPr="00000000">
          <w:rPr>
            <w:rFonts w:ascii="Times New Roman" w:cs="Times New Roman" w:eastAsia="Times New Roman" w:hAnsi="Times New Roman"/>
            <w:color w:val="1155cc"/>
            <w:sz w:val="20"/>
            <w:szCs w:val="20"/>
            <w:u w:val="single"/>
            <w:rtl w:val="0"/>
          </w:rPr>
          <w:t xml:space="preserve">https://www.hse.ru/data/2011/12/31/1262232834/LectureForStudent%20(1).pdf</w:t>
        </w:r>
      </w:hyperlink>
      <w:r w:rsidDel="00000000" w:rsidR="00000000" w:rsidRPr="00000000">
        <w:rPr>
          <w:rtl w:val="0"/>
        </w:rPr>
      </w:r>
    </w:p>
  </w:footnote>
  <w:footnote w:id="4">
    <w:p w:rsidR="00000000" w:rsidDel="00000000" w:rsidP="00000000" w:rsidRDefault="00000000" w:rsidRPr="00000000" w14:paraId="0000005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Алескеров Ф.Т. Как подготовить и написать кандидатскую диссертацию. Автомат. и телемех., 2009, № 11, 177–188. См.: </w:t>
      </w:r>
      <w:hyperlink r:id="rId3">
        <w:r w:rsidDel="00000000" w:rsidR="00000000" w:rsidRPr="00000000">
          <w:rPr>
            <w:rFonts w:ascii="Times New Roman" w:cs="Times New Roman" w:eastAsia="Times New Roman" w:hAnsi="Times New Roman"/>
            <w:color w:val="1155cc"/>
            <w:sz w:val="20"/>
            <w:szCs w:val="20"/>
            <w:u w:val="single"/>
            <w:rtl w:val="0"/>
          </w:rPr>
          <w:t xml:space="preserve">https://www.hse.ru/data/2011/12/31/1262232834/LectureForStudent%20(1).pdf</w:t>
        </w:r>
      </w:hyperlink>
      <w:r w:rsidDel="00000000" w:rsidR="00000000" w:rsidRPr="00000000">
        <w:rPr>
          <w:rtl w:val="0"/>
        </w:rPr>
      </w:r>
    </w:p>
    <w:p w:rsidR="00000000" w:rsidDel="00000000" w:rsidP="00000000" w:rsidRDefault="00000000" w:rsidRPr="00000000" w14:paraId="00000059">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ru/data/2011/12/31/1262232834/LectureForStudent%20(1).pdf" TargetMode="External"/><Relationship Id="rId2" Type="http://schemas.openxmlformats.org/officeDocument/2006/relationships/hyperlink" Target="https://www.hse.ru/data/2011/12/31/1262232834/LectureForStudent%20(1).pdf" TargetMode="External"/><Relationship Id="rId3" Type="http://schemas.openxmlformats.org/officeDocument/2006/relationships/hyperlink" Target="https://www.hse.ru/data/2011/12/31/1262232834/LectureForStudent%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