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78" w:rsidRPr="00A64A6A" w:rsidRDefault="00B50B78" w:rsidP="003B576D">
      <w:pPr>
        <w:suppressAutoHyphens/>
        <w:spacing w:after="0"/>
        <w:contextualSpacing/>
        <w:jc w:val="center"/>
        <w:outlineLvl w:val="0"/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</w:pPr>
      <w:bookmarkStart w:id="0" w:name="_GoBack"/>
      <w:bookmarkEnd w:id="0"/>
      <w:r w:rsidRPr="00A64A6A">
        <w:rPr>
          <w:rFonts w:ascii="Times New Roman" w:hAnsi="Times New Roman" w:cs="Times New Roman"/>
          <w:i/>
          <w:sz w:val="26"/>
          <w:szCs w:val="26"/>
          <w:lang w:val="ru-RU"/>
        </w:rPr>
        <w:t>Приложение №1</w:t>
      </w:r>
      <w:r w:rsidRPr="00A64A6A">
        <w:rPr>
          <w:rFonts w:ascii="Times New Roman" w:hAnsi="Times New Roman" w:cs="Times New Roman"/>
          <w:sz w:val="26"/>
          <w:szCs w:val="26"/>
          <w:lang w:val="ru-RU"/>
        </w:rPr>
        <w:t xml:space="preserve"> к </w:t>
      </w:r>
      <w:r w:rsidRPr="00A64A6A"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  <w:t xml:space="preserve">Программе вступительного испытания </w:t>
      </w:r>
      <w:r w:rsidR="00A64A6A" w:rsidRPr="00A64A6A">
        <w:rPr>
          <w:rFonts w:ascii="Times New Roman" w:hAnsi="Times New Roman" w:cs="Times New Roman"/>
          <w:sz w:val="26"/>
          <w:szCs w:val="26"/>
          <w:lang w:val="ru-RU"/>
        </w:rPr>
        <w:t xml:space="preserve">по специальности основной образовательной программы «Менеджмент» </w:t>
      </w:r>
      <w:r w:rsidRPr="00A64A6A">
        <w:rPr>
          <w:rFonts w:ascii="Times New Roman" w:eastAsia="Arial" w:hAnsi="Times New Roman" w:cs="Times New Roman"/>
          <w:kern w:val="1"/>
          <w:sz w:val="26"/>
          <w:szCs w:val="26"/>
          <w:lang w:val="ru-RU" w:eastAsia="ru-RU"/>
        </w:rPr>
        <w:t>по направлению</w:t>
      </w:r>
    </w:p>
    <w:p w:rsidR="00B50B78" w:rsidRPr="00A64A6A" w:rsidRDefault="00B50B78" w:rsidP="003B576D">
      <w:pPr>
        <w:suppressAutoHyphens/>
        <w:spacing w:after="0" w:line="288" w:lineRule="auto"/>
        <w:contextualSpacing/>
        <w:jc w:val="center"/>
        <w:rPr>
          <w:rFonts w:ascii="Times New Roman" w:eastAsia="Arial" w:hAnsi="Times New Roman" w:cs="Times New Roman"/>
          <w:bCs/>
          <w:color w:val="000000"/>
          <w:kern w:val="1"/>
          <w:sz w:val="26"/>
          <w:szCs w:val="26"/>
          <w:lang w:val="ru-RU" w:eastAsia="ru-RU"/>
        </w:rPr>
      </w:pPr>
      <w:r w:rsidRPr="00A64A6A">
        <w:rPr>
          <w:rFonts w:ascii="Times New Roman" w:eastAsia="Arial" w:hAnsi="Times New Roman" w:cs="Times New Roman"/>
          <w:bCs/>
          <w:color w:val="000000"/>
          <w:kern w:val="1"/>
          <w:sz w:val="26"/>
          <w:szCs w:val="26"/>
          <w:lang w:val="ru-RU" w:eastAsia="ru-RU"/>
        </w:rPr>
        <w:t>«38.06.01 – Экономика»</w:t>
      </w:r>
    </w:p>
    <w:p w:rsidR="00B50B78" w:rsidRPr="003B576D" w:rsidRDefault="00A64A6A" w:rsidP="003B576D">
      <w:pPr>
        <w:suppressAutoHyphens/>
        <w:spacing w:before="120" w:after="0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6"/>
          <w:szCs w:val="26"/>
          <w:lang w:val="ru-RU" w:eastAsia="ru-RU"/>
        </w:rPr>
      </w:pPr>
      <w:r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val="ru-RU" w:eastAsia="ru-RU"/>
        </w:rPr>
        <w:t>Направленность</w:t>
      </w:r>
      <w:r w:rsidR="00B50B78" w:rsidRPr="003B576D">
        <w:rPr>
          <w:rFonts w:ascii="Times New Roman" w:eastAsia="Arial" w:hAnsi="Times New Roman" w:cs="Times New Roman"/>
          <w:b/>
          <w:color w:val="000000"/>
          <w:kern w:val="1"/>
          <w:sz w:val="26"/>
          <w:szCs w:val="26"/>
          <w:lang w:val="ru-RU" w:eastAsia="ru-RU"/>
        </w:rPr>
        <w:t xml:space="preserve"> </w:t>
      </w:r>
      <w:r w:rsidR="00B50B78" w:rsidRPr="003B576D">
        <w:rPr>
          <w:rFonts w:ascii="Times New Roman" w:eastAsia="Arial" w:hAnsi="Times New Roman" w:cs="Times New Roman"/>
          <w:b/>
          <w:bCs/>
          <w:color w:val="000000"/>
          <w:kern w:val="1"/>
          <w:sz w:val="26"/>
          <w:szCs w:val="26"/>
          <w:lang w:val="ru-RU" w:eastAsia="ru-RU"/>
        </w:rPr>
        <w:t>08.00.05 «Экономика и управление народным хозяйством (менеджмент)»</w:t>
      </w:r>
    </w:p>
    <w:p w:rsidR="00E1617F" w:rsidRPr="003B576D" w:rsidRDefault="00E1617F" w:rsidP="003B576D">
      <w:pPr>
        <w:pStyle w:val="1"/>
        <w:spacing w:before="0" w:after="0" w:line="288" w:lineRule="auto"/>
        <w:ind w:left="431" w:hanging="43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1617F" w:rsidRPr="00017276" w:rsidRDefault="00E1617F" w:rsidP="008220A0">
      <w:pPr>
        <w:pStyle w:val="1"/>
        <w:spacing w:before="0" w:after="0" w:line="288" w:lineRule="auto"/>
        <w:ind w:left="431" w:hanging="431"/>
        <w:rPr>
          <w:rFonts w:ascii="Times New Roman" w:hAnsi="Times New Roman" w:cs="Times New Roman"/>
          <w:color w:val="auto"/>
          <w:sz w:val="20"/>
          <w:szCs w:val="32"/>
        </w:rPr>
      </w:pPr>
    </w:p>
    <w:p w:rsidR="00E1617F" w:rsidRPr="00E1617F" w:rsidRDefault="00E1617F" w:rsidP="008220A0">
      <w:pPr>
        <w:pStyle w:val="1"/>
        <w:spacing w:before="0" w:after="0" w:line="288" w:lineRule="auto"/>
        <w:ind w:left="431" w:hanging="43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1617F">
        <w:rPr>
          <w:rFonts w:ascii="Times New Roman" w:hAnsi="Times New Roman" w:cs="Times New Roman"/>
          <w:color w:val="auto"/>
          <w:sz w:val="24"/>
          <w:szCs w:val="24"/>
        </w:rPr>
        <w:t xml:space="preserve">Содержание теоретической части (программы) собеседования </w:t>
      </w:r>
      <w:r w:rsidR="00A64A6A">
        <w:rPr>
          <w:rFonts w:ascii="Times New Roman" w:hAnsi="Times New Roman" w:cs="Times New Roman"/>
          <w:color w:val="auto"/>
          <w:sz w:val="24"/>
          <w:szCs w:val="24"/>
        </w:rPr>
        <w:t>направленности</w:t>
      </w:r>
      <w:r w:rsidRPr="00E161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1617F">
        <w:rPr>
          <w:rFonts w:ascii="Times New Roman" w:hAnsi="Times New Roman" w:cs="Times New Roman"/>
          <w:bCs/>
          <w:sz w:val="24"/>
          <w:szCs w:val="24"/>
        </w:rPr>
        <w:t>08.00.05 «Экономика и управление народным хозяйством (менеджмент)»</w:t>
      </w: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</w:rPr>
        <w:t xml:space="preserve">Теоретическая часть включает два вопроса: один вопрос из общих разделов программы по </w:t>
      </w:r>
      <w:r w:rsidRPr="00180522">
        <w:rPr>
          <w:rFonts w:ascii="Times New Roman" w:hAnsi="Times New Roman" w:cs="Times New Roman"/>
        </w:rPr>
        <w:t>менеджменту,</w:t>
      </w:r>
      <w:r w:rsidRPr="001D12DB">
        <w:rPr>
          <w:rFonts w:ascii="Times New Roman" w:hAnsi="Times New Roman" w:cs="Times New Roman"/>
        </w:rPr>
        <w:t xml:space="preserve"> второй - по специализации кафедры.</w:t>
      </w:r>
    </w:p>
    <w:p w:rsidR="00E1617F" w:rsidRPr="00E1617F" w:rsidRDefault="00E1617F" w:rsidP="008220A0">
      <w:p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Вопросы из общих разделов программы: разделы 1-7, 9, 21-25 </w:t>
      </w:r>
    </w:p>
    <w:p w:rsidR="00E1617F" w:rsidRPr="00E1617F" w:rsidRDefault="00E1617F" w:rsidP="008220A0">
      <w:p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Вопросы по специализации кафедры:</w:t>
      </w:r>
    </w:p>
    <w:p w:rsidR="00E1617F" w:rsidRPr="00E1617F" w:rsidRDefault="00E1617F" w:rsidP="008220A0">
      <w:p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Кафедра общего и стратегического менеджмента: разделы 10-15 (СМ)</w:t>
      </w:r>
    </w:p>
    <w:p w:rsidR="00E1617F" w:rsidRPr="00E1617F" w:rsidRDefault="00E1617F" w:rsidP="008220A0">
      <w:p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Кафедра управления проектами: раздел 8 (УП)</w:t>
      </w:r>
    </w:p>
    <w:p w:rsidR="00E1617F" w:rsidRPr="00E1617F" w:rsidRDefault="00E1617F" w:rsidP="008220A0">
      <w:pPr>
        <w:spacing w:before="60" w:after="0" w:line="28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Кафедра управления человеческими ресурсами: разделы 16-20 (УЧР)</w:t>
      </w:r>
    </w:p>
    <w:p w:rsidR="00E1617F" w:rsidRPr="001D12DB" w:rsidRDefault="00E1617F" w:rsidP="008220A0">
      <w:pPr>
        <w:pStyle w:val="af0"/>
        <w:spacing w:before="60" w:after="120" w:line="288" w:lineRule="auto"/>
        <w:contextualSpacing w:val="0"/>
        <w:rPr>
          <w:rFonts w:ascii="Times New Roman" w:hAnsi="Times New Roman" w:cs="Times New Roman"/>
        </w:rPr>
      </w:pPr>
    </w:p>
    <w:p w:rsidR="00E1617F" w:rsidRPr="001D12DB" w:rsidRDefault="00E1617F" w:rsidP="008220A0">
      <w:pPr>
        <w:pStyle w:val="af0"/>
        <w:spacing w:before="60" w:after="0" w:line="288" w:lineRule="auto"/>
        <w:rPr>
          <w:rFonts w:ascii="Times New Roman" w:hAnsi="Times New Roman" w:cs="Times New Roman"/>
        </w:rPr>
      </w:pPr>
    </w:p>
    <w:p w:rsidR="00E1617F" w:rsidRPr="001D12DB" w:rsidRDefault="00E1617F" w:rsidP="008220A0">
      <w:pPr>
        <w:pStyle w:val="af0"/>
        <w:spacing w:before="60" w:after="0" w:line="288" w:lineRule="auto"/>
        <w:rPr>
          <w:rFonts w:ascii="Times New Roman" w:hAnsi="Times New Roman" w:cs="Times New Roman"/>
          <w:b/>
          <w:caps/>
        </w:rPr>
      </w:pPr>
      <w:r w:rsidRPr="001D12DB">
        <w:rPr>
          <w:rFonts w:ascii="Times New Roman" w:hAnsi="Times New Roman" w:cs="Times New Roman"/>
          <w:b/>
          <w:caps/>
        </w:rPr>
        <w:t>Содержание программы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tabs>
          <w:tab w:val="left" w:pos="284"/>
        </w:tabs>
        <w:suppressAutoHyphens w:val="0"/>
        <w:spacing w:before="60" w:after="0"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  <w:b/>
        </w:rPr>
        <w:t>Современные направления</w:t>
      </w:r>
      <w:r w:rsidRPr="001D12DB">
        <w:rPr>
          <w:rFonts w:ascii="Times New Roman" w:hAnsi="Times New Roman" w:cs="Times New Roman"/>
        </w:rPr>
        <w:t xml:space="preserve"> теоретико-методологических разработок в области управления. Предметные и междисциплинарные основания управления.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</w:rPr>
        <w:t xml:space="preserve"> </w:t>
      </w:r>
      <w:r w:rsidRPr="001D12DB">
        <w:rPr>
          <w:rFonts w:ascii="Times New Roman" w:hAnsi="Times New Roman" w:cs="Times New Roman"/>
          <w:b/>
        </w:rPr>
        <w:t>Управление экономическими системами</w:t>
      </w:r>
      <w:r w:rsidRPr="001D12DB">
        <w:rPr>
          <w:rFonts w:ascii="Times New Roman" w:hAnsi="Times New Roman" w:cs="Times New Roman"/>
        </w:rPr>
        <w:t xml:space="preserve">, принципы, формы и методы его реализации. Экономические, социально-психологические, правовые и организационно-технические аспекты управления экономическими системами. </w:t>
      </w:r>
      <w:r w:rsidRPr="001D12DB">
        <w:rPr>
          <w:rFonts w:ascii="Times New Roman" w:hAnsi="Times New Roman" w:cs="Times New Roman"/>
          <w:color w:val="000000"/>
          <w:spacing w:val="11"/>
        </w:rPr>
        <w:t xml:space="preserve">Природа и характеристики организационных изменений. Место и роль </w:t>
      </w:r>
      <w:r w:rsidRPr="001D12DB">
        <w:rPr>
          <w:rFonts w:ascii="Times New Roman" w:hAnsi="Times New Roman" w:cs="Times New Roman"/>
          <w:color w:val="000000"/>
        </w:rPr>
        <w:t>организационных изменений в управлении.</w:t>
      </w:r>
      <w:r w:rsidRPr="001D12DB">
        <w:rPr>
          <w:rFonts w:ascii="Times New Roman" w:hAnsi="Times New Roman" w:cs="Times New Roman"/>
          <w:color w:val="000000"/>
          <w:spacing w:val="1"/>
        </w:rPr>
        <w:t xml:space="preserve"> Шаблонный </w:t>
      </w:r>
      <w:r w:rsidRPr="001D12DB">
        <w:rPr>
          <w:rFonts w:ascii="Times New Roman" w:hAnsi="Times New Roman" w:cs="Times New Roman"/>
          <w:color w:val="000000"/>
        </w:rPr>
        <w:t>и процессно-концептуальный подходы к организационным изменениям. Влияние организационной культуры и лидерства на проведение изменений.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  <w:b/>
        </w:rPr>
        <w:t>Организация как объект управления.</w:t>
      </w:r>
      <w:r w:rsidRPr="001D12DB">
        <w:rPr>
          <w:rFonts w:ascii="Times New Roman" w:hAnsi="Times New Roman" w:cs="Times New Roman"/>
          <w:b/>
          <w:color w:val="000000"/>
        </w:rPr>
        <w:t xml:space="preserve"> </w:t>
      </w:r>
      <w:r w:rsidRPr="001D12DB">
        <w:rPr>
          <w:rFonts w:ascii="Times New Roman" w:hAnsi="Times New Roman" w:cs="Times New Roman"/>
          <w:color w:val="000000"/>
        </w:rPr>
        <w:t xml:space="preserve">Понятие организации. Классификация организаций. Модели организаций как объектов управления. </w:t>
      </w:r>
      <w:r w:rsidRPr="001D12DB">
        <w:rPr>
          <w:rFonts w:ascii="Times New Roman" w:hAnsi="Times New Roman" w:cs="Times New Roman"/>
        </w:rPr>
        <w:t>Современные научные подходы к управлению: традиционный, процессный, системный, ситуационный. Функциональное содержание управления.</w:t>
      </w:r>
      <w:r w:rsidRPr="001D12DB">
        <w:rPr>
          <w:rFonts w:ascii="Times New Roman" w:hAnsi="Times New Roman" w:cs="Times New Roman"/>
          <w:color w:val="000000"/>
        </w:rPr>
        <w:t xml:space="preserve"> </w:t>
      </w:r>
      <w:r w:rsidRPr="001D12DB">
        <w:rPr>
          <w:rFonts w:ascii="Times New Roman" w:hAnsi="Times New Roman" w:cs="Times New Roman"/>
        </w:rPr>
        <w:t>Долгосрочные, среднесрочные и краткосрочные аспекты управления организацией, текущее управление.</w:t>
      </w:r>
      <w:r w:rsidRPr="001D12DB">
        <w:rPr>
          <w:rFonts w:ascii="Times New Roman" w:hAnsi="Times New Roman" w:cs="Times New Roman"/>
          <w:bCs/>
          <w:color w:val="000000"/>
        </w:rPr>
        <w:t xml:space="preserve"> </w:t>
      </w:r>
      <w:r w:rsidRPr="001D12DB">
        <w:rPr>
          <w:rFonts w:ascii="Times New Roman" w:hAnsi="Times New Roman" w:cs="Times New Roman"/>
        </w:rPr>
        <w:t>Структуры управления организацией</w:t>
      </w:r>
      <w:r w:rsidRPr="001D12DB">
        <w:rPr>
          <w:rFonts w:ascii="Times New Roman" w:hAnsi="Times New Roman" w:cs="Times New Roman"/>
          <w:bCs/>
          <w:color w:val="000000"/>
        </w:rPr>
        <w:t xml:space="preserve">. </w:t>
      </w:r>
      <w:r w:rsidRPr="001D12DB">
        <w:rPr>
          <w:rFonts w:ascii="Times New Roman" w:hAnsi="Times New Roman" w:cs="Times New Roman"/>
        </w:rPr>
        <w:t xml:space="preserve">Управление организацией по стадиям её жизненного цикла: модели </w:t>
      </w:r>
      <w:proofErr w:type="spellStart"/>
      <w:r w:rsidRPr="001D12DB">
        <w:rPr>
          <w:rFonts w:ascii="Times New Roman" w:hAnsi="Times New Roman" w:cs="Times New Roman"/>
        </w:rPr>
        <w:t>Грейнера</w:t>
      </w:r>
      <w:proofErr w:type="spellEnd"/>
      <w:r w:rsidRPr="001D12DB">
        <w:rPr>
          <w:rFonts w:ascii="Times New Roman" w:hAnsi="Times New Roman" w:cs="Times New Roman"/>
        </w:rPr>
        <w:t xml:space="preserve"> и </w:t>
      </w:r>
      <w:proofErr w:type="spellStart"/>
      <w:r w:rsidRPr="001D12DB">
        <w:rPr>
          <w:rFonts w:ascii="Times New Roman" w:hAnsi="Times New Roman" w:cs="Times New Roman"/>
        </w:rPr>
        <w:t>Адизеса</w:t>
      </w:r>
      <w:proofErr w:type="spellEnd"/>
      <w:r w:rsidRPr="001D12DB">
        <w:rPr>
          <w:rFonts w:ascii="Times New Roman" w:hAnsi="Times New Roman" w:cs="Times New Roman"/>
        </w:rPr>
        <w:t>.</w:t>
      </w:r>
      <w:r w:rsidRPr="001D12DB">
        <w:rPr>
          <w:rFonts w:ascii="Times New Roman" w:hAnsi="Times New Roman" w:cs="Times New Roman"/>
          <w:color w:val="000000"/>
        </w:rPr>
        <w:t xml:space="preserve"> 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  <w:b/>
        </w:rPr>
        <w:t>Проектирование систем управления организациями</w:t>
      </w:r>
      <w:r w:rsidRPr="001D12DB">
        <w:rPr>
          <w:rFonts w:ascii="Times New Roman" w:hAnsi="Times New Roman" w:cs="Times New Roman"/>
        </w:rPr>
        <w:t>.</w:t>
      </w:r>
      <w:r w:rsidRPr="001D12DB">
        <w:rPr>
          <w:rFonts w:ascii="Times New Roman" w:hAnsi="Times New Roman" w:cs="Times New Roman"/>
          <w:color w:val="000000"/>
        </w:rPr>
        <w:t xml:space="preserve"> Значение и задачи организационного проектирования. </w:t>
      </w:r>
      <w:r w:rsidRPr="001D12DB">
        <w:rPr>
          <w:rFonts w:ascii="Times New Roman" w:hAnsi="Times New Roman" w:cs="Times New Roman"/>
        </w:rPr>
        <w:t xml:space="preserve"> Новые формы функционирования и развития систем управления организациями. Информационные системы в управлении </w:t>
      </w:r>
      <w:r w:rsidRPr="001D12DB">
        <w:rPr>
          <w:rFonts w:ascii="Times New Roman" w:hAnsi="Times New Roman" w:cs="Times New Roman"/>
        </w:rPr>
        <w:lastRenderedPageBreak/>
        <w:t xml:space="preserve">организациями. Качество управления организацией. Методология развития бизнес-процессов. 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  <w:b/>
        </w:rPr>
        <w:t>Процесс управления организацией</w:t>
      </w:r>
      <w:r w:rsidRPr="001D12DB">
        <w:rPr>
          <w:rFonts w:ascii="Times New Roman" w:hAnsi="Times New Roman" w:cs="Times New Roman"/>
        </w:rPr>
        <w:t xml:space="preserve">, её отдельными подсистемами и функциями. </w:t>
      </w:r>
      <w:r w:rsidRPr="001D12DB">
        <w:rPr>
          <w:rFonts w:ascii="Times New Roman" w:hAnsi="Times New Roman" w:cs="Times New Roman"/>
          <w:color w:val="000000"/>
        </w:rPr>
        <w:t xml:space="preserve">Функции управления: сущность и объективные предпосылки их развития, классификация. Место и роль функций в управленческом процессе. </w:t>
      </w:r>
      <w:r w:rsidRPr="001D12DB">
        <w:rPr>
          <w:rFonts w:ascii="Times New Roman" w:hAnsi="Times New Roman" w:cs="Times New Roman"/>
        </w:rPr>
        <w:t xml:space="preserve">Целеполагание и планирование в управлении организацией. </w:t>
      </w:r>
      <w:r w:rsidRPr="001D12DB">
        <w:rPr>
          <w:rFonts w:ascii="Times New Roman" w:hAnsi="Times New Roman" w:cs="Times New Roman"/>
          <w:color w:val="000000"/>
        </w:rPr>
        <w:t xml:space="preserve">Система целей и ценностей организации. </w:t>
      </w:r>
      <w:r w:rsidRPr="001D12DB">
        <w:rPr>
          <w:rFonts w:ascii="Times New Roman" w:hAnsi="Times New Roman" w:cs="Times New Roman"/>
          <w:color w:val="000000"/>
          <w:spacing w:val="3"/>
        </w:rPr>
        <w:t xml:space="preserve">Виды и категории целей </w:t>
      </w:r>
      <w:r w:rsidRPr="001D12DB">
        <w:rPr>
          <w:rFonts w:ascii="Times New Roman" w:hAnsi="Times New Roman" w:cs="Times New Roman"/>
          <w:color w:val="000000"/>
          <w:spacing w:val="2"/>
        </w:rPr>
        <w:t xml:space="preserve">организации: стратегические и оперативные, долгосрочные и краткосрочные, </w:t>
      </w:r>
      <w:r w:rsidRPr="001D12DB">
        <w:rPr>
          <w:rFonts w:ascii="Times New Roman" w:hAnsi="Times New Roman" w:cs="Times New Roman"/>
          <w:color w:val="000000"/>
          <w:spacing w:val="5"/>
        </w:rPr>
        <w:t xml:space="preserve">экономические и социальные. </w:t>
      </w:r>
      <w:r w:rsidRPr="001D12DB">
        <w:rPr>
          <w:rFonts w:ascii="Times New Roman" w:hAnsi="Times New Roman" w:cs="Times New Roman"/>
        </w:rPr>
        <w:t xml:space="preserve">Контроль, мониторинг и </w:t>
      </w:r>
      <w:proofErr w:type="spellStart"/>
      <w:r w:rsidRPr="001D12DB">
        <w:rPr>
          <w:rFonts w:ascii="Times New Roman" w:hAnsi="Times New Roman" w:cs="Times New Roman"/>
        </w:rPr>
        <w:t>бенчмаркинг</w:t>
      </w:r>
      <w:proofErr w:type="spellEnd"/>
      <w:r w:rsidRPr="001D12DB">
        <w:rPr>
          <w:rFonts w:ascii="Times New Roman" w:hAnsi="Times New Roman" w:cs="Times New Roman"/>
        </w:rPr>
        <w:t>.</w:t>
      </w:r>
      <w:r w:rsidRPr="001D12DB">
        <w:rPr>
          <w:rFonts w:ascii="Times New Roman" w:hAnsi="Times New Roman" w:cs="Times New Roman"/>
          <w:color w:val="000000"/>
        </w:rPr>
        <w:t xml:space="preserve"> Взаимосвязь функций управления, процессов принятия и осуществления управленческих решений. Этапы процесса принятия и осуществления управленческого решения. Методы анализа и прогнозирования управленческих решений.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  <w:b/>
          <w:color w:val="000000"/>
        </w:rPr>
        <w:t>Управление знаниями</w:t>
      </w:r>
      <w:r w:rsidRPr="001D12DB">
        <w:rPr>
          <w:rFonts w:ascii="Times New Roman" w:hAnsi="Times New Roman" w:cs="Times New Roman"/>
          <w:color w:val="000000"/>
        </w:rPr>
        <w:t>.</w:t>
      </w:r>
      <w:r w:rsidRPr="001D12DB">
        <w:rPr>
          <w:rFonts w:ascii="Times New Roman" w:hAnsi="Times New Roman" w:cs="Times New Roman"/>
          <w:i/>
          <w:color w:val="000000"/>
        </w:rPr>
        <w:t xml:space="preserve"> </w:t>
      </w:r>
      <w:r w:rsidRPr="001D12DB">
        <w:rPr>
          <w:rFonts w:ascii="Times New Roman" w:hAnsi="Times New Roman" w:cs="Times New Roman"/>
          <w:bCs/>
          <w:color w:val="000000"/>
        </w:rPr>
        <w:t xml:space="preserve">Знания как стратегический актив организации. </w:t>
      </w:r>
      <w:r w:rsidRPr="001D12DB">
        <w:rPr>
          <w:rFonts w:ascii="Times New Roman" w:hAnsi="Times New Roman" w:cs="Times New Roman"/>
        </w:rPr>
        <w:t>Стратегические, операционные и специфические знания организации. Явные и неявные знания. Модели управления знаниями.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  <w:color w:val="000000"/>
        </w:rPr>
        <w:t>Внутрифирменное планирование</w:t>
      </w:r>
      <w:r w:rsidRPr="001D12DB">
        <w:rPr>
          <w:rFonts w:ascii="Times New Roman" w:hAnsi="Times New Roman" w:cs="Times New Roman"/>
          <w:color w:val="000000"/>
        </w:rPr>
        <w:t xml:space="preserve">: содержание и задачи. Основные цели, методология и особенности долгосрочного, среднесрочного и стратегического планирования. Текущее (бюджетное, оперативное) планирование. Планирование деятельности производственного подразделения. Разработка системы плановых показателей. Организационные формы внутрифирменного планирования. </w:t>
      </w:r>
      <w:r w:rsidRPr="001D12DB">
        <w:rPr>
          <w:rFonts w:ascii="Times New Roman" w:hAnsi="Times New Roman" w:cs="Times New Roman"/>
        </w:rPr>
        <w:t xml:space="preserve">Управление производством. Современные производственные системы. 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Управление проектами.</w:t>
      </w:r>
      <w:r w:rsidRPr="001D12DB">
        <w:rPr>
          <w:rFonts w:ascii="Times New Roman" w:hAnsi="Times New Roman" w:cs="Times New Roman"/>
        </w:rPr>
        <w:t xml:space="preserve"> Профессиональные стандарты по управлению проектами, программами и портфелями проектов. Стратегический подход к управлению проектами. Управление портфелем проектов. Управление программой.  Оценка зрелости управления проектами. Процессы управления проектом.  Области знаний в управлении проектами. Управление содержанием проекта. Иерархическая структура работ проекта.  Планирование расписания проекта. Метод критического пути.  Метод освоенного объема. Риск-менеджмент. Управление рисками проекта Управление  закупками проекта. Сетевая модель проекта.  Корпоративная система управления проектами: структура, этапы разработки и внедрения. Корпоративный проектный офис: структура, функции, подходы к оценке зрелости. Сравнительный анализ программных инструментов управления проектами. Профессиональные компетенции проектного менеджера.  Проектное финансирование.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spacing w:val="1"/>
        </w:rPr>
      </w:pPr>
      <w:r w:rsidRPr="001D12DB">
        <w:rPr>
          <w:rFonts w:ascii="Times New Roman" w:hAnsi="Times New Roman" w:cs="Times New Roman"/>
          <w:b/>
        </w:rPr>
        <w:t>Оценка управления организациями</w:t>
      </w:r>
      <w:r w:rsidRPr="001D12DB">
        <w:rPr>
          <w:rFonts w:ascii="Times New Roman" w:hAnsi="Times New Roman" w:cs="Times New Roman"/>
        </w:rPr>
        <w:t xml:space="preserve"> как социальными и экономическими системами.</w:t>
      </w:r>
      <w:r w:rsidRPr="001D12DB">
        <w:rPr>
          <w:rFonts w:ascii="Times New Roman" w:hAnsi="Times New Roman" w:cs="Times New Roman"/>
          <w:color w:val="000000"/>
        </w:rPr>
        <w:t xml:space="preserve"> Эффективность как степень достижения организацией намеченных целей. </w:t>
      </w:r>
      <w:r w:rsidRPr="001D12DB">
        <w:rPr>
          <w:rFonts w:ascii="Times New Roman" w:hAnsi="Times New Roman" w:cs="Times New Roman"/>
        </w:rPr>
        <w:t xml:space="preserve">Методы и показатели оценки результативности управления. </w:t>
      </w:r>
      <w:r w:rsidRPr="001D12DB">
        <w:rPr>
          <w:rFonts w:ascii="Times New Roman" w:hAnsi="Times New Roman" w:cs="Times New Roman"/>
          <w:color w:val="000000"/>
        </w:rPr>
        <w:t>Выбор критерия эффективности в зависимости от конкретных условий функционирования, назначения и стратегии организации. Критерии эффективности и время.</w:t>
      </w:r>
      <w:r w:rsidRPr="001D12DB">
        <w:rPr>
          <w:rFonts w:ascii="Times New Roman" w:hAnsi="Times New Roman" w:cs="Times New Roman"/>
        </w:rPr>
        <w:t xml:space="preserve"> 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  <w:bCs/>
        </w:rPr>
        <w:lastRenderedPageBreak/>
        <w:t xml:space="preserve">Теоретические основы стратегии. </w:t>
      </w:r>
      <w:r w:rsidRPr="001D12DB">
        <w:rPr>
          <w:rFonts w:ascii="Times New Roman" w:hAnsi="Times New Roman" w:cs="Times New Roman"/>
        </w:rPr>
        <w:t xml:space="preserve">Природа стратегии. Эволюция понятий стратегия. Концепция "5П" стратегий Г. </w:t>
      </w:r>
      <w:proofErr w:type="spellStart"/>
      <w:r w:rsidRPr="001D12DB">
        <w:rPr>
          <w:rFonts w:ascii="Times New Roman" w:hAnsi="Times New Roman" w:cs="Times New Roman"/>
        </w:rPr>
        <w:t>Минцберга</w:t>
      </w:r>
      <w:proofErr w:type="spellEnd"/>
      <w:r w:rsidRPr="001D12DB">
        <w:rPr>
          <w:rFonts w:ascii="Times New Roman" w:hAnsi="Times New Roman" w:cs="Times New Roman"/>
        </w:rPr>
        <w:t xml:space="preserve">, ее роль в решении стратегических проблем организации на современном этапе развития. </w:t>
      </w:r>
      <w:r w:rsidRPr="001D12DB">
        <w:rPr>
          <w:rFonts w:ascii="Times New Roman" w:hAnsi="Times New Roman" w:cs="Times New Roman"/>
          <w:spacing w:val="7"/>
        </w:rPr>
        <w:t xml:space="preserve">Стратегический и операционный аспекты управления организацией. Базовые </w:t>
      </w:r>
      <w:r w:rsidRPr="001D12DB">
        <w:rPr>
          <w:rFonts w:ascii="Times New Roman" w:hAnsi="Times New Roman" w:cs="Times New Roman"/>
          <w:spacing w:val="-1"/>
        </w:rPr>
        <w:t xml:space="preserve">элементы модели стратегического управления. Источники и факторы, определяющие </w:t>
      </w:r>
      <w:r w:rsidRPr="001D12DB">
        <w:rPr>
          <w:rFonts w:ascii="Times New Roman" w:hAnsi="Times New Roman" w:cs="Times New Roman"/>
          <w:spacing w:val="3"/>
        </w:rPr>
        <w:t>конкурентные преимущества, стратегический успех и рост ценности компании.</w:t>
      </w:r>
      <w:r w:rsidRPr="001D12DB">
        <w:rPr>
          <w:rFonts w:ascii="Times New Roman" w:hAnsi="Times New Roman" w:cs="Times New Roman"/>
        </w:rPr>
        <w:t xml:space="preserve"> Развитие форм стратегического партнерства.</w:t>
      </w:r>
    </w:p>
    <w:p w:rsidR="00E1617F" w:rsidRPr="00E1617F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D12DB">
        <w:rPr>
          <w:rFonts w:ascii="Times New Roman" w:hAnsi="Times New Roman" w:cs="Times New Roman"/>
          <w:b/>
          <w:spacing w:val="7"/>
        </w:rPr>
        <w:t xml:space="preserve">Концепция </w:t>
      </w:r>
      <w:proofErr w:type="spellStart"/>
      <w:r w:rsidRPr="001D12DB">
        <w:rPr>
          <w:rFonts w:ascii="Times New Roman" w:hAnsi="Times New Roman" w:cs="Times New Roman"/>
          <w:b/>
        </w:rPr>
        <w:t>стейкхолдеров</w:t>
      </w:r>
      <w:proofErr w:type="spellEnd"/>
      <w:r w:rsidRPr="001D12DB">
        <w:rPr>
          <w:rFonts w:ascii="Times New Roman" w:hAnsi="Times New Roman" w:cs="Times New Roman"/>
        </w:rPr>
        <w:t xml:space="preserve">: группы влияния, их цели и интересы. Видение и миссия организации, особенности их разработки и корректировки. </w:t>
      </w:r>
      <w:r w:rsidRPr="001D12DB">
        <w:rPr>
          <w:rFonts w:ascii="Times New Roman" w:hAnsi="Times New Roman" w:cs="Times New Roman"/>
          <w:spacing w:val="5"/>
        </w:rPr>
        <w:t xml:space="preserve">Отражение в миссии и в стратегических целях </w:t>
      </w:r>
      <w:r w:rsidRPr="001D12DB">
        <w:rPr>
          <w:rFonts w:ascii="Times New Roman" w:hAnsi="Times New Roman" w:cs="Times New Roman"/>
        </w:rPr>
        <w:t>организации интересов ее менеджеров, акционеров и работников.</w:t>
      </w:r>
    </w:p>
    <w:p w:rsidR="00E1617F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  <w:bCs/>
          <w:spacing w:val="-1"/>
        </w:rPr>
        <w:t xml:space="preserve">Корпоративные и конкурентные стратегии. </w:t>
      </w:r>
      <w:r w:rsidR="004D6E72" w:rsidRPr="004D6E72">
        <w:rPr>
          <w:rFonts w:ascii="Times New Roman" w:hAnsi="Times New Roman" w:cs="Times New Roman"/>
        </w:rPr>
        <w:t>Эволюция теоретических представлений о</w:t>
      </w:r>
      <w:r w:rsidRPr="001D12DB">
        <w:rPr>
          <w:rFonts w:ascii="Times New Roman" w:hAnsi="Times New Roman" w:cs="Times New Roman"/>
        </w:rPr>
        <w:t xml:space="preserve"> стратегическо</w:t>
      </w:r>
      <w:r w:rsidR="004D6E72">
        <w:rPr>
          <w:rFonts w:ascii="Times New Roman" w:hAnsi="Times New Roman" w:cs="Times New Roman"/>
        </w:rPr>
        <w:t>м</w:t>
      </w:r>
      <w:r w:rsidRPr="001D12DB">
        <w:rPr>
          <w:rFonts w:ascii="Times New Roman" w:hAnsi="Times New Roman" w:cs="Times New Roman"/>
        </w:rPr>
        <w:t xml:space="preserve"> управлени</w:t>
      </w:r>
      <w:r w:rsidR="004D6E72">
        <w:rPr>
          <w:rFonts w:ascii="Times New Roman" w:hAnsi="Times New Roman" w:cs="Times New Roman"/>
        </w:rPr>
        <w:t>и</w:t>
      </w:r>
      <w:r w:rsidRPr="001D12DB">
        <w:rPr>
          <w:rFonts w:ascii="Times New Roman" w:hAnsi="Times New Roman" w:cs="Times New Roman"/>
        </w:rPr>
        <w:t xml:space="preserve">. Конкурентоспособность бизнеса. Теоретические основы конкурентных и корпоративных стратегий. Эволюция </w:t>
      </w:r>
      <w:r w:rsidRPr="001D12DB">
        <w:rPr>
          <w:rFonts w:ascii="Times New Roman" w:hAnsi="Times New Roman" w:cs="Times New Roman"/>
          <w:spacing w:val="6"/>
        </w:rPr>
        <w:t xml:space="preserve">типологии корпоративных, конкурентных и функциональных стратегий. </w:t>
      </w:r>
      <w:r w:rsidRPr="001D12DB">
        <w:rPr>
          <w:rFonts w:ascii="Times New Roman" w:hAnsi="Times New Roman" w:cs="Times New Roman"/>
        </w:rPr>
        <w:t xml:space="preserve">Оптимизация размера фирмы и вертикальная интеграция, стратегии диверсификации. </w:t>
      </w:r>
      <w:r w:rsidRPr="001D12DB">
        <w:rPr>
          <w:rFonts w:ascii="Times New Roman" w:hAnsi="Times New Roman" w:cs="Times New Roman"/>
          <w:spacing w:val="7"/>
        </w:rPr>
        <w:t>Стратегические направления развития бизнеса</w:t>
      </w:r>
      <w:r w:rsidRPr="001D12DB">
        <w:rPr>
          <w:rFonts w:ascii="Times New Roman" w:hAnsi="Times New Roman" w:cs="Times New Roman"/>
          <w:spacing w:val="9"/>
        </w:rPr>
        <w:t xml:space="preserve">. Конкурентные стратегии </w:t>
      </w:r>
      <w:proofErr w:type="spellStart"/>
      <w:r w:rsidRPr="001D12DB">
        <w:rPr>
          <w:rFonts w:ascii="Times New Roman" w:hAnsi="Times New Roman" w:cs="Times New Roman"/>
          <w:spacing w:val="9"/>
        </w:rPr>
        <w:t>М.Портера</w:t>
      </w:r>
      <w:proofErr w:type="spellEnd"/>
      <w:r w:rsidRPr="001D12DB">
        <w:rPr>
          <w:rFonts w:ascii="Times New Roman" w:hAnsi="Times New Roman" w:cs="Times New Roman"/>
          <w:spacing w:val="9"/>
        </w:rPr>
        <w:t xml:space="preserve">. </w:t>
      </w:r>
      <w:r w:rsidRPr="001D12DB">
        <w:rPr>
          <w:rFonts w:ascii="Times New Roman" w:hAnsi="Times New Roman" w:cs="Times New Roman"/>
        </w:rPr>
        <w:t>Формирование и управление цепочками создания ценности.</w:t>
      </w:r>
      <w:r w:rsidRPr="001D12DB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41494">
        <w:rPr>
          <w:rFonts w:ascii="Times New Roman" w:hAnsi="Times New Roman" w:cs="Times New Roman"/>
          <w:b/>
          <w:bCs/>
          <w:spacing w:val="-1"/>
        </w:rPr>
        <w:br/>
      </w:r>
      <w:r w:rsidR="00A41494" w:rsidRPr="00A41494">
        <w:rPr>
          <w:rFonts w:ascii="Times New Roman" w:hAnsi="Times New Roman" w:cs="Times New Roman"/>
        </w:rPr>
        <w:t>Актуальные направления исследований в области</w:t>
      </w:r>
      <w:r w:rsidR="00A41494">
        <w:rPr>
          <w:rFonts w:ascii="Times New Roman" w:hAnsi="Times New Roman" w:cs="Times New Roman"/>
        </w:rPr>
        <w:t xml:space="preserve"> </w:t>
      </w:r>
      <w:proofErr w:type="spellStart"/>
      <w:r w:rsidR="004D6E72">
        <w:rPr>
          <w:rFonts w:ascii="Times New Roman" w:hAnsi="Times New Roman" w:cs="Times New Roman"/>
        </w:rPr>
        <w:t>экосистемного</w:t>
      </w:r>
      <w:proofErr w:type="spellEnd"/>
      <w:r w:rsidR="004D6E72">
        <w:rPr>
          <w:rFonts w:ascii="Times New Roman" w:hAnsi="Times New Roman" w:cs="Times New Roman"/>
        </w:rPr>
        <w:t xml:space="preserve"> подхода к развитию бизнеса. </w:t>
      </w:r>
      <w:r w:rsidR="004D6E72">
        <w:rPr>
          <w:rFonts w:ascii="Times New Roman" w:hAnsi="Times New Roman" w:cs="Times New Roman"/>
          <w:lang w:val="en-US"/>
        </w:rPr>
        <w:t xml:space="preserve">Big Data </w:t>
      </w:r>
      <w:r w:rsidR="004D6E72">
        <w:rPr>
          <w:rFonts w:ascii="Times New Roman" w:hAnsi="Times New Roman" w:cs="Times New Roman"/>
        </w:rPr>
        <w:t>и стратегии бизнеса.</w:t>
      </w:r>
    </w:p>
    <w:p w:rsidR="004D6E72" w:rsidRPr="001D12DB" w:rsidRDefault="004D6E72" w:rsidP="00B75BBE">
      <w:pPr>
        <w:pStyle w:val="af0"/>
        <w:suppressAutoHyphens w:val="0"/>
        <w:spacing w:before="60" w:after="0" w:line="288" w:lineRule="auto"/>
        <w:ind w:left="357"/>
        <w:contextualSpacing w:val="0"/>
        <w:jc w:val="both"/>
        <w:rPr>
          <w:rFonts w:ascii="Times New Roman" w:hAnsi="Times New Roman" w:cs="Times New Roman"/>
        </w:rPr>
      </w:pP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  <w:bCs/>
        </w:rPr>
        <w:t xml:space="preserve">Стратегический анализ и диагностика. </w:t>
      </w:r>
      <w:r w:rsidR="004D6E72" w:rsidRPr="004D6E72">
        <w:rPr>
          <w:rFonts w:ascii="Times New Roman" w:hAnsi="Times New Roman" w:cs="Times New Roman"/>
        </w:rPr>
        <w:t>Эволюция теоретических представлений о</w:t>
      </w:r>
      <w:r w:rsidRPr="001D12DB">
        <w:rPr>
          <w:rFonts w:ascii="Times New Roman" w:hAnsi="Times New Roman" w:cs="Times New Roman"/>
        </w:rPr>
        <w:t xml:space="preserve">. </w:t>
      </w:r>
      <w:r w:rsidR="004D6E72">
        <w:rPr>
          <w:rFonts w:ascii="Times New Roman" w:hAnsi="Times New Roman" w:cs="Times New Roman"/>
        </w:rPr>
        <w:t>с</w:t>
      </w:r>
      <w:r w:rsidRPr="001D12DB">
        <w:rPr>
          <w:rFonts w:ascii="Times New Roman" w:hAnsi="Times New Roman" w:cs="Times New Roman"/>
        </w:rPr>
        <w:t>тратегически</w:t>
      </w:r>
      <w:r w:rsidR="004D6E72">
        <w:rPr>
          <w:rFonts w:ascii="Times New Roman" w:hAnsi="Times New Roman" w:cs="Times New Roman"/>
        </w:rPr>
        <w:t>х</w:t>
      </w:r>
      <w:r w:rsidRPr="001D12DB">
        <w:rPr>
          <w:rFonts w:ascii="Times New Roman" w:hAnsi="Times New Roman" w:cs="Times New Roman"/>
        </w:rPr>
        <w:t xml:space="preserve"> ресурс</w:t>
      </w:r>
      <w:r w:rsidR="004D6E72">
        <w:rPr>
          <w:rFonts w:ascii="Times New Roman" w:hAnsi="Times New Roman" w:cs="Times New Roman"/>
        </w:rPr>
        <w:t>ах</w:t>
      </w:r>
      <w:r w:rsidRPr="001D12DB">
        <w:rPr>
          <w:rFonts w:ascii="Times New Roman" w:hAnsi="Times New Roman" w:cs="Times New Roman"/>
        </w:rPr>
        <w:t xml:space="preserve"> и организационны</w:t>
      </w:r>
      <w:r w:rsidR="004D6E72">
        <w:rPr>
          <w:rFonts w:ascii="Times New Roman" w:hAnsi="Times New Roman" w:cs="Times New Roman"/>
        </w:rPr>
        <w:t>х</w:t>
      </w:r>
      <w:r w:rsidRPr="001D12DB">
        <w:rPr>
          <w:rFonts w:ascii="Times New Roman" w:hAnsi="Times New Roman" w:cs="Times New Roman"/>
        </w:rPr>
        <w:t xml:space="preserve"> способност</w:t>
      </w:r>
      <w:r w:rsidR="004D6E72">
        <w:rPr>
          <w:rFonts w:ascii="Times New Roman" w:hAnsi="Times New Roman" w:cs="Times New Roman"/>
        </w:rPr>
        <w:t>ях</w:t>
      </w:r>
      <w:r w:rsidRPr="001D12DB">
        <w:rPr>
          <w:rFonts w:ascii="Times New Roman" w:hAnsi="Times New Roman" w:cs="Times New Roman"/>
        </w:rPr>
        <w:t xml:space="preserve"> фирмы. Создание и удержание ключевых компетенций. </w:t>
      </w:r>
      <w:r w:rsidRPr="001D12DB">
        <w:rPr>
          <w:rFonts w:ascii="Times New Roman" w:hAnsi="Times New Roman" w:cs="Times New Roman"/>
          <w:spacing w:val="1"/>
        </w:rPr>
        <w:t xml:space="preserve">Исследование влияния изменений внешней среды на развитие компании: сценарный подход, </w:t>
      </w:r>
      <w:r w:rsidRPr="001D12DB">
        <w:rPr>
          <w:rFonts w:ascii="Times New Roman" w:hAnsi="Times New Roman" w:cs="Times New Roman"/>
          <w:spacing w:val="1"/>
          <w:lang w:val="en-US"/>
        </w:rPr>
        <w:t>PEST</w:t>
      </w:r>
      <w:r w:rsidRPr="001D12DB">
        <w:rPr>
          <w:rFonts w:ascii="Times New Roman" w:hAnsi="Times New Roman" w:cs="Times New Roman"/>
          <w:spacing w:val="1"/>
        </w:rPr>
        <w:t xml:space="preserve"> и </w:t>
      </w:r>
      <w:r w:rsidRPr="001D12DB">
        <w:rPr>
          <w:rFonts w:ascii="Times New Roman" w:hAnsi="Times New Roman" w:cs="Times New Roman"/>
          <w:spacing w:val="1"/>
          <w:lang w:val="en-US"/>
        </w:rPr>
        <w:t>SWOT</w:t>
      </w:r>
      <w:r w:rsidRPr="001D12DB">
        <w:rPr>
          <w:rFonts w:ascii="Times New Roman" w:hAnsi="Times New Roman" w:cs="Times New Roman"/>
          <w:spacing w:val="1"/>
        </w:rPr>
        <w:t xml:space="preserve"> - анализ</w:t>
      </w:r>
      <w:r w:rsidRPr="001D12DB">
        <w:rPr>
          <w:rFonts w:ascii="Times New Roman" w:hAnsi="Times New Roman" w:cs="Times New Roman"/>
        </w:rPr>
        <w:t xml:space="preserve">. Анализ конкуренции на основе модели 5 сил М. </w:t>
      </w:r>
      <w:r w:rsidRPr="001D12DB">
        <w:rPr>
          <w:rFonts w:ascii="Times New Roman" w:hAnsi="Times New Roman" w:cs="Times New Roman"/>
          <w:spacing w:val="7"/>
        </w:rPr>
        <w:t xml:space="preserve">Портера. </w:t>
      </w:r>
      <w:r w:rsidRPr="001D12DB">
        <w:rPr>
          <w:rFonts w:ascii="Times New Roman" w:hAnsi="Times New Roman" w:cs="Times New Roman"/>
          <w:spacing w:val="8"/>
        </w:rPr>
        <w:t xml:space="preserve">Внутренняя диагностика компании. Анализ целей, интересов и ожиданий </w:t>
      </w:r>
      <w:r w:rsidRPr="001D12DB">
        <w:rPr>
          <w:rFonts w:ascii="Times New Roman" w:hAnsi="Times New Roman" w:cs="Times New Roman"/>
          <w:spacing w:val="6"/>
        </w:rPr>
        <w:t xml:space="preserve">руководителей, собственников и других групп интересов и влияния. </w:t>
      </w:r>
      <w:r w:rsidRPr="001D12DB">
        <w:rPr>
          <w:rFonts w:ascii="Times New Roman" w:hAnsi="Times New Roman" w:cs="Times New Roman"/>
          <w:bCs/>
        </w:rPr>
        <w:t>Анализ ц</w:t>
      </w:r>
      <w:r w:rsidRPr="001D12DB">
        <w:rPr>
          <w:rFonts w:ascii="Times New Roman" w:hAnsi="Times New Roman" w:cs="Times New Roman"/>
        </w:rPr>
        <w:t xml:space="preserve">епочки ценностей </w:t>
      </w:r>
      <w:proofErr w:type="spellStart"/>
      <w:r w:rsidRPr="001D12DB">
        <w:rPr>
          <w:rFonts w:ascii="Times New Roman" w:hAnsi="Times New Roman" w:cs="Times New Roman"/>
        </w:rPr>
        <w:t>М.Портера</w:t>
      </w:r>
      <w:proofErr w:type="spellEnd"/>
      <w:r w:rsidRPr="001D12DB">
        <w:rPr>
          <w:rFonts w:ascii="Times New Roman" w:hAnsi="Times New Roman" w:cs="Times New Roman"/>
        </w:rPr>
        <w:t xml:space="preserve">: ценности для покупателей, создаваемые компанией и ее партнерами. Анализ организационной структуры, культуры и системы </w:t>
      </w:r>
      <w:r w:rsidRPr="001D12DB">
        <w:rPr>
          <w:rFonts w:ascii="Times New Roman" w:hAnsi="Times New Roman" w:cs="Times New Roman"/>
          <w:spacing w:val="9"/>
        </w:rPr>
        <w:t xml:space="preserve">контроля. </w:t>
      </w:r>
      <w:r w:rsidRPr="001D12DB">
        <w:rPr>
          <w:rFonts w:ascii="Times New Roman" w:hAnsi="Times New Roman" w:cs="Times New Roman"/>
          <w:spacing w:val="11"/>
        </w:rPr>
        <w:t>Модели портфельного анализа: сравнительный анализ матриц.</w:t>
      </w:r>
      <w:r w:rsidR="00A41494">
        <w:rPr>
          <w:rFonts w:ascii="Times New Roman" w:hAnsi="Times New Roman" w:cs="Times New Roman"/>
          <w:spacing w:val="11"/>
        </w:rPr>
        <w:br/>
      </w:r>
      <w:r w:rsidR="00A41494" w:rsidRPr="00A41494">
        <w:rPr>
          <w:rFonts w:ascii="Times New Roman" w:hAnsi="Times New Roman" w:cs="Times New Roman"/>
        </w:rPr>
        <w:t>Актуальные направления исследований в области</w:t>
      </w:r>
      <w:r w:rsidR="00A41494">
        <w:rPr>
          <w:rFonts w:ascii="Times New Roman" w:hAnsi="Times New Roman" w:cs="Times New Roman"/>
        </w:rPr>
        <w:t xml:space="preserve"> </w:t>
      </w:r>
      <w:r w:rsidR="00A41494">
        <w:rPr>
          <w:rFonts w:ascii="Times New Roman" w:hAnsi="Times New Roman" w:cs="Times New Roman"/>
          <w:lang w:val="en-US"/>
        </w:rPr>
        <w:t>business analytics.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  <w:bCs/>
        </w:rPr>
        <w:t xml:space="preserve">Стратегический выбор, формирование и реализация стратегий. </w:t>
      </w:r>
      <w:r w:rsidRPr="001D12DB">
        <w:rPr>
          <w:rFonts w:ascii="Times New Roman" w:hAnsi="Times New Roman" w:cs="Times New Roman"/>
        </w:rPr>
        <w:t xml:space="preserve">Модель разработки стратегии. Процесс и методы разработки и реализации стратегии. </w:t>
      </w:r>
      <w:r w:rsidRPr="001D12DB">
        <w:rPr>
          <w:rFonts w:ascii="Times New Roman" w:hAnsi="Times New Roman" w:cs="Times New Roman"/>
          <w:spacing w:val="1"/>
        </w:rPr>
        <w:t xml:space="preserve">Сущность и особенности стратегических решений, их роль в функционировании и </w:t>
      </w:r>
      <w:r w:rsidRPr="001D12DB">
        <w:rPr>
          <w:rFonts w:ascii="Times New Roman" w:hAnsi="Times New Roman" w:cs="Times New Roman"/>
        </w:rPr>
        <w:t xml:space="preserve">развитии компании. Эволюция содержания и процессов стратегического планирования компаний. Сценарно-стратегические </w:t>
      </w:r>
      <w:r w:rsidRPr="001D12DB">
        <w:rPr>
          <w:rFonts w:ascii="Times New Roman" w:hAnsi="Times New Roman" w:cs="Times New Roman"/>
          <w:spacing w:val="-7"/>
        </w:rPr>
        <w:t>планы.</w:t>
      </w:r>
      <w:r w:rsidRPr="001D12DB">
        <w:rPr>
          <w:rFonts w:ascii="Times New Roman" w:hAnsi="Times New Roman" w:cs="Times New Roman"/>
        </w:rPr>
        <w:t xml:space="preserve">  Содержание и методы стратегического контроля. Управление жизнеспособностью организации.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  <w:bCs/>
        </w:rPr>
        <w:lastRenderedPageBreak/>
        <w:t xml:space="preserve">Корпоративное </w:t>
      </w:r>
      <w:r w:rsidRPr="001D12DB">
        <w:rPr>
          <w:rFonts w:ascii="Times New Roman" w:hAnsi="Times New Roman" w:cs="Times New Roman"/>
          <w:b/>
        </w:rPr>
        <w:t xml:space="preserve">управление. </w:t>
      </w:r>
      <w:r w:rsidR="002C796C" w:rsidRPr="004D6E72">
        <w:rPr>
          <w:rFonts w:ascii="Times New Roman" w:hAnsi="Times New Roman" w:cs="Times New Roman"/>
        </w:rPr>
        <w:t>Эволюция теоретических представлений о</w:t>
      </w:r>
      <w:r w:rsidR="002C796C">
        <w:rPr>
          <w:rFonts w:ascii="Times New Roman" w:hAnsi="Times New Roman" w:cs="Times New Roman"/>
        </w:rPr>
        <w:t xml:space="preserve"> </w:t>
      </w:r>
      <w:r w:rsidRPr="001D12DB">
        <w:rPr>
          <w:rFonts w:ascii="Times New Roman" w:hAnsi="Times New Roman" w:cs="Times New Roman"/>
        </w:rPr>
        <w:t>корпоративно</w:t>
      </w:r>
      <w:r w:rsidR="002C796C">
        <w:rPr>
          <w:rFonts w:ascii="Times New Roman" w:hAnsi="Times New Roman" w:cs="Times New Roman"/>
        </w:rPr>
        <w:t>м</w:t>
      </w:r>
      <w:r w:rsidRPr="001D12DB">
        <w:rPr>
          <w:rFonts w:ascii="Times New Roman" w:hAnsi="Times New Roman" w:cs="Times New Roman"/>
        </w:rPr>
        <w:t xml:space="preserve"> управлени</w:t>
      </w:r>
      <w:r w:rsidR="002C796C">
        <w:rPr>
          <w:rFonts w:ascii="Times New Roman" w:hAnsi="Times New Roman" w:cs="Times New Roman"/>
        </w:rPr>
        <w:t>и</w:t>
      </w:r>
      <w:r w:rsidRPr="001D12DB">
        <w:rPr>
          <w:rFonts w:ascii="Times New Roman" w:hAnsi="Times New Roman" w:cs="Times New Roman"/>
        </w:rPr>
        <w:t xml:space="preserve">. Принцип разделения прав собственности и контроля. Формы и методы корпоративного контроля. Корпоративная социальная ответственность. Социальная и экологическая ответственность бизнеса. </w:t>
      </w:r>
      <w:r w:rsidRPr="001D12DB">
        <w:rPr>
          <w:rFonts w:ascii="Times New Roman" w:hAnsi="Times New Roman" w:cs="Times New Roman"/>
          <w:spacing w:val="-1"/>
        </w:rPr>
        <w:t xml:space="preserve">Корпоративная политика как инструмент баланса интересов. Кодексы корпоративного </w:t>
      </w:r>
      <w:r w:rsidRPr="001D12DB">
        <w:rPr>
          <w:rFonts w:ascii="Times New Roman" w:hAnsi="Times New Roman" w:cs="Times New Roman"/>
        </w:rPr>
        <w:t>поведения. Совет директоров: состав, функции.</w:t>
      </w:r>
      <w:r w:rsidR="00AD5F9D">
        <w:rPr>
          <w:rFonts w:ascii="Times New Roman" w:hAnsi="Times New Roman" w:cs="Times New Roman"/>
        </w:rPr>
        <w:t xml:space="preserve"> </w:t>
      </w:r>
      <w:r w:rsidR="00AD5F9D" w:rsidRPr="00A41494">
        <w:rPr>
          <w:rFonts w:ascii="Times New Roman" w:hAnsi="Times New Roman" w:cs="Times New Roman"/>
        </w:rPr>
        <w:t>Актуальные направления исследований в области</w:t>
      </w:r>
      <w:r w:rsidR="00AD5F9D">
        <w:rPr>
          <w:rFonts w:ascii="Times New Roman" w:hAnsi="Times New Roman" w:cs="Times New Roman"/>
        </w:rPr>
        <w:t xml:space="preserve"> корпоративного управления.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Кадры управления:</w:t>
      </w:r>
      <w:r w:rsidRPr="001D12DB">
        <w:rPr>
          <w:rFonts w:ascii="Times New Roman" w:hAnsi="Times New Roman" w:cs="Times New Roman"/>
        </w:rPr>
        <w:t xml:space="preserve"> роль и место в системе управления. Формирование, подготовка и развитие кадров управления. Управление карьерой и профессионально-должностным продвижением управленческих кадров. Лидерство в организации. Типы и модели лидерства. Диалектика взаимосвязей лидера и последователей. 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Управление человеческими ресурсами.</w:t>
      </w:r>
      <w:r w:rsidRPr="001D12DB">
        <w:rPr>
          <w:rFonts w:ascii="Times New Roman" w:hAnsi="Times New Roman" w:cs="Times New Roman"/>
        </w:rPr>
        <w:t xml:space="preserve"> Цели, принципы, эволюция подходов. Сущность экономических и социальных задач управления человеческими ресурсами организаций. Система управления человеческими ресурсами организации: основные функции, организационная структура. Компетенции персонала и компетенции организации. Стратегия и политики управления человеческими ресурсами: выработка и реализация. Инновации в организации трудовой деятельности и управлении человеческими ресурсами. Оценка эффективности управления человеческими ресурсами в организации.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Обеспечение и развитие персонала.</w:t>
      </w:r>
      <w:r w:rsidRPr="001D12DB">
        <w:rPr>
          <w:rFonts w:ascii="Times New Roman" w:hAnsi="Times New Roman" w:cs="Times New Roman"/>
        </w:rPr>
        <w:t xml:space="preserve"> Планирование персонала. Определение качественной и количественной потребности в персонале. Обучение и развитие персонала. Организация социально-трудового мониторинга, проведение анализа трудовых показателей. Диагностика и аудит персонала, планирование и прогнозирование развития персонала. Бюджетирование расходов на персонал.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Эффективность труда персонала</w:t>
      </w:r>
      <w:r w:rsidRPr="001D12DB">
        <w:rPr>
          <w:rFonts w:ascii="Times New Roman" w:hAnsi="Times New Roman" w:cs="Times New Roman"/>
        </w:rPr>
        <w:t>. Оценка персонала и результатов его труда. Аттестация персонала. Мотивы и стимулы к труду, их взаимосвязь с трудовым поведением работников, удовлетворенностью трудом. Взаимосвязь эффективности управления человеческими ресурсами организации с результативностью труда каждого работника. Методы стимулирования менеджеров высшего звена.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Социально-трудовые отношения.</w:t>
      </w:r>
      <w:r w:rsidRPr="001D12DB">
        <w:rPr>
          <w:rFonts w:ascii="Times New Roman" w:hAnsi="Times New Roman" w:cs="Times New Roman"/>
        </w:rPr>
        <w:t xml:space="preserve"> Механизмы регулирования трудовых отношений при различных формах собственности. Социальное партнёрство как ключевое направление регулирования социально-трудовых и социально-экономических отношений в рыночном хозяйстве. Генеральные, отраслевые, территориальные соглашения и коллективные договора. Управление конфликтами. Типы конфликтов, формы и методы их преодоления. Пути и методы предупреждения трудовых конфликтов и их разрешения.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Управление организацией в контексте международного бизнеса</w:t>
      </w:r>
      <w:r w:rsidRPr="001D12DB">
        <w:rPr>
          <w:rFonts w:ascii="Times New Roman" w:hAnsi="Times New Roman" w:cs="Times New Roman"/>
        </w:rPr>
        <w:t xml:space="preserve">. </w:t>
      </w:r>
      <w:r w:rsidR="00385C3A" w:rsidRPr="004D6E72">
        <w:rPr>
          <w:rFonts w:ascii="Times New Roman" w:hAnsi="Times New Roman" w:cs="Times New Roman"/>
        </w:rPr>
        <w:t>Эволюция теоретических представлений о</w:t>
      </w:r>
      <w:r w:rsidR="00385C3A">
        <w:rPr>
          <w:rFonts w:ascii="Times New Roman" w:hAnsi="Times New Roman" w:cs="Times New Roman"/>
        </w:rPr>
        <w:t>б</w:t>
      </w:r>
      <w:r w:rsidRPr="001D12DB">
        <w:rPr>
          <w:rFonts w:ascii="Times New Roman" w:hAnsi="Times New Roman" w:cs="Times New Roman"/>
        </w:rPr>
        <w:t xml:space="preserve"> </w:t>
      </w:r>
      <w:r w:rsidRPr="001D12DB">
        <w:rPr>
          <w:rFonts w:ascii="Times New Roman" w:hAnsi="Times New Roman" w:cs="Times New Roman"/>
          <w:color w:val="000000"/>
        </w:rPr>
        <w:t>управлени</w:t>
      </w:r>
      <w:r w:rsidR="00385C3A">
        <w:rPr>
          <w:rFonts w:ascii="Times New Roman" w:hAnsi="Times New Roman" w:cs="Times New Roman"/>
          <w:color w:val="000000"/>
        </w:rPr>
        <w:t>и</w:t>
      </w:r>
      <w:r w:rsidRPr="001D12DB">
        <w:rPr>
          <w:rFonts w:ascii="Times New Roman" w:hAnsi="Times New Roman" w:cs="Times New Roman"/>
          <w:color w:val="000000"/>
        </w:rPr>
        <w:t xml:space="preserve"> многонациональными корпорациями. Международные бизнес-стратегии компании, их типы и особенности. </w:t>
      </w:r>
      <w:r w:rsidRPr="001D12DB">
        <w:rPr>
          <w:rFonts w:ascii="Times New Roman" w:hAnsi="Times New Roman" w:cs="Times New Roman"/>
        </w:rPr>
        <w:t xml:space="preserve">Международные </w:t>
      </w:r>
      <w:r w:rsidRPr="001D12DB">
        <w:rPr>
          <w:rFonts w:ascii="Times New Roman" w:hAnsi="Times New Roman" w:cs="Times New Roman"/>
        </w:rPr>
        <w:lastRenderedPageBreak/>
        <w:t xml:space="preserve">альянсы и сети фирм. Слияния и поглощения в международном бизнесе. Международные аспекты в области управления персоналом. Проблемы </w:t>
      </w:r>
      <w:proofErr w:type="spellStart"/>
      <w:r w:rsidRPr="001D12DB">
        <w:rPr>
          <w:rFonts w:ascii="Times New Roman" w:hAnsi="Times New Roman" w:cs="Times New Roman"/>
        </w:rPr>
        <w:t>кросскультурного</w:t>
      </w:r>
      <w:proofErr w:type="spellEnd"/>
      <w:r w:rsidRPr="001D12DB">
        <w:rPr>
          <w:rFonts w:ascii="Times New Roman" w:hAnsi="Times New Roman" w:cs="Times New Roman"/>
        </w:rPr>
        <w:t xml:space="preserve"> взаимодействия и управления </w:t>
      </w:r>
      <w:proofErr w:type="spellStart"/>
      <w:r w:rsidRPr="001D12DB">
        <w:rPr>
          <w:rFonts w:ascii="Times New Roman" w:hAnsi="Times New Roman" w:cs="Times New Roman"/>
        </w:rPr>
        <w:t>кросскультурными</w:t>
      </w:r>
      <w:proofErr w:type="spellEnd"/>
      <w:r w:rsidRPr="001D12DB">
        <w:rPr>
          <w:rFonts w:ascii="Times New Roman" w:hAnsi="Times New Roman" w:cs="Times New Roman"/>
        </w:rPr>
        <w:t xml:space="preserve"> коллективами.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Историческое развитие систем управления</w:t>
      </w:r>
      <w:r w:rsidRPr="001D12DB">
        <w:rPr>
          <w:rFonts w:ascii="Times New Roman" w:hAnsi="Times New Roman" w:cs="Times New Roman"/>
        </w:rPr>
        <w:t xml:space="preserve">. Логика развития систем управления, факторы, определяющие динамику и направление эволюции систем управления. Сравнительный анализ систем управления в различных </w:t>
      </w:r>
      <w:proofErr w:type="spellStart"/>
      <w:r w:rsidRPr="001D12DB">
        <w:rPr>
          <w:rFonts w:ascii="Times New Roman" w:hAnsi="Times New Roman" w:cs="Times New Roman"/>
        </w:rPr>
        <w:t>социо</w:t>
      </w:r>
      <w:proofErr w:type="spellEnd"/>
      <w:r w:rsidRPr="001D12DB">
        <w:rPr>
          <w:rFonts w:ascii="Times New Roman" w:hAnsi="Times New Roman" w:cs="Times New Roman"/>
        </w:rPr>
        <w:t xml:space="preserve">-культурных и политических средах. Исторический опыт развития систем управления в отдельных странах. Экономические и социологические </w:t>
      </w:r>
      <w:r w:rsidRPr="001D12DB">
        <w:rPr>
          <w:rFonts w:ascii="Times New Roman" w:hAnsi="Times New Roman" w:cs="Times New Roman"/>
          <w:spacing w:val="1"/>
        </w:rPr>
        <w:t>школы стратегий. Принципы выделения школ стратегий. Историческая эволюция отдельных школ стратегического менеджмента.</w:t>
      </w:r>
      <w:r w:rsidRPr="001D12DB">
        <w:rPr>
          <w:rFonts w:ascii="Times New Roman" w:hAnsi="Times New Roman" w:cs="Times New Roman"/>
        </w:rPr>
        <w:t xml:space="preserve"> Концепции ресурсного подхода и рыночной ориентации стратегий.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>Теория и практика управления некоммерческими организациями</w:t>
      </w:r>
      <w:r w:rsidRPr="001D12DB">
        <w:rPr>
          <w:rFonts w:ascii="Times New Roman" w:hAnsi="Times New Roman" w:cs="Times New Roman"/>
        </w:rPr>
        <w:t>.</w:t>
      </w:r>
    </w:p>
    <w:p w:rsidR="00E1617F" w:rsidRPr="001D12DB" w:rsidRDefault="00E1617F" w:rsidP="008220A0">
      <w:pPr>
        <w:pStyle w:val="af0"/>
        <w:numPr>
          <w:ilvl w:val="0"/>
          <w:numId w:val="10"/>
        </w:numPr>
        <w:suppressAutoHyphens w:val="0"/>
        <w:spacing w:before="60" w:after="0" w:line="288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  <w:b/>
        </w:rPr>
        <w:t xml:space="preserve">Теория и практика антикризисного управления организацией. </w:t>
      </w:r>
      <w:r w:rsidRPr="001D12DB">
        <w:rPr>
          <w:rFonts w:ascii="Times New Roman" w:hAnsi="Times New Roman" w:cs="Times New Roman"/>
        </w:rPr>
        <w:t>Развитие моделей антикризисного управления.</w:t>
      </w:r>
    </w:p>
    <w:p w:rsidR="00E1617F" w:rsidRPr="00E1617F" w:rsidRDefault="00E1617F" w:rsidP="008220A0">
      <w:pPr>
        <w:shd w:val="clear" w:color="auto" w:fill="FFFFFF"/>
        <w:spacing w:before="60" w:after="6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E1617F" w:rsidRPr="00E1617F" w:rsidRDefault="00E1617F" w:rsidP="008220A0">
      <w:pPr>
        <w:shd w:val="clear" w:color="auto" w:fill="FFFFFF"/>
        <w:spacing w:before="12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b/>
          <w:sz w:val="24"/>
          <w:szCs w:val="24"/>
          <w:lang w:val="ru-RU"/>
        </w:rPr>
        <w:t>Общий менеджмент, стратегическое и корпоративное управление</w:t>
      </w:r>
    </w:p>
    <w:p w:rsidR="00E1617F" w:rsidRPr="001D12DB" w:rsidRDefault="00E1617F" w:rsidP="008220A0">
      <w:pPr>
        <w:numPr>
          <w:ilvl w:val="0"/>
          <w:numId w:val="7"/>
        </w:numPr>
        <w:shd w:val="clear" w:color="auto" w:fill="FFFFFF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Аакер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Д.А. Стратегическое рыночное управление.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2002.</w:t>
      </w:r>
    </w:p>
    <w:p w:rsidR="00E1617F" w:rsidRPr="00E1617F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2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Адриан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Сливотски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Дэвид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Моррисон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Маркетинг со скоростью мысли. М.: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Эксмо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-Пресс, 2002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Веснин В.Р. Стратегическое управление. </w:t>
      </w:r>
      <w:r w:rsidRPr="001D12D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Проспект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2004.</w:t>
      </w:r>
    </w:p>
    <w:p w:rsidR="00E1617F" w:rsidRPr="001D12DB" w:rsidRDefault="00E1617F" w:rsidP="008220A0">
      <w:pPr>
        <w:numPr>
          <w:ilvl w:val="0"/>
          <w:numId w:val="7"/>
        </w:numPr>
        <w:spacing w:before="60" w:after="0" w:line="288" w:lineRule="auto"/>
        <w:ind w:left="78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Грант Р.М. Современный стратегический анализ. </w:t>
      </w:r>
      <w:r w:rsidRPr="001D12DB">
        <w:rPr>
          <w:rFonts w:ascii="Times New Roman" w:hAnsi="Times New Roman" w:cs="Times New Roman"/>
          <w:sz w:val="24"/>
          <w:szCs w:val="24"/>
        </w:rPr>
        <w:t xml:space="preserve">5-е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2008.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Гурков И.Б. Стратегия и структура корпорации. </w:t>
      </w:r>
      <w:r w:rsidRPr="001D12D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2006.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Даулинг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Г. Репутация фирмы. Создание, управление и оценка эффективности. </w:t>
      </w:r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pacing w:val="-1"/>
          <w:sz w:val="24"/>
          <w:szCs w:val="24"/>
        </w:rPr>
        <w:t>Имидж</w:t>
      </w:r>
      <w:proofErr w:type="spellEnd"/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pacing w:val="-1"/>
          <w:sz w:val="24"/>
          <w:szCs w:val="24"/>
        </w:rPr>
        <w:t>контакт</w:t>
      </w:r>
      <w:proofErr w:type="spellEnd"/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1D12DB">
        <w:rPr>
          <w:rFonts w:ascii="Times New Roman" w:hAnsi="Times New Roman" w:cs="Times New Roman"/>
          <w:spacing w:val="-1"/>
          <w:sz w:val="24"/>
          <w:szCs w:val="24"/>
        </w:rPr>
        <w:t>Инфра</w:t>
      </w:r>
      <w:proofErr w:type="spellEnd"/>
      <w:r w:rsidRPr="001D12DB">
        <w:rPr>
          <w:rFonts w:ascii="Times New Roman" w:hAnsi="Times New Roman" w:cs="Times New Roman"/>
          <w:spacing w:val="-1"/>
          <w:sz w:val="24"/>
          <w:szCs w:val="24"/>
        </w:rPr>
        <w:t>-М, 2003.</w:t>
      </w:r>
    </w:p>
    <w:p w:rsidR="00E1617F" w:rsidRPr="00B50B78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7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Дафт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Р.. Менеджмент. 6-е издание. </w:t>
      </w:r>
      <w:r w:rsidRPr="00B50B78">
        <w:rPr>
          <w:rFonts w:ascii="Times New Roman" w:hAnsi="Times New Roman" w:cs="Times New Roman"/>
          <w:sz w:val="24"/>
          <w:szCs w:val="24"/>
          <w:lang w:val="ru-RU"/>
        </w:rPr>
        <w:t>СПб: Питер</w:t>
      </w:r>
      <w:r w:rsidRPr="00B50B78">
        <w:rPr>
          <w:rFonts w:ascii="Times New Roman" w:hAnsi="Times New Roman" w:cs="Times New Roman"/>
          <w:spacing w:val="-1"/>
          <w:sz w:val="24"/>
          <w:szCs w:val="24"/>
          <w:lang w:val="ru-RU"/>
        </w:rPr>
        <w:t>, 2004.</w:t>
      </w:r>
    </w:p>
    <w:p w:rsidR="00E1617F" w:rsidRPr="00E1617F" w:rsidRDefault="00E1617F" w:rsidP="008220A0">
      <w:pPr>
        <w:widowControl w:val="0"/>
        <w:numPr>
          <w:ilvl w:val="0"/>
          <w:numId w:val="7"/>
        </w:numPr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Катькало В.С. Эволюция теории стратегического управления. Санкт-Петербург. ИД С.-Петербургского Государственного университета, 2006.</w:t>
      </w:r>
    </w:p>
    <w:p w:rsidR="00E1617F" w:rsidRPr="00B50B78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6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Кэмпбэл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Д.и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др. Стратегический менеджмент. </w:t>
      </w:r>
      <w:r w:rsidRPr="00B50B78">
        <w:rPr>
          <w:rFonts w:ascii="Times New Roman" w:hAnsi="Times New Roman" w:cs="Times New Roman"/>
          <w:spacing w:val="-1"/>
          <w:sz w:val="24"/>
          <w:szCs w:val="24"/>
          <w:lang w:val="ru-RU"/>
        </w:rPr>
        <w:t>М.: Проспект, 2003.</w:t>
      </w:r>
    </w:p>
    <w:p w:rsidR="00E1617F" w:rsidRPr="00E1617F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Кодекс корпоративного поведения. М.: Экономика, 2003.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1617F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Кох Р. Стратегия. Как создавать и использовать эффективную стратегию.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1D12DB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1D12DB">
        <w:rPr>
          <w:rFonts w:ascii="Times New Roman" w:hAnsi="Times New Roman" w:cs="Times New Roman"/>
          <w:spacing w:val="-3"/>
          <w:sz w:val="24"/>
          <w:szCs w:val="24"/>
        </w:rPr>
        <w:t>2003.</w:t>
      </w:r>
    </w:p>
    <w:p w:rsidR="00E1617F" w:rsidRPr="00B50B78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right="461" w:hanging="360"/>
        <w:jc w:val="both"/>
        <w:rPr>
          <w:rFonts w:ascii="Times New Roman" w:hAnsi="Times New Roman" w:cs="Times New Roman"/>
          <w:spacing w:val="-15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Ламбен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Ж.-Ж. и др. Менеджмент, ориентированный на рынок. Стратегический и операционный маркетинг. </w:t>
      </w:r>
      <w:r w:rsidRPr="00B50B78">
        <w:rPr>
          <w:rFonts w:ascii="Times New Roman" w:hAnsi="Times New Roman" w:cs="Times New Roman"/>
          <w:sz w:val="24"/>
          <w:szCs w:val="24"/>
          <w:lang w:val="ru-RU"/>
        </w:rPr>
        <w:t>СПб: Питер, 2007 (2005, 2004)</w:t>
      </w:r>
      <w:r w:rsidRPr="00B50B78">
        <w:rPr>
          <w:rFonts w:ascii="Times New Roman" w:hAnsi="Times New Roman" w:cs="Times New Roman"/>
          <w:spacing w:val="-2"/>
          <w:sz w:val="24"/>
          <w:szCs w:val="24"/>
          <w:lang w:val="ru-RU"/>
        </w:rPr>
        <w:t>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786" w:hanging="36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Литвак Б.Г. Разработка управленческого решения. </w:t>
      </w:r>
      <w:r w:rsidRPr="001D12D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2000.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Минцберг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Г,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Куин</w:t>
      </w:r>
      <w:proofErr w:type="spellEnd"/>
      <w:proofErr w:type="gram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Д</w:t>
      </w:r>
      <w:proofErr w:type="gram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ж.Б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.,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Гошал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С. Стратегический процесс.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1D12DB">
        <w:rPr>
          <w:rFonts w:ascii="Times New Roman" w:hAnsi="Times New Roman" w:cs="Times New Roman"/>
          <w:spacing w:val="-2"/>
          <w:sz w:val="24"/>
          <w:szCs w:val="24"/>
        </w:rPr>
        <w:t>, 2001.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Минцберг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Г.,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Альстрэнд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Б.,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Лэмпел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Д. Школы стратегий.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1D12DB">
        <w:rPr>
          <w:rFonts w:ascii="Times New Roman" w:hAnsi="Times New Roman" w:cs="Times New Roman"/>
          <w:spacing w:val="-1"/>
          <w:sz w:val="24"/>
          <w:szCs w:val="24"/>
        </w:rPr>
        <w:t>, 2000.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Портер М. Конкурентная стратегия, методика анализа отраслей и конкурентов. </w:t>
      </w:r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pacing w:val="-2"/>
          <w:sz w:val="24"/>
          <w:szCs w:val="24"/>
        </w:rPr>
        <w:lastRenderedPageBreak/>
        <w:t>Альпина</w:t>
      </w:r>
      <w:proofErr w:type="spellEnd"/>
      <w:r w:rsidRPr="001D12DB">
        <w:rPr>
          <w:rFonts w:ascii="Times New Roman" w:hAnsi="Times New Roman" w:cs="Times New Roman"/>
          <w:spacing w:val="-2"/>
          <w:sz w:val="24"/>
          <w:szCs w:val="24"/>
        </w:rPr>
        <w:t>, 2005.</w:t>
      </w:r>
    </w:p>
    <w:p w:rsidR="00E1617F" w:rsidRPr="00E1617F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7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noProof/>
          <w:sz w:val="24"/>
          <w:szCs w:val="24"/>
          <w:lang w:val="ru-RU"/>
        </w:rPr>
        <w:t>Портер М. Конкурентное преимущество. М.: Альпина, 2005.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Сигел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Д. Шагни в будущее. Стратегии в эпоху электронного бизнеса. </w:t>
      </w:r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pacing w:val="-1"/>
          <w:sz w:val="24"/>
          <w:szCs w:val="24"/>
        </w:rPr>
        <w:t>Олимп-</w:t>
      </w:r>
      <w:r w:rsidRPr="001D12DB">
        <w:rPr>
          <w:rFonts w:ascii="Times New Roman" w:hAnsi="Times New Roman" w:cs="Times New Roman"/>
          <w:spacing w:val="-2"/>
          <w:sz w:val="24"/>
          <w:szCs w:val="24"/>
        </w:rPr>
        <w:t>Бизнес</w:t>
      </w:r>
      <w:proofErr w:type="spellEnd"/>
      <w:r w:rsidRPr="001D12DB">
        <w:rPr>
          <w:rFonts w:ascii="Times New Roman" w:hAnsi="Times New Roman" w:cs="Times New Roman"/>
          <w:spacing w:val="-2"/>
          <w:sz w:val="24"/>
          <w:szCs w:val="24"/>
        </w:rPr>
        <w:t>, 2001.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1617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Томпсон А.А., </w:t>
      </w:r>
      <w:proofErr w:type="spellStart"/>
      <w:r w:rsidRPr="00E1617F">
        <w:rPr>
          <w:rFonts w:ascii="Times New Roman" w:hAnsi="Times New Roman" w:cs="Times New Roman"/>
          <w:spacing w:val="5"/>
          <w:sz w:val="24"/>
          <w:szCs w:val="24"/>
          <w:lang w:val="ru-RU"/>
        </w:rPr>
        <w:t>Стрикленд</w:t>
      </w:r>
      <w:proofErr w:type="spellEnd"/>
      <w:r w:rsidRPr="00E1617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E1617F">
        <w:rPr>
          <w:rFonts w:ascii="Times New Roman" w:hAnsi="Times New Roman" w:cs="Times New Roman"/>
          <w:spacing w:val="5"/>
          <w:sz w:val="24"/>
          <w:szCs w:val="24"/>
          <w:lang w:val="ru-RU"/>
        </w:rPr>
        <w:t>А.Дж</w:t>
      </w:r>
      <w:proofErr w:type="spellEnd"/>
      <w:r w:rsidRPr="00E1617F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. Стратегический менеджмент. Концепции и </w:t>
      </w:r>
      <w:r w:rsidRPr="00E1617F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ситуации для анализа. </w:t>
      </w:r>
      <w:r w:rsidRPr="001D12DB">
        <w:rPr>
          <w:rFonts w:ascii="Times New Roman" w:hAnsi="Times New Roman" w:cs="Times New Roman"/>
          <w:spacing w:val="8"/>
          <w:sz w:val="24"/>
          <w:szCs w:val="24"/>
        </w:rPr>
        <w:t xml:space="preserve">(12-е </w:t>
      </w:r>
      <w:proofErr w:type="spellStart"/>
      <w:r w:rsidRPr="001D12DB">
        <w:rPr>
          <w:rFonts w:ascii="Times New Roman" w:hAnsi="Times New Roman" w:cs="Times New Roman"/>
          <w:spacing w:val="8"/>
          <w:sz w:val="24"/>
          <w:szCs w:val="24"/>
        </w:rPr>
        <w:t>издание</w:t>
      </w:r>
      <w:proofErr w:type="spellEnd"/>
      <w:r w:rsidRPr="001D12DB">
        <w:rPr>
          <w:rFonts w:ascii="Times New Roman" w:hAnsi="Times New Roman" w:cs="Times New Roman"/>
          <w:spacing w:val="8"/>
          <w:sz w:val="24"/>
          <w:szCs w:val="24"/>
        </w:rPr>
        <w:t xml:space="preserve">). М. - </w:t>
      </w:r>
      <w:proofErr w:type="spellStart"/>
      <w:r w:rsidRPr="001D12DB">
        <w:rPr>
          <w:rFonts w:ascii="Times New Roman" w:hAnsi="Times New Roman" w:cs="Times New Roman"/>
          <w:spacing w:val="8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pacing w:val="8"/>
          <w:sz w:val="24"/>
          <w:szCs w:val="24"/>
        </w:rPr>
        <w:t xml:space="preserve"> - </w:t>
      </w:r>
      <w:proofErr w:type="spellStart"/>
      <w:r w:rsidRPr="001D12DB">
        <w:rPr>
          <w:rFonts w:ascii="Times New Roman" w:hAnsi="Times New Roman" w:cs="Times New Roman"/>
          <w:spacing w:val="8"/>
          <w:sz w:val="24"/>
          <w:szCs w:val="24"/>
        </w:rPr>
        <w:t>Киев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Вильямс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</w:t>
      </w:r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 2003.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Томпсон А.А.,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Стрикленд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А.Дж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Стратегический менеджмент. </w:t>
      </w:r>
      <w:r w:rsidRPr="001D12DB">
        <w:rPr>
          <w:rFonts w:ascii="Times New Roman" w:hAnsi="Times New Roman" w:cs="Times New Roman"/>
          <w:spacing w:val="-1"/>
          <w:sz w:val="24"/>
          <w:szCs w:val="24"/>
        </w:rPr>
        <w:t>М., ЮНИТИ, 1998.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Тейлор Ф.У. Принципы научного менеджмента. </w:t>
      </w:r>
      <w:r w:rsidRPr="001D12D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1992.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Уолш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К. Ключевые показатели менеджмента. </w:t>
      </w:r>
      <w:r w:rsidRPr="001D12DB">
        <w:rPr>
          <w:rFonts w:ascii="Times New Roman" w:hAnsi="Times New Roman" w:cs="Times New Roman"/>
          <w:spacing w:val="-1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pacing w:val="-1"/>
          <w:sz w:val="24"/>
          <w:szCs w:val="24"/>
        </w:rPr>
        <w:t>Дело</w:t>
      </w:r>
      <w:proofErr w:type="spellEnd"/>
      <w:r w:rsidRPr="001D12DB">
        <w:rPr>
          <w:rFonts w:ascii="Times New Roman" w:hAnsi="Times New Roman" w:cs="Times New Roman"/>
          <w:spacing w:val="-1"/>
          <w:sz w:val="24"/>
          <w:szCs w:val="24"/>
        </w:rPr>
        <w:t>, 2001.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right="-177" w:hanging="42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Фляйшер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К,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Бенсуссан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Б. Стратегический и конкурентный анализ. </w:t>
      </w:r>
      <w:r w:rsidRPr="001D12DB">
        <w:rPr>
          <w:rFonts w:ascii="Times New Roman" w:hAnsi="Times New Roman" w:cs="Times New Roman"/>
          <w:sz w:val="24"/>
          <w:szCs w:val="24"/>
        </w:rPr>
        <w:t>М.: БИНОМ, 2005.</w:t>
      </w:r>
    </w:p>
    <w:p w:rsidR="00E1617F" w:rsidRPr="00E1617F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Хамел Г., </w:t>
      </w:r>
      <w:proofErr w:type="spellStart"/>
      <w:r w:rsidRPr="00E1617F">
        <w:rPr>
          <w:rFonts w:ascii="Times New Roman" w:hAnsi="Times New Roman" w:cs="Times New Roman"/>
          <w:spacing w:val="3"/>
          <w:sz w:val="24"/>
          <w:szCs w:val="24"/>
          <w:lang w:val="ru-RU"/>
        </w:rPr>
        <w:t>Прахалад</w:t>
      </w:r>
      <w:proofErr w:type="spellEnd"/>
      <w:r w:rsidRPr="00E1617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К.К. Конкурируя за будущее. Создание рынков завтрашнего </w:t>
      </w:r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дня. М.: ЗАО «Олимп - Бизнес», 2002.</w:t>
      </w:r>
    </w:p>
    <w:p w:rsidR="00E1617F" w:rsidRPr="001D12DB" w:rsidRDefault="00E1617F" w:rsidP="008220A0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1617F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Хамел Г., Прахалад К.К., Г.Томас, Д.О‘Нил. </w:t>
      </w:r>
      <w:r w:rsidRPr="001D12DB">
        <w:rPr>
          <w:rFonts w:ascii="Times New Roman" w:hAnsi="Times New Roman" w:cs="Times New Roman"/>
          <w:noProof/>
          <w:sz w:val="24"/>
          <w:szCs w:val="24"/>
        </w:rPr>
        <w:t xml:space="preserve">Стратегическая гибкость.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1D12DB">
        <w:rPr>
          <w:rFonts w:ascii="Times New Roman" w:hAnsi="Times New Roman" w:cs="Times New Roman"/>
          <w:noProof/>
          <w:sz w:val="24"/>
          <w:szCs w:val="24"/>
        </w:rPr>
        <w:t>, 2005.</w:t>
      </w:r>
    </w:p>
    <w:p w:rsidR="00E1617F" w:rsidRPr="00B75BBE" w:rsidRDefault="00E1617F" w:rsidP="00B75BBE">
      <w:pPr>
        <w:widowControl w:val="0"/>
        <w:numPr>
          <w:ilvl w:val="0"/>
          <w:numId w:val="7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 w:hanging="425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Шеин В.И., </w:t>
      </w:r>
      <w:proofErr w:type="spellStart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>Жуплев</w:t>
      </w:r>
      <w:proofErr w:type="spellEnd"/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А.В., Володин А.А. Корпоративный менеджмент. Опыт России </w:t>
      </w:r>
      <w:r w:rsidRPr="00E1617F">
        <w:rPr>
          <w:rFonts w:ascii="Times New Roman" w:hAnsi="Times New Roman" w:cs="Times New Roman"/>
          <w:spacing w:val="1"/>
          <w:sz w:val="24"/>
          <w:szCs w:val="24"/>
          <w:lang w:val="ru-RU"/>
        </w:rPr>
        <w:t>и США. - ГУУ-НФПК, 2000.</w:t>
      </w:r>
    </w:p>
    <w:p w:rsidR="00B749AB" w:rsidRPr="00B75BBE" w:rsidRDefault="00B749AB" w:rsidP="00B75BBE">
      <w:pPr>
        <w:pStyle w:val="af1"/>
        <w:numPr>
          <w:ilvl w:val="0"/>
          <w:numId w:val="7"/>
        </w:numPr>
        <w:spacing w:before="60" w:line="288" w:lineRule="auto"/>
        <w:ind w:left="851" w:hanging="425"/>
        <w:rPr>
          <w:lang w:val="en-US"/>
        </w:rPr>
      </w:pPr>
      <w:proofErr w:type="spellStart"/>
      <w:r w:rsidRPr="00B75BBE">
        <w:rPr>
          <w:lang w:val="en-US"/>
        </w:rPr>
        <w:t>Simsek</w:t>
      </w:r>
      <w:proofErr w:type="spellEnd"/>
      <w:r w:rsidRPr="00B75BBE">
        <w:rPr>
          <w:lang w:val="en-US"/>
        </w:rPr>
        <w:t xml:space="preserve">, Z., </w:t>
      </w:r>
      <w:proofErr w:type="spellStart"/>
      <w:r w:rsidRPr="00B75BBE">
        <w:rPr>
          <w:lang w:val="en-US"/>
        </w:rPr>
        <w:t>Vaara</w:t>
      </w:r>
      <w:proofErr w:type="spellEnd"/>
      <w:r w:rsidRPr="00B75BBE">
        <w:rPr>
          <w:lang w:val="en-US"/>
        </w:rPr>
        <w:t xml:space="preserve">, E., </w:t>
      </w:r>
      <w:proofErr w:type="spellStart"/>
      <w:r w:rsidRPr="00B75BBE">
        <w:rPr>
          <w:lang w:val="en-US"/>
        </w:rPr>
        <w:t>Paruchuri</w:t>
      </w:r>
      <w:proofErr w:type="spellEnd"/>
      <w:r w:rsidRPr="00B75BBE">
        <w:rPr>
          <w:lang w:val="en-US"/>
        </w:rPr>
        <w:t xml:space="preserve">, S., </w:t>
      </w:r>
      <w:proofErr w:type="spellStart"/>
      <w:r w:rsidRPr="00B75BBE">
        <w:rPr>
          <w:lang w:val="en-US"/>
        </w:rPr>
        <w:t>Nadkarni</w:t>
      </w:r>
      <w:proofErr w:type="spellEnd"/>
      <w:r w:rsidRPr="00B75BBE">
        <w:rPr>
          <w:lang w:val="en-US"/>
        </w:rPr>
        <w:t>, S., &amp; Shaw, J. D. (2019). New Ways of Seeing Big Data. Academy of Management Journal, 62(4), 971–978.</w:t>
      </w:r>
    </w:p>
    <w:p w:rsidR="00B749AB" w:rsidRPr="00B75BBE" w:rsidRDefault="00B749AB" w:rsidP="00B75BBE">
      <w:pPr>
        <w:pStyle w:val="af1"/>
        <w:numPr>
          <w:ilvl w:val="0"/>
          <w:numId w:val="7"/>
        </w:numPr>
        <w:spacing w:before="60" w:line="288" w:lineRule="auto"/>
        <w:ind w:left="851" w:hanging="425"/>
      </w:pPr>
      <w:proofErr w:type="spellStart"/>
      <w:r w:rsidRPr="00B75BBE">
        <w:rPr>
          <w:lang w:val="en-US"/>
        </w:rPr>
        <w:t>Dattée</w:t>
      </w:r>
      <w:proofErr w:type="spellEnd"/>
      <w:r w:rsidRPr="00B75BBE">
        <w:rPr>
          <w:lang w:val="en-US"/>
        </w:rPr>
        <w:t xml:space="preserve">, B., </w:t>
      </w:r>
      <w:proofErr w:type="spellStart"/>
      <w:r w:rsidRPr="00B75BBE">
        <w:rPr>
          <w:lang w:val="en-US"/>
        </w:rPr>
        <w:t>Alexy</w:t>
      </w:r>
      <w:proofErr w:type="spellEnd"/>
      <w:r w:rsidRPr="00B75BBE">
        <w:rPr>
          <w:lang w:val="en-US"/>
        </w:rPr>
        <w:t xml:space="preserve">, O., &amp; </w:t>
      </w:r>
      <w:proofErr w:type="spellStart"/>
      <w:r w:rsidRPr="00B75BBE">
        <w:rPr>
          <w:lang w:val="en-US"/>
        </w:rPr>
        <w:t>Autio</w:t>
      </w:r>
      <w:proofErr w:type="spellEnd"/>
      <w:r w:rsidRPr="00B75BBE">
        <w:rPr>
          <w:lang w:val="en-US"/>
        </w:rPr>
        <w:t xml:space="preserve">, E. (2018). Maneuvering in Poor Visibility: How Firms Play the Ecosystem Game when Uncertainty is High. </w:t>
      </w:r>
      <w:proofErr w:type="spellStart"/>
      <w:r w:rsidRPr="00B75BBE">
        <w:t>Academy</w:t>
      </w:r>
      <w:proofErr w:type="spellEnd"/>
      <w:r w:rsidRPr="00B75BBE">
        <w:t xml:space="preserve"> </w:t>
      </w:r>
      <w:proofErr w:type="spellStart"/>
      <w:r w:rsidRPr="00B75BBE">
        <w:t>of</w:t>
      </w:r>
      <w:proofErr w:type="spellEnd"/>
      <w:r w:rsidRPr="00B75BBE">
        <w:t xml:space="preserve"> </w:t>
      </w:r>
      <w:proofErr w:type="spellStart"/>
      <w:r w:rsidRPr="00B75BBE">
        <w:t>Management</w:t>
      </w:r>
      <w:proofErr w:type="spellEnd"/>
      <w:r w:rsidRPr="00B75BBE">
        <w:t xml:space="preserve"> </w:t>
      </w:r>
      <w:proofErr w:type="spellStart"/>
      <w:r w:rsidRPr="00B75BBE">
        <w:t>Journal</w:t>
      </w:r>
      <w:proofErr w:type="spellEnd"/>
      <w:r w:rsidRPr="00B75BBE">
        <w:t xml:space="preserve">, 61(2), 466–498. </w:t>
      </w:r>
    </w:p>
    <w:p w:rsidR="00B749AB" w:rsidRPr="00B75BBE" w:rsidRDefault="00B749AB" w:rsidP="00B75BBE">
      <w:pPr>
        <w:pStyle w:val="af1"/>
        <w:numPr>
          <w:ilvl w:val="0"/>
          <w:numId w:val="7"/>
        </w:numPr>
        <w:spacing w:before="60" w:line="288" w:lineRule="auto"/>
        <w:ind w:left="851" w:hanging="425"/>
      </w:pPr>
      <w:proofErr w:type="spellStart"/>
      <w:r w:rsidRPr="00B75BBE">
        <w:rPr>
          <w:lang w:val="en-US"/>
        </w:rPr>
        <w:t>Giudici</w:t>
      </w:r>
      <w:proofErr w:type="spellEnd"/>
      <w:r w:rsidRPr="00B75BBE">
        <w:rPr>
          <w:lang w:val="en-US"/>
        </w:rPr>
        <w:t xml:space="preserve">, A., </w:t>
      </w:r>
      <w:proofErr w:type="spellStart"/>
      <w:r w:rsidRPr="00B75BBE">
        <w:rPr>
          <w:lang w:val="en-US"/>
        </w:rPr>
        <w:t>Reinmoeller</w:t>
      </w:r>
      <w:proofErr w:type="spellEnd"/>
      <w:r w:rsidRPr="00B75BBE">
        <w:rPr>
          <w:lang w:val="en-US"/>
        </w:rPr>
        <w:t xml:space="preserve">, P., &amp; </w:t>
      </w:r>
      <w:proofErr w:type="spellStart"/>
      <w:r w:rsidRPr="00B75BBE">
        <w:rPr>
          <w:lang w:val="en-US"/>
        </w:rPr>
        <w:t>Ravasi</w:t>
      </w:r>
      <w:proofErr w:type="spellEnd"/>
      <w:r w:rsidRPr="00B75BBE">
        <w:rPr>
          <w:lang w:val="en-US"/>
        </w:rPr>
        <w:t xml:space="preserve">, D. (2018). Open-System Orchestration as a Relational Source of Sensing Capabilities: Evidence from a Venture Association. </w:t>
      </w:r>
      <w:proofErr w:type="spellStart"/>
      <w:r w:rsidRPr="00B75BBE">
        <w:t>Academy</w:t>
      </w:r>
      <w:proofErr w:type="spellEnd"/>
      <w:r w:rsidRPr="00B75BBE">
        <w:t xml:space="preserve"> </w:t>
      </w:r>
      <w:proofErr w:type="spellStart"/>
      <w:r w:rsidRPr="00B75BBE">
        <w:t>of</w:t>
      </w:r>
      <w:proofErr w:type="spellEnd"/>
      <w:r w:rsidRPr="00B75BBE">
        <w:t xml:space="preserve"> </w:t>
      </w:r>
      <w:proofErr w:type="spellStart"/>
      <w:r w:rsidRPr="00B75BBE">
        <w:t>Management</w:t>
      </w:r>
      <w:proofErr w:type="spellEnd"/>
      <w:r w:rsidRPr="00B75BBE">
        <w:t xml:space="preserve"> </w:t>
      </w:r>
      <w:proofErr w:type="spellStart"/>
      <w:r w:rsidRPr="00B75BBE">
        <w:t>Journal</w:t>
      </w:r>
      <w:proofErr w:type="spellEnd"/>
      <w:r w:rsidRPr="00B75BBE">
        <w:t xml:space="preserve">, 61(4), 1369–1402. </w:t>
      </w:r>
    </w:p>
    <w:p w:rsidR="00B749AB" w:rsidRPr="00B75BBE" w:rsidRDefault="00B749AB" w:rsidP="00B75BBE">
      <w:pPr>
        <w:pStyle w:val="af1"/>
        <w:numPr>
          <w:ilvl w:val="0"/>
          <w:numId w:val="7"/>
        </w:numPr>
        <w:spacing w:before="60" w:line="288" w:lineRule="auto"/>
        <w:ind w:left="851" w:hanging="425"/>
      </w:pPr>
      <w:r w:rsidRPr="00B75BBE">
        <w:rPr>
          <w:lang w:val="en-US"/>
        </w:rPr>
        <w:t xml:space="preserve">Howard, M. D., </w:t>
      </w:r>
      <w:proofErr w:type="spellStart"/>
      <w:r w:rsidRPr="00B75BBE">
        <w:rPr>
          <w:lang w:val="en-US"/>
        </w:rPr>
        <w:t>Boeker</w:t>
      </w:r>
      <w:proofErr w:type="spellEnd"/>
      <w:r w:rsidRPr="00B75BBE">
        <w:rPr>
          <w:lang w:val="en-US"/>
        </w:rPr>
        <w:t xml:space="preserve">, W., &amp; Andrus, J. L. (2019). The Spawning of Ecosystems: How Cohort Effects Benefit New Ventures. </w:t>
      </w:r>
      <w:proofErr w:type="spellStart"/>
      <w:r w:rsidRPr="00B75BBE">
        <w:t>Academy</w:t>
      </w:r>
      <w:proofErr w:type="spellEnd"/>
      <w:r w:rsidRPr="00B75BBE">
        <w:t xml:space="preserve"> </w:t>
      </w:r>
      <w:proofErr w:type="spellStart"/>
      <w:r w:rsidRPr="00B75BBE">
        <w:t>of</w:t>
      </w:r>
      <w:proofErr w:type="spellEnd"/>
      <w:r w:rsidRPr="00B75BBE">
        <w:t xml:space="preserve"> </w:t>
      </w:r>
      <w:proofErr w:type="spellStart"/>
      <w:r w:rsidRPr="00B75BBE">
        <w:t>Management</w:t>
      </w:r>
      <w:proofErr w:type="spellEnd"/>
      <w:r w:rsidRPr="00B75BBE">
        <w:t xml:space="preserve"> </w:t>
      </w:r>
      <w:proofErr w:type="spellStart"/>
      <w:r w:rsidRPr="00B75BBE">
        <w:t>Journal</w:t>
      </w:r>
      <w:proofErr w:type="spellEnd"/>
      <w:r w:rsidRPr="00B75BBE">
        <w:t xml:space="preserve">, 62(4), 1163–1193. </w:t>
      </w:r>
    </w:p>
    <w:p w:rsidR="00B749AB" w:rsidRPr="00B75BBE" w:rsidRDefault="00B749AB" w:rsidP="00B75BBE">
      <w:pPr>
        <w:pStyle w:val="af1"/>
        <w:numPr>
          <w:ilvl w:val="0"/>
          <w:numId w:val="7"/>
        </w:numPr>
        <w:spacing w:before="60" w:line="288" w:lineRule="auto"/>
        <w:ind w:left="851" w:hanging="425"/>
        <w:rPr>
          <w:lang w:val="en-US"/>
        </w:rPr>
      </w:pPr>
      <w:r w:rsidRPr="00B75BBE">
        <w:rPr>
          <w:lang w:val="en-US"/>
        </w:rPr>
        <w:t xml:space="preserve">BARKEMA, H. G., XIAO-PING CHEN, GEORGE, G., YADONG LUO, &amp; TSUI, A. S. (2015). West Meets East: New Concepts and Theories. Academy of Management Journal, 58(2), 460–479. </w:t>
      </w:r>
    </w:p>
    <w:p w:rsidR="00B749AB" w:rsidRPr="00B75BBE" w:rsidRDefault="00B749AB" w:rsidP="00B75BBE">
      <w:pPr>
        <w:pStyle w:val="af1"/>
        <w:numPr>
          <w:ilvl w:val="0"/>
          <w:numId w:val="7"/>
        </w:numPr>
        <w:spacing w:before="60" w:line="288" w:lineRule="auto"/>
        <w:ind w:left="851" w:hanging="425"/>
      </w:pPr>
      <w:r w:rsidRPr="00B75BBE">
        <w:rPr>
          <w:lang w:val="en-US"/>
        </w:rPr>
        <w:t xml:space="preserve">TSUI, A. S. (2007). From Homogenization to Pluralism: International Management Research in the Academy and beyond. </w:t>
      </w:r>
      <w:proofErr w:type="spellStart"/>
      <w:r w:rsidRPr="00B75BBE">
        <w:t>Academy</w:t>
      </w:r>
      <w:proofErr w:type="spellEnd"/>
      <w:r w:rsidRPr="00B75BBE">
        <w:t xml:space="preserve"> </w:t>
      </w:r>
      <w:proofErr w:type="spellStart"/>
      <w:r w:rsidRPr="00B75BBE">
        <w:t>of</w:t>
      </w:r>
      <w:proofErr w:type="spellEnd"/>
      <w:r w:rsidRPr="00B75BBE">
        <w:t xml:space="preserve"> </w:t>
      </w:r>
      <w:proofErr w:type="spellStart"/>
      <w:r w:rsidRPr="00B75BBE">
        <w:t>Management</w:t>
      </w:r>
      <w:proofErr w:type="spellEnd"/>
      <w:r w:rsidRPr="00B75BBE">
        <w:t xml:space="preserve"> </w:t>
      </w:r>
      <w:proofErr w:type="spellStart"/>
      <w:r w:rsidRPr="00B75BBE">
        <w:t>Journal</w:t>
      </w:r>
      <w:proofErr w:type="spellEnd"/>
      <w:r w:rsidRPr="00B75BBE">
        <w:t xml:space="preserve">, 50(6), 1353–1364. </w:t>
      </w:r>
    </w:p>
    <w:p w:rsidR="00B749AB" w:rsidRPr="00E1617F" w:rsidRDefault="00B749AB" w:rsidP="00B75BB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before="60" w:after="0" w:line="288" w:lineRule="auto"/>
        <w:ind w:left="851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</w:p>
    <w:p w:rsidR="00E1617F" w:rsidRPr="001D12DB" w:rsidRDefault="00E1617F" w:rsidP="008220A0">
      <w:pPr>
        <w:spacing w:before="24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2DB">
        <w:rPr>
          <w:rFonts w:ascii="Times New Roman" w:hAnsi="Times New Roman" w:cs="Times New Roman"/>
          <w:b/>
          <w:sz w:val="24"/>
          <w:szCs w:val="24"/>
        </w:rPr>
        <w:t>Управление</w:t>
      </w:r>
      <w:proofErr w:type="spellEnd"/>
      <w:r w:rsidRPr="001D12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b/>
          <w:sz w:val="24"/>
          <w:szCs w:val="24"/>
        </w:rPr>
        <w:t>знаниями</w:t>
      </w:r>
      <w:proofErr w:type="spellEnd"/>
    </w:p>
    <w:p w:rsidR="00E1617F" w:rsidRPr="00E1617F" w:rsidRDefault="00E1617F" w:rsidP="008220A0">
      <w:pPr>
        <w:numPr>
          <w:ilvl w:val="0"/>
          <w:numId w:val="8"/>
        </w:numPr>
        <w:tabs>
          <w:tab w:val="clear" w:pos="360"/>
          <w:tab w:val="num" w:pos="851"/>
        </w:tabs>
        <w:spacing w:before="60" w:after="0" w:line="288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Гапоненко А.Л., Орлова Т.М. Управление знаниями. Как превратить знания в капитал. – М.: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, 2008. </w:t>
      </w:r>
    </w:p>
    <w:p w:rsidR="00E1617F" w:rsidRPr="00E1617F" w:rsidRDefault="00E1617F" w:rsidP="008220A0">
      <w:pPr>
        <w:numPr>
          <w:ilvl w:val="0"/>
          <w:numId w:val="8"/>
        </w:numPr>
        <w:tabs>
          <w:tab w:val="clear" w:pos="360"/>
          <w:tab w:val="num" w:pos="851"/>
        </w:tabs>
        <w:spacing w:before="60" w:after="0" w:line="288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lastRenderedPageBreak/>
        <w:t>Мильнер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Б. З., Румянцева З..П., Смирнова В.Г., Блинникова А.В. Управление знаниями в корпорациях. - М.: Дело, 2006</w:t>
      </w:r>
    </w:p>
    <w:p w:rsidR="00E1617F" w:rsidRPr="001D12DB" w:rsidRDefault="00E1617F" w:rsidP="008220A0">
      <w:pPr>
        <w:pStyle w:val="af0"/>
        <w:numPr>
          <w:ilvl w:val="0"/>
          <w:numId w:val="8"/>
        </w:numPr>
        <w:tabs>
          <w:tab w:val="clear" w:pos="360"/>
          <w:tab w:val="num" w:pos="851"/>
        </w:tabs>
        <w:suppressAutoHyphens w:val="0"/>
        <w:spacing w:before="60" w:after="0" w:line="288" w:lineRule="auto"/>
        <w:ind w:left="567" w:hanging="141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D12DB">
        <w:rPr>
          <w:rFonts w:ascii="Times New Roman" w:hAnsi="Times New Roman" w:cs="Times New Roman"/>
        </w:rPr>
        <w:t>Нонака</w:t>
      </w:r>
      <w:proofErr w:type="spellEnd"/>
      <w:r w:rsidRPr="001D12DB">
        <w:rPr>
          <w:rFonts w:ascii="Times New Roman" w:hAnsi="Times New Roman" w:cs="Times New Roman"/>
        </w:rPr>
        <w:t xml:space="preserve"> И., </w:t>
      </w:r>
      <w:proofErr w:type="spellStart"/>
      <w:r w:rsidRPr="001D12DB">
        <w:rPr>
          <w:rFonts w:ascii="Times New Roman" w:hAnsi="Times New Roman" w:cs="Times New Roman"/>
        </w:rPr>
        <w:t>Такеучи</w:t>
      </w:r>
      <w:proofErr w:type="spellEnd"/>
      <w:r w:rsidRPr="001D12DB">
        <w:rPr>
          <w:rFonts w:ascii="Times New Roman" w:hAnsi="Times New Roman" w:cs="Times New Roman"/>
        </w:rPr>
        <w:t xml:space="preserve"> Х. Компания-создатель знания. Пер с англ. - М.: Олимп-бизнес, 2003.</w:t>
      </w:r>
    </w:p>
    <w:p w:rsidR="00E1617F" w:rsidRPr="001D12DB" w:rsidRDefault="00E1617F" w:rsidP="008220A0">
      <w:pPr>
        <w:pStyle w:val="af0"/>
        <w:numPr>
          <w:ilvl w:val="0"/>
          <w:numId w:val="8"/>
        </w:numPr>
        <w:tabs>
          <w:tab w:val="clear" w:pos="360"/>
          <w:tab w:val="num" w:pos="851"/>
        </w:tabs>
        <w:suppressAutoHyphens w:val="0"/>
        <w:spacing w:before="60" w:after="0" w:line="288" w:lineRule="auto"/>
        <w:ind w:left="567" w:hanging="141"/>
        <w:contextualSpacing w:val="0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</w:rPr>
        <w:t>Управление знаниями: Хрестоматия / Пер. с англ. под ред. Т.Е. Андреевой, Т.Ю. Гутниковой. – СПб.: Изд-во «Высшая школа менеджмента», 2010.</w:t>
      </w:r>
    </w:p>
    <w:p w:rsidR="00E1617F" w:rsidRPr="001D12DB" w:rsidRDefault="00E1617F" w:rsidP="008220A0">
      <w:pPr>
        <w:pStyle w:val="af0"/>
        <w:spacing w:before="60" w:after="0" w:line="288" w:lineRule="auto"/>
        <w:ind w:left="425"/>
        <w:rPr>
          <w:rFonts w:ascii="Times New Roman" w:hAnsi="Times New Roman" w:cs="Times New Roman"/>
        </w:rPr>
      </w:pPr>
    </w:p>
    <w:p w:rsidR="00E1617F" w:rsidRPr="001D12DB" w:rsidRDefault="00E1617F" w:rsidP="008220A0">
      <w:pPr>
        <w:spacing w:before="6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2DB">
        <w:rPr>
          <w:rFonts w:ascii="Times New Roman" w:hAnsi="Times New Roman" w:cs="Times New Roman"/>
          <w:b/>
          <w:sz w:val="24"/>
          <w:szCs w:val="24"/>
        </w:rPr>
        <w:t>Управление</w:t>
      </w:r>
      <w:proofErr w:type="spellEnd"/>
      <w:r w:rsidRPr="001D12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b/>
          <w:sz w:val="24"/>
          <w:szCs w:val="24"/>
        </w:rPr>
        <w:t>проектами</w:t>
      </w:r>
      <w:proofErr w:type="spellEnd"/>
    </w:p>
    <w:p w:rsidR="00E1617F" w:rsidRPr="00B50B78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Арчибальд Р. Д.  Управление высокотехнологичными программами и проектами. </w:t>
      </w:r>
      <w:r w:rsidRPr="00B50B78">
        <w:rPr>
          <w:rFonts w:ascii="Times New Roman" w:hAnsi="Times New Roman" w:cs="Times New Roman"/>
          <w:sz w:val="24"/>
          <w:szCs w:val="24"/>
          <w:lang w:val="ru-RU"/>
        </w:rPr>
        <w:t xml:space="preserve">М.: Компания </w:t>
      </w:r>
      <w:proofErr w:type="spellStart"/>
      <w:r w:rsidRPr="00B50B78">
        <w:rPr>
          <w:rFonts w:ascii="Times New Roman" w:hAnsi="Times New Roman" w:cs="Times New Roman"/>
          <w:sz w:val="24"/>
          <w:szCs w:val="24"/>
          <w:lang w:val="ru-RU"/>
        </w:rPr>
        <w:t>АйТи</w:t>
      </w:r>
      <w:proofErr w:type="spellEnd"/>
      <w:r w:rsidRPr="00B50B78">
        <w:rPr>
          <w:rFonts w:ascii="Times New Roman" w:hAnsi="Times New Roman" w:cs="Times New Roman"/>
          <w:sz w:val="24"/>
          <w:szCs w:val="24"/>
          <w:lang w:val="ru-RU"/>
        </w:rPr>
        <w:t>; ДМК Пресс, 2010.</w:t>
      </w:r>
    </w:p>
    <w:p w:rsidR="00E1617F" w:rsidRPr="00E1617F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Грэй К.,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Ларсон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Э. Управление проектами М.: Дело и Сервис, 2007.</w:t>
      </w:r>
    </w:p>
    <w:p w:rsidR="00E1617F" w:rsidRPr="00E1617F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Дитхельм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Г. Управление проектами. В 2-х т. СПб: Бизнес-пресса, 2004.</w:t>
      </w:r>
    </w:p>
    <w:p w:rsidR="00E1617F" w:rsidRPr="00E1617F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Кендалл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И.,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Роллинз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К. Современные методы управления портфелями проектов и офис управления проектами: Максимизация  </w:t>
      </w:r>
      <w:r w:rsidRPr="001D12DB">
        <w:rPr>
          <w:rFonts w:ascii="Times New Roman" w:hAnsi="Times New Roman" w:cs="Times New Roman"/>
          <w:sz w:val="24"/>
          <w:szCs w:val="24"/>
          <w:lang w:val="en-US"/>
        </w:rPr>
        <w:t>ROI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>. М.: ЗАО «ПМСОФТ», 2004.</w:t>
      </w:r>
    </w:p>
    <w:p w:rsidR="00E1617F" w:rsidRPr="00E1617F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Керцнер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Г. Стратегическое управление в компании. Модели зрелого управления проектами. М.: ДМК Пресс, 2010</w:t>
      </w:r>
    </w:p>
    <w:p w:rsidR="00E1617F" w:rsidRPr="001D12DB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Уильямс Д.,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Парр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Т. Управление программами на предприятии. Создание реальной ценности с помощью программ и проектов проведения преобразований.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Днепропетровск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Баланс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Бизнес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Букс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2005.</w:t>
      </w:r>
    </w:p>
    <w:p w:rsidR="00E1617F" w:rsidRPr="00E1617F" w:rsidRDefault="00E1617F" w:rsidP="008220A0">
      <w:pPr>
        <w:numPr>
          <w:ilvl w:val="0"/>
          <w:numId w:val="6"/>
        </w:num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eastAsia="Cambria" w:hAnsi="Times New Roman" w:cs="Times New Roman"/>
          <w:sz w:val="24"/>
          <w:szCs w:val="24"/>
          <w:lang w:val="ru-RU"/>
        </w:rPr>
        <w:t>Основы профессиональных знаний и национальные требования к компетентности (НТК) специалистов по управлению проектами,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1617F">
        <w:rPr>
          <w:rFonts w:ascii="Times New Roman" w:eastAsia="Cambria" w:hAnsi="Times New Roman" w:cs="Times New Roman"/>
          <w:sz w:val="24"/>
          <w:szCs w:val="24"/>
          <w:lang w:val="ru-RU"/>
        </w:rPr>
        <w:t>ЗАО «Проектная ПРАКТИКА» , 2010.</w:t>
      </w:r>
    </w:p>
    <w:p w:rsidR="00E1617F" w:rsidRPr="001D12DB" w:rsidRDefault="00E1617F" w:rsidP="008220A0">
      <w:pPr>
        <w:spacing w:before="24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12DB">
        <w:rPr>
          <w:rFonts w:ascii="Times New Roman" w:hAnsi="Times New Roman" w:cs="Times New Roman"/>
          <w:b/>
          <w:sz w:val="24"/>
          <w:szCs w:val="24"/>
        </w:rPr>
        <w:t>Риск-менеджмент</w:t>
      </w:r>
      <w:proofErr w:type="spellEnd"/>
      <w:r w:rsidRPr="001D1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617F" w:rsidRPr="001D12DB" w:rsidRDefault="00E1617F" w:rsidP="008220A0">
      <w:pPr>
        <w:numPr>
          <w:ilvl w:val="1"/>
          <w:numId w:val="6"/>
        </w:numPr>
        <w:tabs>
          <w:tab w:val="clear" w:pos="1440"/>
          <w:tab w:val="num" w:pos="720"/>
        </w:tabs>
        <w:spacing w:before="60"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Бартон, 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Т., </w:t>
      </w:r>
      <w:proofErr w:type="spellStart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Шенкир</w:t>
      </w:r>
      <w:proofErr w:type="spellEnd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У., </w:t>
      </w: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Уокер, П. 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Комплексный подход к риск-менеджменту: стоит ли этим заниматься. </w:t>
      </w:r>
      <w:r w:rsidRPr="001D12D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Вильямс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2003.</w:t>
      </w:r>
    </w:p>
    <w:p w:rsidR="00E1617F" w:rsidRPr="001D12DB" w:rsidRDefault="00E1617F" w:rsidP="008220A0">
      <w:pPr>
        <w:numPr>
          <w:ilvl w:val="1"/>
          <w:numId w:val="6"/>
        </w:numPr>
        <w:tabs>
          <w:tab w:val="clear" w:pos="1440"/>
          <w:tab w:val="num" w:pos="720"/>
        </w:tabs>
        <w:spacing w:before="60"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Дамодаран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А. Стратегический риск-менеджмент: принципы и методики.: пер. с англ. </w:t>
      </w:r>
      <w:r w:rsidRPr="001D12DB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Вильямс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2010.</w:t>
      </w:r>
    </w:p>
    <w:p w:rsidR="00E1617F" w:rsidRPr="001D12DB" w:rsidRDefault="00E1617F" w:rsidP="008220A0">
      <w:pPr>
        <w:numPr>
          <w:ilvl w:val="1"/>
          <w:numId w:val="6"/>
        </w:numPr>
        <w:tabs>
          <w:tab w:val="clear" w:pos="1440"/>
          <w:tab w:val="num" w:pos="720"/>
        </w:tabs>
        <w:spacing w:before="60"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Риск-менеджмент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В.Н.,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Гамза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Екатеринославский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Ю.Ю.,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Хэмптон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12DB">
        <w:rPr>
          <w:rFonts w:ascii="Times New Roman" w:hAnsi="Times New Roman" w:cs="Times New Roman"/>
          <w:sz w:val="24"/>
          <w:szCs w:val="24"/>
        </w:rPr>
        <w:t>Дж.Дж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Юргенса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И. М.: «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Дашков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и К», 2003.</w:t>
      </w:r>
    </w:p>
    <w:p w:rsidR="00E1617F" w:rsidRPr="001D12DB" w:rsidRDefault="00E1617F" w:rsidP="008220A0">
      <w:pPr>
        <w:spacing w:before="24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2DB">
        <w:rPr>
          <w:rFonts w:ascii="Times New Roman" w:hAnsi="Times New Roman" w:cs="Times New Roman"/>
          <w:b/>
          <w:sz w:val="24"/>
          <w:szCs w:val="24"/>
        </w:rPr>
        <w:t>Управление человеческими ресурсами</w:t>
      </w:r>
    </w:p>
    <w:p w:rsidR="00E1617F" w:rsidRPr="00E1617F" w:rsidRDefault="00E1617F" w:rsidP="008220A0">
      <w:pPr>
        <w:numPr>
          <w:ilvl w:val="0"/>
          <w:numId w:val="9"/>
        </w:numPr>
        <w:tabs>
          <w:tab w:val="left" w:pos="567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Армстронг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М. Стратегическое управление человеческими ресурсами. – М.: ИНФРА-М, 2002.</w:t>
      </w:r>
    </w:p>
    <w:p w:rsidR="00E1617F" w:rsidRPr="00E1617F" w:rsidRDefault="00E1617F" w:rsidP="008220A0">
      <w:pPr>
        <w:numPr>
          <w:ilvl w:val="0"/>
          <w:numId w:val="9"/>
        </w:numPr>
        <w:tabs>
          <w:tab w:val="left" w:pos="567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Армстронг</w:t>
      </w:r>
      <w:proofErr w:type="spellEnd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М. Практика управления человеческими ресурсами. – СПб: Питер, 2012.</w:t>
      </w:r>
    </w:p>
    <w:p w:rsidR="00E1617F" w:rsidRPr="00E1617F" w:rsidRDefault="00E1617F" w:rsidP="008220A0">
      <w:pPr>
        <w:numPr>
          <w:ilvl w:val="0"/>
          <w:numId w:val="9"/>
        </w:numPr>
        <w:tabs>
          <w:tab w:val="left" w:pos="567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Армстронг</w:t>
      </w:r>
      <w:proofErr w:type="spellEnd"/>
      <w:r w:rsidRPr="001D12DB">
        <w:rPr>
          <w:rFonts w:ascii="Times New Roman" w:hAnsi="Times New Roman" w:cs="Times New Roman"/>
          <w:bCs/>
          <w:sz w:val="24"/>
          <w:szCs w:val="24"/>
        </w:rPr>
        <w:t> </w:t>
      </w: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М., </w:t>
      </w:r>
      <w:proofErr w:type="spellStart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Бэрон</w:t>
      </w:r>
      <w:proofErr w:type="spellEnd"/>
      <w:r w:rsidRPr="001D12DB">
        <w:rPr>
          <w:rFonts w:ascii="Times New Roman" w:hAnsi="Times New Roman" w:cs="Times New Roman"/>
          <w:bCs/>
          <w:sz w:val="24"/>
          <w:szCs w:val="24"/>
        </w:rPr>
        <w:t> </w:t>
      </w: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А. Управление результативностью: Система оценки результатов в действии. – М.: Альпина </w:t>
      </w:r>
      <w:proofErr w:type="spellStart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Паблишер</w:t>
      </w:r>
      <w:proofErr w:type="spellEnd"/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, 2014.</w:t>
      </w:r>
    </w:p>
    <w:p w:rsidR="00E1617F" w:rsidRPr="00E1617F" w:rsidRDefault="00E1617F" w:rsidP="008220A0">
      <w:pPr>
        <w:numPr>
          <w:ilvl w:val="0"/>
          <w:numId w:val="9"/>
        </w:numPr>
        <w:tabs>
          <w:tab w:val="left" w:pos="567"/>
          <w:tab w:val="left" w:pos="900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bCs/>
          <w:iCs/>
          <w:sz w:val="24"/>
          <w:szCs w:val="24"/>
          <w:lang w:val="ru-RU"/>
        </w:rPr>
        <w:lastRenderedPageBreak/>
        <w:t>Базаров</w:t>
      </w:r>
      <w:r w:rsidRPr="001D12DB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E1617F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Т.Ю., Еремина</w:t>
      </w:r>
      <w:r w:rsidRPr="001D12DB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E1617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Б.Л. Управление персоналом. Учебник для вузов. – М.: ЮНИТИ-ДАНА, 2012.</w:t>
      </w:r>
    </w:p>
    <w:p w:rsidR="00E1617F" w:rsidRPr="001D12DB" w:rsidRDefault="00E1617F" w:rsidP="008220A0">
      <w:pPr>
        <w:numPr>
          <w:ilvl w:val="0"/>
          <w:numId w:val="9"/>
        </w:numPr>
        <w:tabs>
          <w:tab w:val="left" w:pos="567"/>
          <w:tab w:val="left" w:pos="900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Беккер</w:t>
      </w:r>
      <w:r w:rsidRPr="001D12DB">
        <w:rPr>
          <w:rFonts w:ascii="Times New Roman" w:hAnsi="Times New Roman" w:cs="Times New Roman"/>
          <w:sz w:val="24"/>
          <w:szCs w:val="24"/>
        </w:rPr>
        <w:t> 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Б.,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Хьюзлид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 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>М.А., Ульрих</w:t>
      </w:r>
      <w:r w:rsidRPr="001D12DB">
        <w:rPr>
          <w:rFonts w:ascii="Times New Roman" w:hAnsi="Times New Roman" w:cs="Times New Roman"/>
          <w:sz w:val="24"/>
          <w:szCs w:val="24"/>
        </w:rPr>
        <w:t> 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Д. Измерение результативности работы </w:t>
      </w:r>
      <w:r w:rsidRPr="001D12DB">
        <w:rPr>
          <w:rFonts w:ascii="Times New Roman" w:hAnsi="Times New Roman" w:cs="Times New Roman"/>
          <w:sz w:val="24"/>
          <w:szCs w:val="24"/>
        </w:rPr>
        <w:t>HR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-департамента.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Люди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стратегия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производительность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Вильямс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2007.</w:t>
      </w:r>
    </w:p>
    <w:p w:rsidR="00E1617F" w:rsidRPr="00E1617F" w:rsidRDefault="00E1617F" w:rsidP="008220A0">
      <w:pPr>
        <w:numPr>
          <w:ilvl w:val="0"/>
          <w:numId w:val="9"/>
        </w:numPr>
        <w:tabs>
          <w:tab w:val="left" w:pos="567"/>
          <w:tab w:val="left" w:pos="900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Герчиков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 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>В.И. Мотивация, стимулирование и оплата труда персонала. – М.: ГУ-ВШЭ, 2007.</w:t>
      </w:r>
    </w:p>
    <w:p w:rsidR="00E1617F" w:rsidRPr="001D12DB" w:rsidRDefault="00E1617F" w:rsidP="008220A0">
      <w:pPr>
        <w:numPr>
          <w:ilvl w:val="0"/>
          <w:numId w:val="9"/>
        </w:numPr>
        <w:tabs>
          <w:tab w:val="left" w:pos="567"/>
          <w:tab w:val="left" w:pos="900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Денисова</w:t>
      </w:r>
      <w:r w:rsidRPr="001D12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А.В. </w:t>
      </w:r>
      <w:r w:rsidRPr="001D12DB">
        <w:rPr>
          <w:rFonts w:ascii="Times New Roman" w:hAnsi="Times New Roman" w:cs="Times New Roman"/>
          <w:sz w:val="24"/>
          <w:szCs w:val="24"/>
        </w:rPr>
        <w:t>HR</w:t>
      </w: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-бюджет. Пошаговое руководство к действию.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Проспект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>, 2015.</w:t>
      </w:r>
    </w:p>
    <w:p w:rsidR="00E1617F" w:rsidRPr="00E1617F" w:rsidRDefault="00E1617F" w:rsidP="008220A0">
      <w:pPr>
        <w:numPr>
          <w:ilvl w:val="0"/>
          <w:numId w:val="9"/>
        </w:numPr>
        <w:tabs>
          <w:tab w:val="left" w:pos="567"/>
          <w:tab w:val="left" w:pos="900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Становление трудовых отношений в постсоветской России. – М.: Академический Проект, 2004.</w:t>
      </w:r>
    </w:p>
    <w:p w:rsidR="00E1617F" w:rsidRPr="008220A0" w:rsidRDefault="00E1617F" w:rsidP="008220A0">
      <w:pPr>
        <w:numPr>
          <w:ilvl w:val="0"/>
          <w:numId w:val="9"/>
        </w:numPr>
        <w:tabs>
          <w:tab w:val="left" w:pos="567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>Филонович</w:t>
      </w:r>
      <w:r w:rsidRPr="001D12DB">
        <w:rPr>
          <w:rFonts w:ascii="Times New Roman" w:hAnsi="Times New Roman" w:cs="Times New Roman"/>
          <w:bCs/>
          <w:sz w:val="24"/>
          <w:szCs w:val="24"/>
        </w:rPr>
        <w:t> </w:t>
      </w:r>
      <w:r w:rsidRPr="00E1617F">
        <w:rPr>
          <w:rFonts w:ascii="Times New Roman" w:hAnsi="Times New Roman" w:cs="Times New Roman"/>
          <w:bCs/>
          <w:iCs/>
          <w:sz w:val="24"/>
          <w:szCs w:val="24"/>
          <w:lang w:val="ru-RU"/>
        </w:rPr>
        <w:t>С</w:t>
      </w:r>
      <w:r w:rsidRPr="00E161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.Р. </w:t>
      </w:r>
      <w:r w:rsidRPr="00E1617F">
        <w:rPr>
          <w:rFonts w:ascii="Times New Roman" w:hAnsi="Times New Roman" w:cs="Times New Roman"/>
          <w:kern w:val="36"/>
          <w:sz w:val="24"/>
          <w:szCs w:val="24"/>
          <w:lang w:val="ru-RU"/>
        </w:rPr>
        <w:t xml:space="preserve">Лидерство </w:t>
      </w:r>
      <w:r w:rsidRPr="00E1617F">
        <w:rPr>
          <w:rFonts w:ascii="Times New Roman" w:hAnsi="Times New Roman" w:cs="Times New Roman"/>
          <w:bCs/>
          <w:kern w:val="36"/>
          <w:sz w:val="24"/>
          <w:szCs w:val="24"/>
          <w:lang w:val="ru-RU"/>
        </w:rPr>
        <w:t>и практические навыки менеджера. Модульная программа для менеджеров. Модуль 9. – М.: ИНФР</w:t>
      </w:r>
      <w:r w:rsidRPr="00E1617F">
        <w:rPr>
          <w:rFonts w:ascii="Times New Roman" w:hAnsi="Times New Roman" w:cs="Times New Roman"/>
          <w:kern w:val="36"/>
          <w:sz w:val="24"/>
          <w:szCs w:val="24"/>
          <w:lang w:val="ru-RU"/>
        </w:rPr>
        <w:t>А-М, 2000.</w:t>
      </w:r>
    </w:p>
    <w:p w:rsidR="008220A0" w:rsidRPr="00E1617F" w:rsidRDefault="008220A0" w:rsidP="008220A0">
      <w:pPr>
        <w:numPr>
          <w:ilvl w:val="0"/>
          <w:numId w:val="9"/>
        </w:numPr>
        <w:tabs>
          <w:tab w:val="left" w:pos="567"/>
          <w:tab w:val="left" w:pos="851"/>
        </w:tabs>
        <w:spacing w:before="60" w:after="0" w:line="288" w:lineRule="auto"/>
        <w:ind w:left="709" w:hanging="28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Фитц-Енц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Ж., </w:t>
      </w:r>
      <w:proofErr w:type="spellStart"/>
      <w:r w:rsidRPr="00E1617F">
        <w:rPr>
          <w:rFonts w:ascii="Times New Roman" w:hAnsi="Times New Roman" w:cs="Times New Roman"/>
          <w:sz w:val="24"/>
          <w:szCs w:val="24"/>
          <w:lang w:val="ru-RU"/>
        </w:rPr>
        <w:t>Дэвисон</w:t>
      </w:r>
      <w:proofErr w:type="spellEnd"/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 Б. </w:t>
      </w:r>
      <w:r w:rsidRPr="00E1617F">
        <w:rPr>
          <w:rStyle w:val="title1"/>
          <w:rFonts w:ascii="Times New Roman" w:hAnsi="Times New Roman" w:cs="Times New Roman"/>
          <w:bCs/>
          <w:sz w:val="24"/>
          <w:szCs w:val="24"/>
          <w:lang w:val="ru-RU"/>
        </w:rPr>
        <w:t xml:space="preserve">Как измерить </w:t>
      </w:r>
      <w:r w:rsidRPr="001D12DB">
        <w:rPr>
          <w:rStyle w:val="title1"/>
          <w:rFonts w:ascii="Times New Roman" w:hAnsi="Times New Roman" w:cs="Times New Roman"/>
          <w:bCs/>
          <w:sz w:val="24"/>
          <w:szCs w:val="24"/>
        </w:rPr>
        <w:t>HR</w:t>
      </w:r>
      <w:r w:rsidRPr="00E1617F">
        <w:rPr>
          <w:rStyle w:val="title1"/>
          <w:rFonts w:ascii="Times New Roman" w:hAnsi="Times New Roman" w:cs="Times New Roman"/>
          <w:bCs/>
          <w:sz w:val="24"/>
          <w:szCs w:val="24"/>
          <w:lang w:val="ru-RU"/>
        </w:rPr>
        <w:t xml:space="preserve">-менеджмент. – М.: </w:t>
      </w:r>
      <w:r w:rsidRPr="001D12DB">
        <w:rPr>
          <w:rStyle w:val="title1"/>
          <w:rFonts w:ascii="Times New Roman" w:hAnsi="Times New Roman" w:cs="Times New Roman"/>
          <w:bCs/>
          <w:sz w:val="24"/>
          <w:szCs w:val="24"/>
        </w:rPr>
        <w:t>HIPPO</w:t>
      </w:r>
      <w:r w:rsidRPr="00E1617F">
        <w:rPr>
          <w:rStyle w:val="title1"/>
          <w:rFonts w:ascii="Times New Roman" w:hAnsi="Times New Roman" w:cs="Times New Roman"/>
          <w:bCs/>
          <w:sz w:val="24"/>
          <w:szCs w:val="24"/>
          <w:lang w:val="ru-RU"/>
        </w:rPr>
        <w:t>, 2009.</w:t>
      </w:r>
    </w:p>
    <w:p w:rsidR="00E1617F" w:rsidRPr="00E1617F" w:rsidRDefault="00E1617F" w:rsidP="008220A0">
      <w:pPr>
        <w:tabs>
          <w:tab w:val="left" w:pos="567"/>
        </w:tabs>
        <w:spacing w:before="60" w:after="0" w:line="288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E1617F" w:rsidRPr="001D12DB" w:rsidRDefault="00E1617F" w:rsidP="008220A0">
      <w:pPr>
        <w:pStyle w:val="af1"/>
        <w:spacing w:before="60" w:line="288" w:lineRule="auto"/>
        <w:ind w:left="1429"/>
        <w:jc w:val="both"/>
      </w:pPr>
    </w:p>
    <w:p w:rsidR="00E1617F" w:rsidRPr="001D12DB" w:rsidRDefault="00E1617F" w:rsidP="008220A0">
      <w:pPr>
        <w:pStyle w:val="af1"/>
        <w:spacing w:before="60" w:line="288" w:lineRule="auto"/>
        <w:ind w:left="1429"/>
        <w:jc w:val="both"/>
      </w:pP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  <w:b/>
          <w:color w:val="1F497D"/>
        </w:rPr>
      </w:pPr>
      <w:r w:rsidRPr="001D12DB">
        <w:rPr>
          <w:rFonts w:ascii="Times New Roman" w:hAnsi="Times New Roman" w:cs="Times New Roman"/>
          <w:b/>
          <w:color w:val="1F497D"/>
        </w:rPr>
        <w:t>ПРИМЕР ЭКЗАМЕНАЦИОННОГО БИЛЕТА:</w:t>
      </w: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  <w:b/>
          <w:color w:val="1F497D"/>
        </w:rPr>
      </w:pP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</w:rPr>
        <w:t>СМ:</w:t>
      </w:r>
    </w:p>
    <w:p w:rsidR="00E1617F" w:rsidRPr="001D12DB" w:rsidRDefault="00E1617F" w:rsidP="002837F1">
      <w:pPr>
        <w:numPr>
          <w:ilvl w:val="0"/>
          <w:numId w:val="12"/>
        </w:numPr>
        <w:tabs>
          <w:tab w:val="clear" w:pos="717"/>
          <w:tab w:val="num" w:pos="851"/>
        </w:tabs>
        <w:spacing w:before="60" w:after="0" w:line="288" w:lineRule="auto"/>
        <w:ind w:left="714" w:hanging="288"/>
        <w:rPr>
          <w:rFonts w:ascii="Times New Roman" w:hAnsi="Times New Roman" w:cs="Times New Roman"/>
          <w:sz w:val="24"/>
          <w:szCs w:val="24"/>
        </w:rPr>
      </w:pP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Функциональное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1D1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12DB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1D12D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1617F" w:rsidRPr="00E1617F" w:rsidRDefault="00E1617F" w:rsidP="002837F1">
      <w:pPr>
        <w:numPr>
          <w:ilvl w:val="0"/>
          <w:numId w:val="12"/>
        </w:numPr>
        <w:tabs>
          <w:tab w:val="clear" w:pos="717"/>
          <w:tab w:val="num" w:pos="851"/>
        </w:tabs>
        <w:autoSpaceDE w:val="0"/>
        <w:autoSpaceDN w:val="0"/>
        <w:adjustRightInd w:val="0"/>
        <w:spacing w:before="60" w:after="0" w:line="288" w:lineRule="auto"/>
        <w:ind w:hanging="288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Источники и факторы, определяющие </w:t>
      </w:r>
      <w:r w:rsidRPr="00E1617F">
        <w:rPr>
          <w:rFonts w:ascii="Times New Roman" w:hAnsi="Times New Roman" w:cs="Times New Roman"/>
          <w:spacing w:val="3"/>
          <w:sz w:val="24"/>
          <w:szCs w:val="24"/>
          <w:lang w:val="ru-RU"/>
        </w:rPr>
        <w:t>конкурентные преимущества, стратегический успех и рост ценности компании</w:t>
      </w:r>
      <w:r w:rsidRPr="00E1617F">
        <w:rPr>
          <w:rFonts w:ascii="Times New Roman" w:hAnsi="Times New Roman" w:cs="Times New Roman"/>
          <w:caps/>
          <w:sz w:val="24"/>
          <w:szCs w:val="24"/>
          <w:lang w:val="ru-RU"/>
        </w:rPr>
        <w:t>.</w:t>
      </w:r>
    </w:p>
    <w:p w:rsidR="00E1617F" w:rsidRPr="00E1617F" w:rsidRDefault="00E1617F" w:rsidP="008220A0">
      <w:pPr>
        <w:autoSpaceDE w:val="0"/>
        <w:autoSpaceDN w:val="0"/>
        <w:adjustRightInd w:val="0"/>
        <w:spacing w:before="60" w:line="288" w:lineRule="auto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</w:rPr>
        <w:t>УП:</w:t>
      </w:r>
    </w:p>
    <w:p w:rsidR="00E1617F" w:rsidRPr="00E1617F" w:rsidRDefault="00E1617F" w:rsidP="002837F1">
      <w:pPr>
        <w:numPr>
          <w:ilvl w:val="0"/>
          <w:numId w:val="13"/>
        </w:numPr>
        <w:tabs>
          <w:tab w:val="clear" w:pos="720"/>
          <w:tab w:val="num" w:pos="540"/>
        </w:tabs>
        <w:spacing w:before="60" w:after="0" w:line="288" w:lineRule="auto"/>
        <w:ind w:left="360" w:firstLine="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качеством - как концепция управления организацией. </w:t>
      </w:r>
    </w:p>
    <w:p w:rsidR="00E1617F" w:rsidRPr="00E1617F" w:rsidRDefault="00E1617F" w:rsidP="002837F1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before="60" w:after="0" w:line="288" w:lineRule="auto"/>
        <w:ind w:hanging="2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Стратегический подход к управлению проектами.</w:t>
      </w:r>
    </w:p>
    <w:p w:rsidR="00E1617F" w:rsidRPr="00E1617F" w:rsidRDefault="00E1617F" w:rsidP="008220A0">
      <w:pPr>
        <w:autoSpaceDE w:val="0"/>
        <w:autoSpaceDN w:val="0"/>
        <w:adjustRightInd w:val="0"/>
        <w:spacing w:before="60" w:line="288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</w:rPr>
      </w:pPr>
    </w:p>
    <w:p w:rsidR="00E1617F" w:rsidRPr="001D12DB" w:rsidRDefault="00E1617F" w:rsidP="008220A0">
      <w:pPr>
        <w:pStyle w:val="af0"/>
        <w:spacing w:before="60" w:after="0" w:line="288" w:lineRule="auto"/>
        <w:jc w:val="both"/>
        <w:rPr>
          <w:rFonts w:ascii="Times New Roman" w:hAnsi="Times New Roman" w:cs="Times New Roman"/>
        </w:rPr>
      </w:pPr>
      <w:r w:rsidRPr="001D12DB">
        <w:rPr>
          <w:rFonts w:ascii="Times New Roman" w:hAnsi="Times New Roman" w:cs="Times New Roman"/>
        </w:rPr>
        <w:t>УЧР:</w:t>
      </w:r>
    </w:p>
    <w:p w:rsidR="00E1617F" w:rsidRPr="001D12DB" w:rsidRDefault="00E1617F" w:rsidP="002837F1">
      <w:pPr>
        <w:pStyle w:val="af0"/>
        <w:numPr>
          <w:ilvl w:val="0"/>
          <w:numId w:val="14"/>
        </w:numPr>
        <w:suppressAutoHyphens w:val="0"/>
        <w:spacing w:before="60" w:after="0" w:line="288" w:lineRule="auto"/>
        <w:ind w:left="714" w:hanging="288"/>
        <w:contextualSpacing w:val="0"/>
        <w:jc w:val="both"/>
        <w:rPr>
          <w:rFonts w:ascii="Times New Roman" w:hAnsi="Times New Roman" w:cs="Times New Roman"/>
          <w:color w:val="000000"/>
        </w:rPr>
      </w:pPr>
      <w:r w:rsidRPr="001D12DB">
        <w:rPr>
          <w:rFonts w:ascii="Times New Roman" w:hAnsi="Times New Roman" w:cs="Times New Roman"/>
          <w:color w:val="000000"/>
        </w:rPr>
        <w:t xml:space="preserve">Система целей и ценностей организации. </w:t>
      </w:r>
      <w:r w:rsidRPr="001D12DB">
        <w:rPr>
          <w:rFonts w:ascii="Times New Roman" w:hAnsi="Times New Roman" w:cs="Times New Roman"/>
          <w:color w:val="000000"/>
          <w:spacing w:val="3"/>
        </w:rPr>
        <w:t xml:space="preserve">Виды и категории целей. </w:t>
      </w:r>
    </w:p>
    <w:p w:rsidR="00E1617F" w:rsidRPr="00E1617F" w:rsidRDefault="00E1617F" w:rsidP="002837F1">
      <w:pPr>
        <w:numPr>
          <w:ilvl w:val="0"/>
          <w:numId w:val="14"/>
        </w:numPr>
        <w:spacing w:before="60" w:after="0" w:line="288" w:lineRule="auto"/>
        <w:ind w:hanging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617F">
        <w:rPr>
          <w:rFonts w:ascii="Times New Roman" w:hAnsi="Times New Roman" w:cs="Times New Roman"/>
          <w:sz w:val="24"/>
          <w:szCs w:val="24"/>
          <w:lang w:val="ru-RU"/>
        </w:rPr>
        <w:t>Определение качественной и количественной потребности в персонале</w:t>
      </w:r>
    </w:p>
    <w:p w:rsidR="004732E4" w:rsidRDefault="004732E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1494" w:rsidRDefault="00A4149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41494" w:rsidRDefault="00A4149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41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7F" w:rsidRDefault="0099057F" w:rsidP="003833EC">
      <w:pPr>
        <w:spacing w:after="0" w:line="240" w:lineRule="auto"/>
      </w:pPr>
      <w:r>
        <w:separator/>
      </w:r>
    </w:p>
  </w:endnote>
  <w:endnote w:type="continuationSeparator" w:id="0">
    <w:p w:rsidR="0099057F" w:rsidRDefault="0099057F" w:rsidP="0038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C0" w:rsidRDefault="00DA7C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03762"/>
      <w:docPartObj>
        <w:docPartGallery w:val="Page Numbers (Bottom of Page)"/>
        <w:docPartUnique/>
      </w:docPartObj>
    </w:sdtPr>
    <w:sdtEndPr/>
    <w:sdtContent>
      <w:p w:rsidR="00DA7CC0" w:rsidRDefault="00DA7CC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93C" w:rsidRPr="0048693C">
          <w:rPr>
            <w:noProof/>
            <w:lang w:val="ru-RU"/>
          </w:rPr>
          <w:t>1</w:t>
        </w:r>
        <w:r>
          <w:fldChar w:fldCharType="end"/>
        </w:r>
      </w:p>
    </w:sdtContent>
  </w:sdt>
  <w:p w:rsidR="00DA7CC0" w:rsidRDefault="00DA7C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C0" w:rsidRDefault="00DA7C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7F" w:rsidRDefault="0099057F" w:rsidP="003833EC">
      <w:pPr>
        <w:spacing w:after="0" w:line="240" w:lineRule="auto"/>
      </w:pPr>
      <w:r>
        <w:separator/>
      </w:r>
    </w:p>
  </w:footnote>
  <w:footnote w:type="continuationSeparator" w:id="0">
    <w:p w:rsidR="0099057F" w:rsidRDefault="0099057F" w:rsidP="0038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C0" w:rsidRDefault="00DA7C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C0" w:rsidRDefault="00DA7CC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CC0" w:rsidRDefault="00DA7C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27A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D1204"/>
    <w:multiLevelType w:val="hybridMultilevel"/>
    <w:tmpl w:val="B8DA3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3C5CE7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D0939A2"/>
    <w:multiLevelType w:val="hybridMultilevel"/>
    <w:tmpl w:val="735A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DE0496"/>
    <w:multiLevelType w:val="hybridMultilevel"/>
    <w:tmpl w:val="B1FA7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B4A71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C4F2ADD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C8B4302"/>
    <w:multiLevelType w:val="hybridMultilevel"/>
    <w:tmpl w:val="E49E40CC"/>
    <w:lvl w:ilvl="0" w:tplc="9612BC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D39DC"/>
    <w:multiLevelType w:val="hybridMultilevel"/>
    <w:tmpl w:val="D12C37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22D4D04"/>
    <w:multiLevelType w:val="hybridMultilevel"/>
    <w:tmpl w:val="B14051A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610271"/>
    <w:multiLevelType w:val="hybridMultilevel"/>
    <w:tmpl w:val="E6FC12EC"/>
    <w:lvl w:ilvl="0" w:tplc="03FAC74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6577E"/>
    <w:multiLevelType w:val="hybridMultilevel"/>
    <w:tmpl w:val="834A2D7E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B94AB8"/>
    <w:multiLevelType w:val="hybridMultilevel"/>
    <w:tmpl w:val="6FB0501C"/>
    <w:lvl w:ilvl="0" w:tplc="C504DBD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08772B"/>
    <w:multiLevelType w:val="hybridMultilevel"/>
    <w:tmpl w:val="987C3E4C"/>
    <w:lvl w:ilvl="0" w:tplc="61B6179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2A07AD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AC242E3"/>
    <w:multiLevelType w:val="multilevel"/>
    <w:tmpl w:val="2910C7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F8435FB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BD306D3"/>
    <w:multiLevelType w:val="hybridMultilevel"/>
    <w:tmpl w:val="FB602780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A7DAE"/>
    <w:multiLevelType w:val="hybridMultilevel"/>
    <w:tmpl w:val="23E42684"/>
    <w:lvl w:ilvl="0" w:tplc="6F22CEEC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E12F10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639E7127"/>
    <w:multiLevelType w:val="hybridMultilevel"/>
    <w:tmpl w:val="546628DC"/>
    <w:lvl w:ilvl="0" w:tplc="8878D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D41F1"/>
    <w:multiLevelType w:val="hybridMultilevel"/>
    <w:tmpl w:val="40DC90C4"/>
    <w:lvl w:ilvl="0" w:tplc="31CE15F2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852A9"/>
    <w:multiLevelType w:val="hybridMultilevel"/>
    <w:tmpl w:val="E5BC13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3A7980"/>
    <w:multiLevelType w:val="hybridMultilevel"/>
    <w:tmpl w:val="F85C85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4F4B6F"/>
    <w:multiLevelType w:val="hybridMultilevel"/>
    <w:tmpl w:val="BE9269D4"/>
    <w:lvl w:ilvl="0" w:tplc="7F02D47A">
      <w:start w:val="1"/>
      <w:numFmt w:val="decimal"/>
      <w:lvlText w:val="%1."/>
      <w:lvlJc w:val="left"/>
      <w:pPr>
        <w:ind w:left="1982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7D114F96"/>
    <w:multiLevelType w:val="multilevel"/>
    <w:tmpl w:val="8D240B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DC4245E"/>
    <w:multiLevelType w:val="hybridMultilevel"/>
    <w:tmpl w:val="E7A8A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EE52D5"/>
    <w:multiLevelType w:val="hybridMultilevel"/>
    <w:tmpl w:val="03563996"/>
    <w:lvl w:ilvl="0" w:tplc="A4F8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9"/>
  </w:num>
  <w:num w:numId="5">
    <w:abstractNumId w:val="0"/>
  </w:num>
  <w:num w:numId="6">
    <w:abstractNumId w:val="27"/>
  </w:num>
  <w:num w:numId="7">
    <w:abstractNumId w:val="18"/>
  </w:num>
  <w:num w:numId="8">
    <w:abstractNumId w:val="22"/>
  </w:num>
  <w:num w:numId="9">
    <w:abstractNumId w:val="8"/>
  </w:num>
  <w:num w:numId="10">
    <w:abstractNumId w:val="13"/>
  </w:num>
  <w:num w:numId="11">
    <w:abstractNumId w:val="24"/>
  </w:num>
  <w:num w:numId="12">
    <w:abstractNumId w:val="17"/>
  </w:num>
  <w:num w:numId="13">
    <w:abstractNumId w:val="26"/>
  </w:num>
  <w:num w:numId="14">
    <w:abstractNumId w:val="4"/>
  </w:num>
  <w:num w:numId="15">
    <w:abstractNumId w:val="12"/>
  </w:num>
  <w:num w:numId="16">
    <w:abstractNumId w:val="7"/>
  </w:num>
  <w:num w:numId="17">
    <w:abstractNumId w:val="21"/>
  </w:num>
  <w:num w:numId="18">
    <w:abstractNumId w:val="3"/>
  </w:num>
  <w:num w:numId="19">
    <w:abstractNumId w:val="11"/>
  </w:num>
  <w:num w:numId="20">
    <w:abstractNumId w:val="10"/>
  </w:num>
  <w:num w:numId="21">
    <w:abstractNumId w:val="5"/>
  </w:num>
  <w:num w:numId="22">
    <w:abstractNumId w:val="6"/>
  </w:num>
  <w:num w:numId="23">
    <w:abstractNumId w:val="14"/>
  </w:num>
  <w:num w:numId="24">
    <w:abstractNumId w:val="15"/>
  </w:num>
  <w:num w:numId="25">
    <w:abstractNumId w:val="19"/>
  </w:num>
  <w:num w:numId="26">
    <w:abstractNumId w:val="25"/>
  </w:num>
  <w:num w:numId="27">
    <w:abstractNumId w:val="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EC"/>
    <w:rsid w:val="000E2BC5"/>
    <w:rsid w:val="001410E9"/>
    <w:rsid w:val="001579D1"/>
    <w:rsid w:val="001700C9"/>
    <w:rsid w:val="00182D5C"/>
    <w:rsid w:val="002837F1"/>
    <w:rsid w:val="002C796C"/>
    <w:rsid w:val="00304DD1"/>
    <w:rsid w:val="003209F9"/>
    <w:rsid w:val="003833EC"/>
    <w:rsid w:val="00385C3A"/>
    <w:rsid w:val="003A2C5F"/>
    <w:rsid w:val="003B576D"/>
    <w:rsid w:val="003C611E"/>
    <w:rsid w:val="004732E4"/>
    <w:rsid w:val="0048693C"/>
    <w:rsid w:val="004D6E72"/>
    <w:rsid w:val="005273CA"/>
    <w:rsid w:val="0057075F"/>
    <w:rsid w:val="00687ACF"/>
    <w:rsid w:val="007659E3"/>
    <w:rsid w:val="00765E77"/>
    <w:rsid w:val="007A1910"/>
    <w:rsid w:val="007F3711"/>
    <w:rsid w:val="008220A0"/>
    <w:rsid w:val="0086075B"/>
    <w:rsid w:val="00870AC4"/>
    <w:rsid w:val="00913F34"/>
    <w:rsid w:val="009168AA"/>
    <w:rsid w:val="0099057F"/>
    <w:rsid w:val="00992572"/>
    <w:rsid w:val="00A41494"/>
    <w:rsid w:val="00A64A6A"/>
    <w:rsid w:val="00AD5F9D"/>
    <w:rsid w:val="00B50B78"/>
    <w:rsid w:val="00B749AB"/>
    <w:rsid w:val="00B75BBE"/>
    <w:rsid w:val="00C6331E"/>
    <w:rsid w:val="00CC7340"/>
    <w:rsid w:val="00D07D6C"/>
    <w:rsid w:val="00D1545E"/>
    <w:rsid w:val="00D26896"/>
    <w:rsid w:val="00DA7CC0"/>
    <w:rsid w:val="00E1617F"/>
    <w:rsid w:val="00EB776B"/>
    <w:rsid w:val="00ED2084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0"/>
    <w:link w:val="10"/>
    <w:qFormat/>
    <w:rsid w:val="00E1617F"/>
    <w:pPr>
      <w:numPr>
        <w:numId w:val="5"/>
      </w:numPr>
      <w:suppressAutoHyphens/>
      <w:spacing w:before="480" w:after="120"/>
      <w:contextualSpacing/>
      <w:outlineLvl w:val="0"/>
    </w:pPr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33EC"/>
    <w:rPr>
      <w:lang w:val="en-GB"/>
    </w:rPr>
  </w:style>
  <w:style w:type="paragraph" w:styleId="a6">
    <w:name w:val="footer"/>
    <w:basedOn w:val="a"/>
    <w:link w:val="a7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833EC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a">
    <w:name w:val="annotation reference"/>
    <w:basedOn w:val="a1"/>
    <w:uiPriority w:val="99"/>
    <w:semiHidden/>
    <w:unhideWhenUsed/>
    <w:rsid w:val="00182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2D5C"/>
    <w:rPr>
      <w:sz w:val="24"/>
      <w:szCs w:val="24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E1617F"/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a0">
    <w:name w:val="Body Text"/>
    <w:basedOn w:val="a"/>
    <w:link w:val="af"/>
    <w:rsid w:val="00E1617F"/>
    <w:pPr>
      <w:suppressAutoHyphens/>
      <w:spacing w:after="140" w:line="288" w:lineRule="auto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af">
    <w:name w:val="Основной текст Знак"/>
    <w:basedOn w:val="a1"/>
    <w:link w:val="a0"/>
    <w:rsid w:val="00E1617F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af0">
    <w:name w:val="Normal (Web)"/>
    <w:basedOn w:val="a"/>
    <w:rsid w:val="00E1617F"/>
    <w:pPr>
      <w:suppressAutoHyphens/>
      <w:spacing w:before="280" w:after="280" w:line="240" w:lineRule="auto"/>
      <w:contextualSpacing/>
    </w:pPr>
    <w:rPr>
      <w:rFonts w:ascii="Arial Unicode MS" w:eastAsia="Arial Unicode MS" w:hAnsi="Arial Unicode MS" w:cs="Arial Unicode MS"/>
      <w:color w:val="00000A"/>
      <w:kern w:val="1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16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1">
    <w:name w:val="title1"/>
    <w:rsid w:val="00E1617F"/>
    <w:rPr>
      <w:rFonts w:ascii="Verdana" w:hAnsi="Verdana" w:hint="default"/>
      <w:color w:val="301007"/>
      <w:sz w:val="30"/>
      <w:szCs w:val="30"/>
    </w:rPr>
  </w:style>
  <w:style w:type="character" w:customStyle="1" w:styleId="30">
    <w:name w:val="Заголовок 3 Знак"/>
    <w:basedOn w:val="a1"/>
    <w:link w:val="3"/>
    <w:uiPriority w:val="9"/>
    <w:semiHidden/>
    <w:rsid w:val="004732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2">
    <w:name w:val="Body Text Indent 2"/>
    <w:basedOn w:val="a"/>
    <w:link w:val="20"/>
    <w:unhideWhenUsed/>
    <w:rsid w:val="004732E4"/>
    <w:pPr>
      <w:suppressAutoHyphens/>
      <w:spacing w:after="120" w:line="480" w:lineRule="auto"/>
      <w:ind w:left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4732E4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732E4"/>
    <w:pPr>
      <w:suppressAutoHyphens/>
      <w:spacing w:after="120"/>
      <w:contextualSpacing/>
    </w:pPr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732E4"/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paragraph" w:customStyle="1" w:styleId="lmono">
    <w:name w:val="l_mono"/>
    <w:basedOn w:val="a"/>
    <w:rsid w:val="004732E4"/>
    <w:pPr>
      <w:spacing w:after="120" w:line="240" w:lineRule="atLeast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f2">
    <w:name w:val="Hyperlink"/>
    <w:rsid w:val="00CC7340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320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209F9"/>
    <w:rPr>
      <w:sz w:val="16"/>
      <w:szCs w:val="16"/>
      <w:lang w:val="en-GB"/>
    </w:rPr>
  </w:style>
  <w:style w:type="paragraph" w:styleId="21">
    <w:name w:val="List 2"/>
    <w:basedOn w:val="a"/>
    <w:uiPriority w:val="99"/>
    <w:semiHidden/>
    <w:unhideWhenUsed/>
    <w:rsid w:val="003209F9"/>
    <w:pPr>
      <w:suppressAutoHyphens/>
      <w:spacing w:after="0"/>
      <w:ind w:left="566" w:hanging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customStyle="1" w:styleId="11">
    <w:name w:val="Обычный1"/>
    <w:rsid w:val="003209F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Strong"/>
    <w:uiPriority w:val="22"/>
    <w:qFormat/>
    <w:rsid w:val="00320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0"/>
    <w:link w:val="10"/>
    <w:qFormat/>
    <w:rsid w:val="00E1617F"/>
    <w:pPr>
      <w:numPr>
        <w:numId w:val="5"/>
      </w:numPr>
      <w:suppressAutoHyphens/>
      <w:spacing w:before="480" w:after="120"/>
      <w:contextualSpacing/>
      <w:outlineLvl w:val="0"/>
    </w:pPr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2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833EC"/>
    <w:rPr>
      <w:lang w:val="en-GB"/>
    </w:rPr>
  </w:style>
  <w:style w:type="paragraph" w:styleId="a6">
    <w:name w:val="footer"/>
    <w:basedOn w:val="a"/>
    <w:link w:val="a7"/>
    <w:uiPriority w:val="99"/>
    <w:unhideWhenUsed/>
    <w:rsid w:val="003833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833EC"/>
    <w:rPr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182D5C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82D5C"/>
    <w:rPr>
      <w:rFonts w:ascii="Lucida Grande CY" w:hAnsi="Lucida Grande CY" w:cs="Lucida Grande CY"/>
      <w:sz w:val="18"/>
      <w:szCs w:val="18"/>
      <w:lang w:val="en-GB"/>
    </w:rPr>
  </w:style>
  <w:style w:type="character" w:styleId="aa">
    <w:name w:val="annotation reference"/>
    <w:basedOn w:val="a1"/>
    <w:uiPriority w:val="99"/>
    <w:semiHidden/>
    <w:unhideWhenUsed/>
    <w:rsid w:val="00182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2D5C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182D5C"/>
    <w:rPr>
      <w:sz w:val="24"/>
      <w:szCs w:val="24"/>
      <w:lang w:val="en-GB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82D5C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82D5C"/>
    <w:rPr>
      <w:b/>
      <w:bCs/>
      <w:sz w:val="20"/>
      <w:szCs w:val="20"/>
      <w:lang w:val="en-GB"/>
    </w:rPr>
  </w:style>
  <w:style w:type="character" w:customStyle="1" w:styleId="10">
    <w:name w:val="Заголовок 1 Знак"/>
    <w:basedOn w:val="a1"/>
    <w:link w:val="1"/>
    <w:rsid w:val="00E1617F"/>
    <w:rPr>
      <w:rFonts w:ascii="Arial" w:eastAsia="Arial" w:hAnsi="Arial" w:cs="Arial"/>
      <w:b/>
      <w:color w:val="000000"/>
      <w:kern w:val="1"/>
      <w:sz w:val="36"/>
      <w:szCs w:val="20"/>
      <w:lang w:val="ru-RU" w:eastAsia="ru-RU"/>
    </w:rPr>
  </w:style>
  <w:style w:type="paragraph" w:styleId="a0">
    <w:name w:val="Body Text"/>
    <w:basedOn w:val="a"/>
    <w:link w:val="af"/>
    <w:rsid w:val="00E1617F"/>
    <w:pPr>
      <w:suppressAutoHyphens/>
      <w:spacing w:after="140" w:line="288" w:lineRule="auto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af">
    <w:name w:val="Основной текст Знак"/>
    <w:basedOn w:val="a1"/>
    <w:link w:val="a0"/>
    <w:rsid w:val="00E1617F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af0">
    <w:name w:val="Normal (Web)"/>
    <w:basedOn w:val="a"/>
    <w:rsid w:val="00E1617F"/>
    <w:pPr>
      <w:suppressAutoHyphens/>
      <w:spacing w:before="280" w:after="280" w:line="240" w:lineRule="auto"/>
      <w:contextualSpacing/>
    </w:pPr>
    <w:rPr>
      <w:rFonts w:ascii="Arial Unicode MS" w:eastAsia="Arial Unicode MS" w:hAnsi="Arial Unicode MS" w:cs="Arial Unicode MS"/>
      <w:color w:val="00000A"/>
      <w:kern w:val="1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161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itle1">
    <w:name w:val="title1"/>
    <w:rsid w:val="00E1617F"/>
    <w:rPr>
      <w:rFonts w:ascii="Verdana" w:hAnsi="Verdana" w:hint="default"/>
      <w:color w:val="301007"/>
      <w:sz w:val="30"/>
      <w:szCs w:val="30"/>
    </w:rPr>
  </w:style>
  <w:style w:type="character" w:customStyle="1" w:styleId="30">
    <w:name w:val="Заголовок 3 Знак"/>
    <w:basedOn w:val="a1"/>
    <w:link w:val="3"/>
    <w:uiPriority w:val="9"/>
    <w:semiHidden/>
    <w:rsid w:val="004732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2">
    <w:name w:val="Body Text Indent 2"/>
    <w:basedOn w:val="a"/>
    <w:link w:val="20"/>
    <w:unhideWhenUsed/>
    <w:rsid w:val="004732E4"/>
    <w:pPr>
      <w:suppressAutoHyphens/>
      <w:spacing w:after="120" w:line="480" w:lineRule="auto"/>
      <w:ind w:left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character" w:customStyle="1" w:styleId="20">
    <w:name w:val="Основной текст с отступом 2 Знак"/>
    <w:basedOn w:val="a1"/>
    <w:link w:val="2"/>
    <w:rsid w:val="004732E4"/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4732E4"/>
    <w:pPr>
      <w:suppressAutoHyphens/>
      <w:spacing w:after="120"/>
      <w:contextualSpacing/>
    </w:pPr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4732E4"/>
    <w:rPr>
      <w:rFonts w:ascii="Arial" w:eastAsia="Arial" w:hAnsi="Arial" w:cs="Arial"/>
      <w:color w:val="000000"/>
      <w:kern w:val="1"/>
      <w:sz w:val="16"/>
      <w:szCs w:val="16"/>
      <w:lang w:val="ru-RU" w:eastAsia="ru-RU"/>
    </w:rPr>
  </w:style>
  <w:style w:type="paragraph" w:customStyle="1" w:styleId="lmono">
    <w:name w:val="l_mono"/>
    <w:basedOn w:val="a"/>
    <w:rsid w:val="004732E4"/>
    <w:pPr>
      <w:spacing w:after="120" w:line="240" w:lineRule="atLeast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character" w:styleId="af2">
    <w:name w:val="Hyperlink"/>
    <w:rsid w:val="00CC7340"/>
    <w:rPr>
      <w:color w:val="0000FF"/>
      <w:u w:val="single"/>
    </w:rPr>
  </w:style>
  <w:style w:type="paragraph" w:styleId="33">
    <w:name w:val="Body Text Indent 3"/>
    <w:basedOn w:val="a"/>
    <w:link w:val="34"/>
    <w:uiPriority w:val="99"/>
    <w:semiHidden/>
    <w:unhideWhenUsed/>
    <w:rsid w:val="003209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209F9"/>
    <w:rPr>
      <w:sz w:val="16"/>
      <w:szCs w:val="16"/>
      <w:lang w:val="en-GB"/>
    </w:rPr>
  </w:style>
  <w:style w:type="paragraph" w:styleId="21">
    <w:name w:val="List 2"/>
    <w:basedOn w:val="a"/>
    <w:uiPriority w:val="99"/>
    <w:semiHidden/>
    <w:unhideWhenUsed/>
    <w:rsid w:val="003209F9"/>
    <w:pPr>
      <w:suppressAutoHyphens/>
      <w:spacing w:after="0"/>
      <w:ind w:left="566" w:hanging="283"/>
      <w:contextualSpacing/>
    </w:pPr>
    <w:rPr>
      <w:rFonts w:ascii="Arial" w:eastAsia="Arial" w:hAnsi="Arial" w:cs="Arial"/>
      <w:color w:val="000000"/>
      <w:kern w:val="1"/>
      <w:szCs w:val="20"/>
      <w:lang w:val="ru-RU" w:eastAsia="ru-RU"/>
    </w:rPr>
  </w:style>
  <w:style w:type="paragraph" w:customStyle="1" w:styleId="11">
    <w:name w:val="Обычный1"/>
    <w:rsid w:val="003209F9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3">
    <w:name w:val="Strong"/>
    <w:uiPriority w:val="22"/>
    <w:qFormat/>
    <w:rsid w:val="0032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2019-09-26T06:27:00Z</dcterms:created>
  <dcterms:modified xsi:type="dcterms:W3CDTF">2019-09-26T07:02:00Z</dcterms:modified>
</cp:coreProperties>
</file>