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383D7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Федеральное государственное автономное учреждение</w:t>
      </w:r>
    </w:p>
    <w:p w14:paraId="44E5C6EA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высшего образования</w:t>
      </w:r>
    </w:p>
    <w:p w14:paraId="3E0CE9EE" w14:textId="77777777" w:rsidR="004A3CEB" w:rsidRDefault="004A3CEB">
      <w:pPr>
        <w:jc w:val="center"/>
        <w:rPr>
          <w:b/>
          <w:bCs/>
          <w:sz w:val="28"/>
          <w:szCs w:val="28"/>
          <w:lang w:val="ru-RU"/>
        </w:rPr>
      </w:pPr>
    </w:p>
    <w:p w14:paraId="10773105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НАЦИОНАЛЬНЫЙ ИССЛЕДОВАТЕЛЬСКИЙ УНИВЕРСИТЕТ</w:t>
      </w:r>
    </w:p>
    <w:p w14:paraId="47A05353" w14:textId="77777777" w:rsidR="004A3CEB" w:rsidRDefault="004A3CEB">
      <w:pPr>
        <w:jc w:val="center"/>
        <w:rPr>
          <w:b/>
          <w:bCs/>
          <w:sz w:val="28"/>
          <w:szCs w:val="28"/>
          <w:lang w:val="ru-RU"/>
        </w:rPr>
      </w:pPr>
    </w:p>
    <w:p w14:paraId="6CA96E11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«ВЫСШАЯ ШКОЛА ЭКОНОМИКИ»</w:t>
      </w:r>
    </w:p>
    <w:p w14:paraId="3AF076FD" w14:textId="77777777" w:rsidR="004A3CEB" w:rsidRDefault="004A3CEB">
      <w:pPr>
        <w:pStyle w:val="a7"/>
        <w:ind w:firstLine="0"/>
        <w:rPr>
          <w:lang w:val="ru-RU"/>
        </w:rPr>
      </w:pPr>
    </w:p>
    <w:p w14:paraId="3611A8A5" w14:textId="77777777" w:rsidR="004A3CEB" w:rsidRDefault="004A3CEB">
      <w:pPr>
        <w:pStyle w:val="a7"/>
        <w:ind w:firstLine="0"/>
        <w:rPr>
          <w:lang w:val="ru-RU"/>
        </w:rPr>
      </w:pPr>
    </w:p>
    <w:p w14:paraId="5E7F8886" w14:textId="77777777" w:rsidR="004A3CEB" w:rsidRDefault="004A3CEB">
      <w:pPr>
        <w:jc w:val="center"/>
        <w:rPr>
          <w:rStyle w:val="a6"/>
          <w:i/>
          <w:iCs/>
          <w:spacing w:val="9"/>
          <w:sz w:val="22"/>
          <w:szCs w:val="22"/>
        </w:rPr>
      </w:pPr>
    </w:p>
    <w:p w14:paraId="5DA55A90" w14:textId="77777777" w:rsidR="004A3CEB" w:rsidRDefault="004A3CEB">
      <w:pPr>
        <w:rPr>
          <w:sz w:val="22"/>
          <w:szCs w:val="22"/>
          <w:lang w:val="ru-RU"/>
        </w:rPr>
      </w:pPr>
    </w:p>
    <w:p w14:paraId="2B903702" w14:textId="77777777" w:rsidR="004A3CEB" w:rsidRDefault="004A3CEB">
      <w:pPr>
        <w:jc w:val="center"/>
        <w:rPr>
          <w:sz w:val="22"/>
          <w:szCs w:val="22"/>
          <w:lang w:val="ru-RU"/>
        </w:rPr>
      </w:pPr>
    </w:p>
    <w:p w14:paraId="569B0265" w14:textId="77777777" w:rsidR="004A3CEB" w:rsidRPr="003F51BF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УТВЕРЖД</w:t>
      </w:r>
      <w:r w:rsidR="003F51BF">
        <w:rPr>
          <w:rStyle w:val="a6"/>
          <w:spacing w:val="9"/>
          <w:sz w:val="26"/>
          <w:szCs w:val="26"/>
        </w:rPr>
        <w:t>ЕНО</w:t>
      </w:r>
    </w:p>
    <w:p w14:paraId="13B7BF26" w14:textId="77777777" w:rsidR="004A3CEB" w:rsidRPr="00E84F00" w:rsidRDefault="00B21AF1" w:rsidP="006B2BE9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 xml:space="preserve">Проректор </w:t>
      </w:r>
    </w:p>
    <w:p w14:paraId="0B2CE236" w14:textId="77777777"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С.Ю. Рощин</w:t>
      </w:r>
    </w:p>
    <w:p w14:paraId="53EED715" w14:textId="77777777"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14:paraId="0CBE1394" w14:textId="77777777" w:rsidR="004A3CEB" w:rsidRDefault="003F51BF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 xml:space="preserve">20 марта  </w:t>
      </w:r>
      <w:r w:rsidR="00B21AF1">
        <w:rPr>
          <w:rStyle w:val="a6"/>
          <w:spacing w:val="9"/>
          <w:sz w:val="26"/>
          <w:szCs w:val="26"/>
        </w:rPr>
        <w:t>2017 г.</w:t>
      </w:r>
    </w:p>
    <w:p w14:paraId="7301CB29" w14:textId="77777777"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14:paraId="26DBDF27" w14:textId="77777777" w:rsidR="004A3CEB" w:rsidRDefault="004A3CEB">
      <w:pPr>
        <w:ind w:left="5529"/>
        <w:jc w:val="both"/>
        <w:rPr>
          <w:rStyle w:val="a6"/>
          <w:spacing w:val="9"/>
          <w:sz w:val="26"/>
          <w:szCs w:val="26"/>
        </w:rPr>
      </w:pPr>
    </w:p>
    <w:p w14:paraId="5C0CAD5D" w14:textId="77777777"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ОДОБРЕНО</w:t>
      </w:r>
    </w:p>
    <w:p w14:paraId="6D63AC96" w14:textId="77777777" w:rsidR="004A3CEB" w:rsidRDefault="00B21AF1">
      <w:pPr>
        <w:ind w:left="5529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Академическим советом Аспирантской школы по историческим наукам</w:t>
      </w:r>
    </w:p>
    <w:p w14:paraId="23E0F499" w14:textId="77777777" w:rsidR="004A3CEB" w:rsidRDefault="00B21AF1">
      <w:pPr>
        <w:ind w:left="5529"/>
        <w:jc w:val="both"/>
        <w:rPr>
          <w:rStyle w:val="a6"/>
          <w:spacing w:val="9"/>
          <w:sz w:val="26"/>
          <w:szCs w:val="26"/>
        </w:rPr>
      </w:pPr>
      <w:r>
        <w:rPr>
          <w:rStyle w:val="a6"/>
          <w:spacing w:val="9"/>
          <w:sz w:val="26"/>
          <w:szCs w:val="26"/>
        </w:rPr>
        <w:t>(протокол № 4 от 16 марта 2017 г.).</w:t>
      </w:r>
    </w:p>
    <w:p w14:paraId="08146009" w14:textId="77777777" w:rsidR="004A3CEB" w:rsidRDefault="004A3CEB">
      <w:pPr>
        <w:ind w:left="5529"/>
        <w:rPr>
          <w:rStyle w:val="a6"/>
          <w:spacing w:val="9"/>
          <w:sz w:val="26"/>
          <w:szCs w:val="26"/>
        </w:rPr>
      </w:pPr>
    </w:p>
    <w:p w14:paraId="10B4F391" w14:textId="77777777" w:rsidR="004A3CEB" w:rsidRDefault="004A3CEB">
      <w:pPr>
        <w:ind w:left="5529"/>
        <w:rPr>
          <w:rStyle w:val="a6"/>
          <w:spacing w:val="9"/>
          <w:sz w:val="26"/>
          <w:szCs w:val="26"/>
        </w:rPr>
      </w:pPr>
    </w:p>
    <w:p w14:paraId="08F0C14B" w14:textId="77777777" w:rsidR="004A3CEB" w:rsidRDefault="004A3CEB">
      <w:pPr>
        <w:tabs>
          <w:tab w:val="left" w:pos="5670"/>
        </w:tabs>
        <w:ind w:left="5670" w:hanging="567"/>
        <w:rPr>
          <w:sz w:val="28"/>
          <w:szCs w:val="28"/>
          <w:lang w:val="ru-RU"/>
        </w:rPr>
      </w:pPr>
    </w:p>
    <w:p w14:paraId="173415E4" w14:textId="77777777" w:rsidR="004A3CEB" w:rsidRDefault="00B21AF1">
      <w:pPr>
        <w:pStyle w:val="20"/>
        <w:rPr>
          <w:rStyle w:val="a6"/>
          <w:sz w:val="40"/>
          <w:szCs w:val="40"/>
        </w:rPr>
      </w:pPr>
      <w:r>
        <w:rPr>
          <w:rStyle w:val="a6"/>
          <w:caps/>
          <w:sz w:val="32"/>
          <w:szCs w:val="32"/>
        </w:rPr>
        <w:t>ПРОГРАММА ГОСУДАРСТВЕННоЙ ИТОГОВОЙ АТТЕСТАЦИИ</w:t>
      </w:r>
      <w:r>
        <w:rPr>
          <w:rStyle w:val="a6"/>
          <w:b w:val="0"/>
          <w:bCs w:val="0"/>
          <w:caps/>
          <w:sz w:val="32"/>
          <w:szCs w:val="32"/>
        </w:rPr>
        <w:t xml:space="preserve"> </w:t>
      </w:r>
    </w:p>
    <w:p w14:paraId="443895C8" w14:textId="77777777" w:rsidR="004A3CEB" w:rsidRDefault="004A3CEB">
      <w:pPr>
        <w:rPr>
          <w:lang w:val="ru-RU"/>
        </w:rPr>
      </w:pPr>
    </w:p>
    <w:p w14:paraId="49D6FE36" w14:textId="77777777" w:rsidR="004A3CEB" w:rsidRDefault="004A3CEB">
      <w:pPr>
        <w:rPr>
          <w:lang w:val="ru-RU"/>
        </w:rPr>
      </w:pPr>
    </w:p>
    <w:p w14:paraId="57E32E50" w14:textId="77777777" w:rsidR="004A3CEB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Уровень высшего образования</w:t>
      </w:r>
    </w:p>
    <w:p w14:paraId="4174A4F4" w14:textId="77777777" w:rsidR="004A3CEB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подготовка кадров высшей квалификации</w:t>
      </w:r>
    </w:p>
    <w:p w14:paraId="32E90214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30018026" w14:textId="77777777" w:rsidR="004A3CEB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Направление подготовки 46.06.01 Исторические науки и археология</w:t>
      </w:r>
    </w:p>
    <w:p w14:paraId="449E0533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7D3A55BB" w14:textId="77777777" w:rsidR="00890020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Направленность (профил</w:t>
      </w:r>
      <w:r w:rsidR="00890020">
        <w:rPr>
          <w:rStyle w:val="a6"/>
          <w:sz w:val="28"/>
          <w:szCs w:val="28"/>
        </w:rPr>
        <w:t>и</w:t>
      </w:r>
      <w:r>
        <w:rPr>
          <w:rStyle w:val="a6"/>
          <w:sz w:val="28"/>
          <w:szCs w:val="28"/>
        </w:rPr>
        <w:t>) подготовки</w:t>
      </w:r>
      <w:r w:rsidR="00890020">
        <w:rPr>
          <w:rStyle w:val="a6"/>
          <w:sz w:val="28"/>
          <w:szCs w:val="28"/>
        </w:rPr>
        <w:t>:</w:t>
      </w:r>
    </w:p>
    <w:p w14:paraId="41F7EFD4" w14:textId="77777777" w:rsidR="00890020" w:rsidRDefault="00B21AF1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«Отечественная история»</w:t>
      </w:r>
    </w:p>
    <w:p w14:paraId="5FB86C75" w14:textId="77777777" w:rsidR="004A3CEB" w:rsidRDefault="00890020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«Всеобщая история»</w:t>
      </w:r>
    </w:p>
    <w:p w14:paraId="4125B98B" w14:textId="77777777" w:rsidR="004A3CEB" w:rsidRDefault="0089002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«Историография, источниковедение и методы исторического исследования»</w:t>
      </w:r>
    </w:p>
    <w:p w14:paraId="5F4BD8B2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7BC4FE46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4F5BCCEC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0FD15F91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6E4BEB61" w14:textId="77777777" w:rsidR="004A3CEB" w:rsidRDefault="004A3CEB">
      <w:pPr>
        <w:jc w:val="center"/>
        <w:rPr>
          <w:sz w:val="28"/>
          <w:szCs w:val="28"/>
          <w:lang w:val="ru-RU"/>
        </w:rPr>
      </w:pPr>
    </w:p>
    <w:p w14:paraId="7191E0CC" w14:textId="77777777" w:rsidR="004A3CEB" w:rsidRDefault="004A3CEB">
      <w:pPr>
        <w:rPr>
          <w:sz w:val="28"/>
          <w:szCs w:val="28"/>
          <w:lang w:val="ru-RU"/>
        </w:rPr>
      </w:pPr>
    </w:p>
    <w:p w14:paraId="0469D5FE" w14:textId="77777777" w:rsidR="004A3CEB" w:rsidRDefault="00B21AF1">
      <w:pPr>
        <w:jc w:val="center"/>
        <w:rPr>
          <w:rStyle w:val="a6"/>
          <w:b/>
          <w:bCs/>
          <w:sz w:val="24"/>
          <w:szCs w:val="24"/>
        </w:rPr>
      </w:pPr>
      <w:r>
        <w:rPr>
          <w:rStyle w:val="a6"/>
          <w:b/>
          <w:bCs/>
          <w:sz w:val="24"/>
          <w:szCs w:val="24"/>
          <w:lang w:val="en-US"/>
        </w:rPr>
        <w:t>Москва - 2017</w:t>
      </w:r>
    </w:p>
    <w:p w14:paraId="6B4329B1" w14:textId="77777777" w:rsidR="004A3CEB" w:rsidRDefault="00B21AF1">
      <w:pPr>
        <w:pStyle w:val="a8"/>
      </w:pPr>
      <w:r>
        <w:rPr>
          <w:rFonts w:ascii="Arial Unicode MS" w:eastAsia="Arial Unicode MS" w:hAnsi="Arial Unicode MS" w:cs="Arial Unicode MS"/>
        </w:rPr>
        <w:br w:type="page"/>
      </w:r>
    </w:p>
    <w:p w14:paraId="0AA362E4" w14:textId="77777777" w:rsidR="004A3CEB" w:rsidRDefault="00B21AF1" w:rsidP="00980365">
      <w:pPr>
        <w:pStyle w:val="a8"/>
        <w:numPr>
          <w:ilvl w:val="0"/>
          <w:numId w:val="2"/>
        </w:numPr>
        <w:ind w:left="0" w:firstLine="567"/>
        <w:rPr>
          <w:rStyle w:val="a6"/>
          <w:b/>
          <w:bCs/>
          <w:color w:val="000000"/>
        </w:rPr>
      </w:pPr>
      <w:r>
        <w:rPr>
          <w:rStyle w:val="a6"/>
          <w:b/>
          <w:bCs/>
          <w:color w:val="000000"/>
        </w:rPr>
        <w:lastRenderedPageBreak/>
        <w:t>Общие положения</w:t>
      </w:r>
    </w:p>
    <w:p w14:paraId="39157469" w14:textId="77777777" w:rsidR="004A3CEB" w:rsidRDefault="004A3CEB" w:rsidP="00980365">
      <w:pPr>
        <w:ind w:firstLine="567"/>
        <w:rPr>
          <w:b/>
          <w:bCs/>
          <w:sz w:val="28"/>
          <w:szCs w:val="28"/>
        </w:rPr>
      </w:pPr>
    </w:p>
    <w:p w14:paraId="071FA0BD" w14:textId="77777777" w:rsidR="004A3CEB" w:rsidRDefault="00B21AF1" w:rsidP="00980365">
      <w:pPr>
        <w:pStyle w:val="a8"/>
        <w:ind w:firstLine="567"/>
        <w:rPr>
          <w:rStyle w:val="a6"/>
          <w:color w:val="auto"/>
        </w:rPr>
      </w:pPr>
      <w:r>
        <w:rPr>
          <w:color w:val="000000"/>
        </w:rPr>
        <w:t xml:space="preserve">1.1. </w:t>
      </w:r>
      <w:r>
        <w:rPr>
          <w:rStyle w:val="a6"/>
          <w:color w:val="000000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результатах подготовленной научно</w:t>
      </w:r>
      <w:r>
        <w:rPr>
          <w:rStyle w:val="a6"/>
          <w:rFonts w:ascii="Cambria Math" w:eastAsia="Cambria Math" w:hAnsi="Cambria Math" w:cs="Cambria Math"/>
          <w:color w:val="000000"/>
        </w:rPr>
        <w:t>‐</w:t>
      </w:r>
      <w:r>
        <w:rPr>
          <w:rStyle w:val="a6"/>
          <w:color w:val="000000"/>
        </w:rPr>
        <w:t xml:space="preserve">квалификационной работы (диссертации) аспиранта, обучающегося в аспирантуре по направлению подготовки 46.06.01 «Исторические науки и археология», </w:t>
      </w:r>
      <w:r w:rsidRPr="00890020">
        <w:rPr>
          <w:rStyle w:val="a6"/>
          <w:color w:val="auto"/>
        </w:rPr>
        <w:t>профили</w:t>
      </w:r>
      <w:r w:rsidR="00890020">
        <w:rPr>
          <w:rStyle w:val="a6"/>
          <w:color w:val="auto"/>
        </w:rPr>
        <w:t xml:space="preserve">: </w:t>
      </w:r>
      <w:r w:rsidR="00890020" w:rsidRPr="00890020">
        <w:rPr>
          <w:rStyle w:val="a6"/>
          <w:color w:val="auto"/>
        </w:rPr>
        <w:t>«Отечественная история»</w:t>
      </w:r>
      <w:r w:rsidR="00890020">
        <w:rPr>
          <w:rStyle w:val="a6"/>
          <w:color w:val="auto"/>
        </w:rPr>
        <w:t xml:space="preserve">, </w:t>
      </w:r>
      <w:r w:rsidR="00890020" w:rsidRPr="00890020">
        <w:rPr>
          <w:rStyle w:val="a6"/>
          <w:color w:val="auto"/>
        </w:rPr>
        <w:t>«Всеобщая история»</w:t>
      </w:r>
      <w:r w:rsidR="00890020">
        <w:rPr>
          <w:rStyle w:val="a6"/>
          <w:color w:val="auto"/>
        </w:rPr>
        <w:t xml:space="preserve">, </w:t>
      </w:r>
      <w:r w:rsidR="00890020" w:rsidRPr="00890020">
        <w:rPr>
          <w:rStyle w:val="a6"/>
          <w:color w:val="auto"/>
        </w:rPr>
        <w:t>«Историография, источниковедение и методы исторического исследования»</w:t>
      </w:r>
      <w:r w:rsidR="00890020">
        <w:rPr>
          <w:rStyle w:val="a6"/>
          <w:color w:val="auto"/>
        </w:rPr>
        <w:t>.</w:t>
      </w:r>
    </w:p>
    <w:p w14:paraId="636615CD" w14:textId="77777777" w:rsidR="00890020" w:rsidRDefault="00890020" w:rsidP="00980365">
      <w:pPr>
        <w:pStyle w:val="a8"/>
        <w:ind w:firstLine="567"/>
        <w:rPr>
          <w:rStyle w:val="a6"/>
          <w:color w:val="auto"/>
        </w:rPr>
      </w:pPr>
    </w:p>
    <w:p w14:paraId="5E5F3A94" w14:textId="77777777" w:rsidR="004A3CEB" w:rsidRDefault="00B21AF1" w:rsidP="00980365">
      <w:pPr>
        <w:pStyle w:val="a8"/>
        <w:ind w:firstLine="567"/>
        <w:rPr>
          <w:rStyle w:val="a6"/>
          <w:color w:val="000000"/>
        </w:rPr>
      </w:pPr>
      <w:r w:rsidRPr="00890020">
        <w:rPr>
          <w:rStyle w:val="a6"/>
          <w:color w:val="auto"/>
        </w:rPr>
        <w:t>1.2.</w:t>
      </w:r>
      <w:r w:rsidR="00980365" w:rsidRPr="00980365">
        <w:rPr>
          <w:rStyle w:val="a6"/>
          <w:color w:val="auto"/>
        </w:rPr>
        <w:t xml:space="preserve"> </w:t>
      </w:r>
      <w:r>
        <w:rPr>
          <w:rStyle w:val="a6"/>
          <w:color w:val="000000"/>
        </w:rPr>
        <w:t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46.06.01 «Исторические науки и археология», 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(адъюнктуре), программам ординатуры, программам ассистентуры-стажировки»,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нормативными актами НИУ ВШЭ.</w:t>
      </w:r>
    </w:p>
    <w:p w14:paraId="06572932" w14:textId="77777777" w:rsidR="004A3CEB" w:rsidRDefault="004A3CEB" w:rsidP="00980365">
      <w:pPr>
        <w:ind w:firstLine="567"/>
        <w:jc w:val="both"/>
        <w:rPr>
          <w:rStyle w:val="a6"/>
        </w:rPr>
      </w:pPr>
    </w:p>
    <w:p w14:paraId="58D40614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Целью государственной итоговой аттестации (ГИА) является определение </w:t>
      </w:r>
      <w:r w:rsidRPr="00980365">
        <w:rPr>
          <w:rStyle w:val="a6"/>
          <w:sz w:val="28"/>
          <w:szCs w:val="28"/>
        </w:rPr>
        <w:t>сформированности</w:t>
      </w:r>
      <w:r>
        <w:rPr>
          <w:rStyle w:val="a6"/>
          <w:sz w:val="28"/>
          <w:szCs w:val="28"/>
        </w:rPr>
        <w:t xml:space="preserve"> универсальных, общепрофессиональных и профессиональных компетенций выпускника аспирантуры, определяющих его подготовленность к решению профессиональных задач. </w:t>
      </w:r>
    </w:p>
    <w:p w14:paraId="58FA1FD4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Задачи </w:t>
      </w:r>
      <w:r w:rsidRPr="0014255A">
        <w:rPr>
          <w:rStyle w:val="a6"/>
          <w:color w:val="auto"/>
          <w:sz w:val="28"/>
          <w:szCs w:val="28"/>
        </w:rPr>
        <w:t>государственной</w:t>
      </w:r>
      <w:r>
        <w:rPr>
          <w:rStyle w:val="a6"/>
          <w:sz w:val="28"/>
          <w:szCs w:val="28"/>
        </w:rPr>
        <w:t xml:space="preserve"> итоговой аттестации:</w:t>
      </w:r>
    </w:p>
    <w:p w14:paraId="0EA3FDCE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– выявление уровня подготовленности выпускника к самостоятельной научно-исследовательской и преподавательской работе и </w:t>
      </w:r>
      <w:r w:rsidRPr="00980365">
        <w:rPr>
          <w:rStyle w:val="a6"/>
          <w:sz w:val="28"/>
          <w:szCs w:val="28"/>
        </w:rPr>
        <w:t>ее</w:t>
      </w:r>
      <w:r>
        <w:rPr>
          <w:rStyle w:val="a6"/>
          <w:sz w:val="28"/>
          <w:szCs w:val="28"/>
        </w:rPr>
        <w:t xml:space="preserve"> оценка;</w:t>
      </w:r>
    </w:p>
    <w:p w14:paraId="444C8FFE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– развитие навыков самостоятельной научной и педагогической деятельности, систематизация теоретических и практических навыков, полученных в результате обучения.</w:t>
      </w:r>
    </w:p>
    <w:p w14:paraId="483CDA0A" w14:textId="77777777" w:rsidR="004A3CEB" w:rsidRDefault="004A3CEB" w:rsidP="00980365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61859882" w14:textId="77777777" w:rsidR="004A3CEB" w:rsidRDefault="00B21AF1" w:rsidP="00980365">
      <w:pPr>
        <w:ind w:firstLine="567"/>
        <w:jc w:val="both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 xml:space="preserve">Содержание государственной итоговой аттестации </w:t>
      </w:r>
    </w:p>
    <w:p w14:paraId="5D389C20" w14:textId="77777777" w:rsidR="004A3CEB" w:rsidRDefault="004A3CEB" w:rsidP="00980365">
      <w:pPr>
        <w:ind w:firstLine="567"/>
        <w:jc w:val="both"/>
        <w:rPr>
          <w:b/>
          <w:bCs/>
          <w:sz w:val="28"/>
          <w:szCs w:val="28"/>
          <w:lang w:val="ru-RU"/>
        </w:rPr>
      </w:pPr>
    </w:p>
    <w:p w14:paraId="5FCA5CDA" w14:textId="77777777" w:rsidR="004A3CEB" w:rsidRDefault="00B21AF1" w:rsidP="00980365">
      <w:pPr>
        <w:pStyle w:val="a8"/>
        <w:ind w:firstLine="567"/>
        <w:rPr>
          <w:rStyle w:val="a6"/>
        </w:rPr>
      </w:pPr>
      <w:r>
        <w:rPr>
          <w:rStyle w:val="a6"/>
          <w:color w:val="000000"/>
        </w:rPr>
        <w:t>Государственная итоговая аттестация аспиранта является обязательной и осуществляется после освоения образовательной программы в полном объеме. Она включает подготовку и сдачу государственного экзамена и представление научного доклада об основных результатах подготовленной научно-квалификационной работы (диссертации).</w:t>
      </w:r>
    </w:p>
    <w:p w14:paraId="7159003E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 соответствии с учебным планом государственная итоговая аттестация проводится в конце последнего года обучения. При условии успешного </w:t>
      </w:r>
      <w:r>
        <w:rPr>
          <w:rStyle w:val="a6"/>
          <w:sz w:val="28"/>
          <w:szCs w:val="28"/>
        </w:rPr>
        <w:lastRenderedPageBreak/>
        <w:t>прохождения всех установленных видов итоговых аттестационных испытаний, входящих в итоговую государственную аттестацию, выпускнику аспирантуры присваивается соответствующая квалификация.</w:t>
      </w:r>
    </w:p>
    <w:p w14:paraId="7E6B3DAF" w14:textId="77777777" w:rsidR="004A3CEB" w:rsidRPr="00B21AF1" w:rsidRDefault="00B21AF1" w:rsidP="00980365">
      <w:pPr>
        <w:ind w:firstLine="567"/>
        <w:jc w:val="both"/>
        <w:rPr>
          <w:rStyle w:val="a6"/>
          <w:color w:val="auto"/>
          <w:sz w:val="28"/>
          <w:szCs w:val="28"/>
        </w:rPr>
      </w:pPr>
      <w:r w:rsidRPr="00B21AF1">
        <w:rPr>
          <w:rStyle w:val="a6"/>
          <w:color w:val="auto"/>
          <w:sz w:val="28"/>
          <w:szCs w:val="28"/>
        </w:rPr>
        <w:t>В случае досрочного освоения образовательной программы государственная итоговая аттестация проводится в сроки, установленные индивидуальным учебным планом аспиранта.</w:t>
      </w:r>
    </w:p>
    <w:p w14:paraId="732A69D1" w14:textId="77777777" w:rsidR="004A3CEB" w:rsidRDefault="004A3CEB" w:rsidP="00980365">
      <w:pPr>
        <w:ind w:firstLine="567"/>
        <w:jc w:val="both"/>
        <w:rPr>
          <w:lang w:val="ru-RU"/>
        </w:rPr>
      </w:pPr>
    </w:p>
    <w:p w14:paraId="3D2A71E2" w14:textId="77777777" w:rsidR="004A3CEB" w:rsidRDefault="00B21AF1" w:rsidP="00980365">
      <w:pPr>
        <w:pStyle w:val="a9"/>
        <w:numPr>
          <w:ilvl w:val="0"/>
          <w:numId w:val="5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ПРОГРАММА ГОСУДАРСТВЕННОГО ЭКЗАМЕНА </w:t>
      </w:r>
    </w:p>
    <w:p w14:paraId="205FC7CA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5805E50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Государственный экзамен представляет собой проверку теоретических знаний аспиранта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</w:t>
      </w:r>
      <w:r w:rsidRPr="00980365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осмыслять и решать актуальные педагогические задачи своей профессиональной деяте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</w:t>
      </w:r>
    </w:p>
    <w:p w14:paraId="78AED2F0" w14:textId="77777777" w:rsidR="004A3CEB" w:rsidRDefault="004A3CEB" w:rsidP="00980365">
      <w:pPr>
        <w:pStyle w:val="a8"/>
        <w:ind w:firstLine="567"/>
        <w:rPr>
          <w:rStyle w:val="a6"/>
          <w:b/>
          <w:bCs/>
          <w:color w:val="000000"/>
          <w:shd w:val="clear" w:color="auto" w:fill="FFFFFF"/>
        </w:rPr>
      </w:pPr>
    </w:p>
    <w:p w14:paraId="65DF4403" w14:textId="77777777" w:rsidR="004A3CEB" w:rsidRDefault="00B21AF1" w:rsidP="00980365">
      <w:pPr>
        <w:pStyle w:val="a9"/>
        <w:numPr>
          <w:ilvl w:val="1"/>
          <w:numId w:val="4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Содержание государственного экзамена</w:t>
      </w:r>
    </w:p>
    <w:p w14:paraId="414106A0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6A7F24D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Экзамен проводится в форме разработки и презентации проекта образовательного курса по тематике и результатам проведенного аспирантом диссертационного исследования (далее – учебно-методический проект).</w:t>
      </w:r>
    </w:p>
    <w:p w14:paraId="24076D6F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FDFFBC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Допустимыми формами учебно-методического проекта являются: </w:t>
      </w:r>
    </w:p>
    <w:p w14:paraId="6A48A2EA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– проект спецкурса; </w:t>
      </w:r>
    </w:p>
    <w:p w14:paraId="7F9EE01E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проект серии мастер-классов / отдельного мастер-класса;</w:t>
      </w:r>
    </w:p>
    <w:p w14:paraId="0D08DB6F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проект серии лекций / отдельной лекций.</w:t>
      </w:r>
    </w:p>
    <w:p w14:paraId="27D6E09B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9736562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Конкретная форма учебно-методического проекта избирается аспирантом самостоятельно в зависимости от тематики и широты диссертационного исследования и согласовывается с директором Аспирантской школы не менее чем за 30 дней до государственного экзамена. </w:t>
      </w:r>
    </w:p>
    <w:p w14:paraId="5B0560F4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8655052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Учебно-методический проект включает: </w:t>
      </w:r>
    </w:p>
    <w:p w14:paraId="61C75844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– титульный лист (Приложение 1); </w:t>
      </w:r>
    </w:p>
    <w:p w14:paraId="379219EC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обоснование выбора формы проекта (Приложение 2);</w:t>
      </w:r>
    </w:p>
    <w:p w14:paraId="7AF937D1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презентацию.</w:t>
      </w:r>
    </w:p>
    <w:p w14:paraId="45DF38E6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F969FA8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PDF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 w:rsidR="004705E4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позднее,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чем за 7 дней до государственного экзамена.</w:t>
      </w:r>
    </w:p>
    <w:p w14:paraId="7077AA2C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9C85864" w14:textId="77777777" w:rsidR="004A3CEB" w:rsidRDefault="00B21AF1" w:rsidP="00980365">
      <w:pPr>
        <w:pStyle w:val="a8"/>
        <w:numPr>
          <w:ilvl w:val="1"/>
          <w:numId w:val="4"/>
        </w:numPr>
        <w:ind w:left="0" w:firstLine="567"/>
        <w:rPr>
          <w:rStyle w:val="a6"/>
          <w:b/>
          <w:bCs/>
          <w:color w:val="000000"/>
        </w:rPr>
      </w:pPr>
      <w:r>
        <w:rPr>
          <w:b/>
          <w:bCs/>
          <w:color w:val="000000"/>
        </w:rPr>
        <w:t>Результаты государственного экзамена</w:t>
      </w:r>
    </w:p>
    <w:p w14:paraId="55F3B849" w14:textId="77777777" w:rsidR="004A3CEB" w:rsidRDefault="004A3CEB" w:rsidP="00980365">
      <w:pPr>
        <w:ind w:firstLine="567"/>
        <w:jc w:val="both"/>
        <w:rPr>
          <w:sz w:val="28"/>
          <w:szCs w:val="28"/>
        </w:rPr>
      </w:pPr>
    </w:p>
    <w:p w14:paraId="01F1BF0F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Выпускники аспирантуры должны продемонстрировать следующие </w:t>
      </w:r>
      <w:r>
        <w:rPr>
          <w:rStyle w:val="a6"/>
          <w:b/>
          <w:bCs/>
          <w:sz w:val="28"/>
          <w:szCs w:val="28"/>
        </w:rPr>
        <w:lastRenderedPageBreak/>
        <w:t>компетенции</w:t>
      </w:r>
      <w:r>
        <w:rPr>
          <w:rStyle w:val="a6"/>
          <w:sz w:val="28"/>
          <w:szCs w:val="28"/>
        </w:rPr>
        <w:t>:</w:t>
      </w:r>
    </w:p>
    <w:p w14:paraId="323B6390" w14:textId="77777777" w:rsidR="004A3CEB" w:rsidRDefault="004A3CEB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4A3CEB" w:rsidRPr="00661AB2" w14:paraId="6341E9C6" w14:textId="77777777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5F3C" w14:textId="77777777" w:rsidR="004A3CEB" w:rsidRPr="00B21AF1" w:rsidRDefault="00B21AF1">
            <w:pPr>
              <w:jc w:val="both"/>
              <w:rPr>
                <w:b/>
              </w:rPr>
            </w:pPr>
            <w:r w:rsidRPr="00B21AF1">
              <w:rPr>
                <w:rStyle w:val="a6"/>
                <w:b/>
                <w:sz w:val="28"/>
                <w:szCs w:val="28"/>
                <w:lang w:val="en-US"/>
              </w:rPr>
              <w:t>Код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5C0F" w14:textId="77777777" w:rsidR="004A3CEB" w:rsidRPr="00B21AF1" w:rsidRDefault="00B21AF1">
            <w:pPr>
              <w:jc w:val="both"/>
              <w:rPr>
                <w:b/>
              </w:rPr>
            </w:pPr>
            <w:r w:rsidRPr="00B21AF1">
              <w:rPr>
                <w:rStyle w:val="a6"/>
                <w:b/>
                <w:sz w:val="28"/>
                <w:szCs w:val="28"/>
                <w:lang w:val="en-US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8E6D" w14:textId="77777777" w:rsidR="004A3CEB" w:rsidRPr="00B21AF1" w:rsidRDefault="00B21AF1">
            <w:pPr>
              <w:rPr>
                <w:b/>
                <w:lang w:val="ru-RU"/>
              </w:rPr>
            </w:pPr>
            <w:r w:rsidRPr="00B21AF1">
              <w:rPr>
                <w:rStyle w:val="a6"/>
                <w:b/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A3CEB" w:rsidRPr="00661AB2" w14:paraId="143454D8" w14:textId="77777777">
        <w:trPr>
          <w:trHeight w:val="35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24CA2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DEC9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98947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Качественный историографический анализ во вводной части проекта</w:t>
            </w:r>
          </w:p>
        </w:tc>
      </w:tr>
      <w:tr w:rsidR="004A3CEB" w14:paraId="45BA519F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79319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B80" w14:textId="77777777" w:rsidR="004A3CEB" w:rsidRPr="00980365" w:rsidRDefault="00B21AF1">
            <w:pPr>
              <w:jc w:val="both"/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3A0A" w14:textId="77777777" w:rsidR="004A3CEB" w:rsidRPr="00980365" w:rsidRDefault="00B21AF1">
            <w:r w:rsidRPr="00980365">
              <w:rPr>
                <w:rStyle w:val="a6"/>
                <w:sz w:val="28"/>
                <w:szCs w:val="28"/>
              </w:rPr>
              <w:t>Степень оригинальности проекта</w:t>
            </w:r>
          </w:p>
        </w:tc>
      </w:tr>
      <w:tr w:rsidR="004A3CEB" w:rsidRPr="00661AB2" w14:paraId="23A17D2E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1F40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8F9A" w14:textId="77777777"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AC703" w14:textId="77777777"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методов, примененных в проекте, его предмету и задачам</w:t>
            </w:r>
          </w:p>
        </w:tc>
      </w:tr>
      <w:tr w:rsidR="004A3CEB" w:rsidRPr="00661AB2" w14:paraId="41D5C345" w14:textId="77777777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254E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E1C6" w14:textId="77777777" w:rsidR="004A3CEB" w:rsidRPr="0014255A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4ADD" w14:textId="77777777"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информационной базы проекта</w:t>
            </w:r>
          </w:p>
        </w:tc>
      </w:tr>
      <w:tr w:rsidR="004A3CEB" w:rsidRPr="00661AB2" w14:paraId="590DAB47" w14:textId="77777777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16BE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24758" w14:textId="77777777"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7F063" w14:textId="77777777"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применения методов иных дисциплин при реализации проекта</w:t>
            </w:r>
          </w:p>
        </w:tc>
      </w:tr>
      <w:tr w:rsidR="004A3CEB" w:rsidRPr="00661AB2" w14:paraId="74062A35" w14:textId="77777777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AE29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lastRenderedPageBreak/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66644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EC7D" w14:textId="77777777" w:rsidR="004A3CEB" w:rsidRPr="0014255A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оценки автором перспектив реализации проекта в иной научно-образовательной среде</w:t>
            </w:r>
          </w:p>
        </w:tc>
      </w:tr>
      <w:tr w:rsidR="004A3CEB" w:rsidRPr="00661AB2" w14:paraId="737931C0" w14:textId="77777777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394E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22B5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5242A" w14:textId="77777777" w:rsidR="004A3CEB" w:rsidRPr="00890020" w:rsidRDefault="00B21AF1">
            <w:pPr>
              <w:jc w:val="both"/>
              <w:rPr>
                <w:lang w:val="ru-RU"/>
              </w:rPr>
            </w:pPr>
            <w:r w:rsidRPr="00A1021F">
              <w:rPr>
                <w:rStyle w:val="a6"/>
                <w:sz w:val="28"/>
                <w:szCs w:val="28"/>
              </w:rPr>
              <w:t>Использование современных коммуникативных технологий при реализации проекта</w:t>
            </w:r>
          </w:p>
        </w:tc>
      </w:tr>
      <w:tr w:rsidR="004A3CEB" w:rsidRPr="00661AB2" w14:paraId="2A5288F3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926E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4D37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B2D38" w14:textId="77777777" w:rsidR="004A3CEB" w:rsidRPr="00980365" w:rsidRDefault="00B21AF1" w:rsidP="00D92FC8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 xml:space="preserve">Соответствие </w:t>
            </w:r>
            <w:r w:rsidR="00D92FC8">
              <w:rPr>
                <w:rStyle w:val="a6"/>
                <w:sz w:val="28"/>
                <w:szCs w:val="28"/>
              </w:rPr>
              <w:t>презентируемого</w:t>
            </w:r>
            <w:r w:rsidRPr="00980365">
              <w:rPr>
                <w:rStyle w:val="a6"/>
                <w:sz w:val="28"/>
                <w:szCs w:val="28"/>
              </w:rPr>
              <w:t xml:space="preserve"> проекта исследовательской области/направлению исследований аспиранта</w:t>
            </w:r>
          </w:p>
        </w:tc>
      </w:tr>
      <w:tr w:rsidR="004A3CEB" w:rsidRPr="00661AB2" w14:paraId="6295CCF5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9052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</w:t>
            </w:r>
            <w:r>
              <w:rPr>
                <w:rStyle w:val="a6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5C8C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060FF" w14:textId="77777777" w:rsidR="004A3CEB" w:rsidRPr="00980365" w:rsidRDefault="00D40E03" w:rsidP="00D40E03">
            <w:pPr>
              <w:rPr>
                <w:lang w:val="ru-RU"/>
              </w:rPr>
            </w:pPr>
            <w:r w:rsidRPr="00D92FC8">
              <w:rPr>
                <w:rStyle w:val="a6"/>
                <w:sz w:val="28"/>
                <w:szCs w:val="28"/>
              </w:rPr>
              <w:t>Использование</w:t>
            </w:r>
            <w:r w:rsidR="00B21AF1" w:rsidRPr="00980365">
              <w:rPr>
                <w:rStyle w:val="a6"/>
                <w:sz w:val="28"/>
                <w:szCs w:val="28"/>
              </w:rPr>
              <w:t xml:space="preserve"> </w:t>
            </w:r>
            <w:r w:rsidRPr="00980365">
              <w:rPr>
                <w:rStyle w:val="a6"/>
                <w:sz w:val="28"/>
                <w:szCs w:val="28"/>
              </w:rPr>
              <w:t xml:space="preserve">новейших информационно-коммуникационных технологий </w:t>
            </w:r>
            <w:r w:rsidR="00B21AF1" w:rsidRPr="00980365">
              <w:rPr>
                <w:rStyle w:val="a6"/>
                <w:sz w:val="28"/>
                <w:szCs w:val="28"/>
              </w:rPr>
              <w:t xml:space="preserve">при подготовке и презентации проекта </w:t>
            </w:r>
          </w:p>
        </w:tc>
      </w:tr>
      <w:tr w:rsidR="004A3CEB" w:rsidRPr="00661AB2" w14:paraId="66EFF365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C74B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5E7E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BDDF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проекта с точки зрения соблюдения авторских прав при разработке собственных методов исследования</w:t>
            </w:r>
          </w:p>
        </w:tc>
      </w:tr>
      <w:tr w:rsidR="004A3CEB" w:rsidRPr="00661AB2" w14:paraId="35A674FB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4C4D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ОПК</w:t>
            </w:r>
            <w:r>
              <w:rPr>
                <w:rStyle w:val="a6"/>
                <w:sz w:val="28"/>
                <w:szCs w:val="28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DAF2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C5FDE" w14:textId="77777777" w:rsidR="004A3CEB" w:rsidRPr="00980365" w:rsidRDefault="00B21AF1" w:rsidP="00D92FC8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 xml:space="preserve">Экспликация перспектив реализации научно-исследовательских проектов </w:t>
            </w:r>
            <w:r w:rsidRPr="00D92FC8">
              <w:rPr>
                <w:rStyle w:val="a6"/>
                <w:sz w:val="28"/>
                <w:szCs w:val="28"/>
              </w:rPr>
              <w:t xml:space="preserve">студентов на базе </w:t>
            </w:r>
            <w:r w:rsidR="00D92FC8" w:rsidRPr="00D92FC8">
              <w:rPr>
                <w:rStyle w:val="a6"/>
                <w:sz w:val="28"/>
                <w:szCs w:val="28"/>
              </w:rPr>
              <w:t>представляемого</w:t>
            </w:r>
            <w:r w:rsidRPr="00D92FC8">
              <w:rPr>
                <w:rStyle w:val="a6"/>
                <w:sz w:val="28"/>
                <w:szCs w:val="28"/>
              </w:rPr>
              <w:t xml:space="preserve"> проекта</w:t>
            </w:r>
          </w:p>
        </w:tc>
      </w:tr>
      <w:tr w:rsidR="004A3CEB" w:rsidRPr="00661AB2" w14:paraId="255900D7" w14:textId="77777777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96E7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F96F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4BECF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Корректность организации курса и требований к аттестации студентов</w:t>
            </w:r>
          </w:p>
        </w:tc>
      </w:tr>
      <w:tr w:rsidR="004A3CEB" w:rsidRPr="00661AB2" w14:paraId="13666FC3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F253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392A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C006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применяемых образовательных технологий цели проекта</w:t>
            </w:r>
          </w:p>
        </w:tc>
      </w:tr>
      <w:tr w:rsidR="004A3CEB" w:rsidRPr="00661AB2" w14:paraId="114E46B6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4D8D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FF86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разрабатывать комплексное методическое обеспечение преподаваемых учебных дисциплин (модулей)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0A7B3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Качество учебно-методического обеспечения проекта</w:t>
            </w:r>
          </w:p>
        </w:tc>
      </w:tr>
      <w:tr w:rsidR="004A3CEB" w:rsidRPr="00661AB2" w14:paraId="1383CC71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B6EF1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BB739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A481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Этическая корректность содержания проекта и применяемых образовательных технологий</w:t>
            </w:r>
          </w:p>
        </w:tc>
      </w:tr>
      <w:tr w:rsidR="004A3CEB" w:rsidRPr="00661AB2" w14:paraId="1761B120" w14:textId="77777777">
        <w:trPr>
          <w:trHeight w:val="2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C63F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2565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рефлексировать (эксплицировать) мировоззренческие, философские, парадигмальные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6A9C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Степень осмысления и экспликации мировоззренческих и парадигмальных оснований проекта</w:t>
            </w:r>
          </w:p>
        </w:tc>
      </w:tr>
      <w:tr w:rsidR="004A3CEB" w:rsidRPr="00661AB2" w14:paraId="34580A90" w14:textId="77777777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4D2EC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ПК-</w:t>
            </w: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675A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5A357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постановки проблемы проекта и ее соотнесения с актуальным состоянием исторического знания</w:t>
            </w:r>
          </w:p>
        </w:tc>
      </w:tr>
      <w:tr w:rsidR="004A3CEB" w:rsidRPr="00661AB2" w14:paraId="08F3698B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F481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C990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сформировать историографическую базу исследования и провести историографический анализ на уровне экспликации парадигмальных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64D8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историографической основы проекта, корректность и полнота историографического анализа</w:t>
            </w:r>
          </w:p>
        </w:tc>
      </w:tr>
      <w:tr w:rsidR="004A3CEB" w:rsidRPr="00661AB2" w14:paraId="027A28DB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C060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51CA3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сформировать источниковую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5323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источниковой основы проекта, корректность и полнота источниковедческого анализа</w:t>
            </w:r>
          </w:p>
        </w:tc>
      </w:tr>
      <w:tr w:rsidR="004A3CEB" w:rsidRPr="00661AB2" w14:paraId="0987E31F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E0372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6F480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E92F1" w14:textId="77777777" w:rsidR="004A3CEB" w:rsidRPr="00980365" w:rsidRDefault="00B21AF1" w:rsidP="00D92FC8">
            <w:pPr>
              <w:jc w:val="both"/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 xml:space="preserve">Логичность и обоснованность </w:t>
            </w:r>
            <w:r w:rsidRPr="00D92FC8">
              <w:rPr>
                <w:rStyle w:val="a6"/>
                <w:sz w:val="28"/>
                <w:szCs w:val="28"/>
              </w:rPr>
              <w:t>презент</w:t>
            </w:r>
            <w:r w:rsidR="00D92FC8" w:rsidRPr="00D92FC8">
              <w:rPr>
                <w:rStyle w:val="a6"/>
                <w:sz w:val="28"/>
                <w:szCs w:val="28"/>
              </w:rPr>
              <w:t>ируемого</w:t>
            </w:r>
            <w:r w:rsidR="00D92FC8">
              <w:rPr>
                <w:rStyle w:val="a6"/>
                <w:sz w:val="28"/>
                <w:szCs w:val="28"/>
              </w:rPr>
              <w:t xml:space="preserve"> </w:t>
            </w:r>
            <w:r w:rsidRPr="00980365">
              <w:rPr>
                <w:rStyle w:val="a6"/>
                <w:sz w:val="28"/>
                <w:szCs w:val="28"/>
              </w:rPr>
              <w:t>исторического построения</w:t>
            </w:r>
          </w:p>
        </w:tc>
      </w:tr>
      <w:tr w:rsidR="004A3CEB" w:rsidRPr="00661AB2" w14:paraId="6998CC43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DF40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5C90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8D0A2" w14:textId="77777777" w:rsidR="004A3CEB" w:rsidRPr="00980365" w:rsidRDefault="00B21AF1">
            <w:pPr>
              <w:rPr>
                <w:lang w:val="ru-RU"/>
              </w:rPr>
            </w:pPr>
            <w:r w:rsidRPr="00980365">
              <w:rPr>
                <w:rStyle w:val="a6"/>
                <w:sz w:val="28"/>
                <w:szCs w:val="28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14:paraId="25E11862" w14:textId="77777777" w:rsidR="004A3CEB" w:rsidRDefault="004A3CEB">
      <w:pPr>
        <w:jc w:val="both"/>
        <w:rPr>
          <w:sz w:val="28"/>
          <w:szCs w:val="28"/>
          <w:lang w:val="ru-RU"/>
        </w:rPr>
      </w:pPr>
    </w:p>
    <w:p w14:paraId="47712C9C" w14:textId="77777777" w:rsidR="004A3CEB" w:rsidRDefault="004A3CEB">
      <w:pPr>
        <w:ind w:firstLine="567"/>
        <w:jc w:val="both"/>
        <w:rPr>
          <w:sz w:val="28"/>
          <w:szCs w:val="28"/>
          <w:lang w:val="ru-RU"/>
        </w:rPr>
      </w:pPr>
    </w:p>
    <w:p w14:paraId="5BC941AD" w14:textId="77777777" w:rsidR="004A3CEB" w:rsidRDefault="00B21AF1">
      <w:pPr>
        <w:pStyle w:val="a9"/>
        <w:numPr>
          <w:ilvl w:val="1"/>
          <w:numId w:val="6"/>
        </w:num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Форма проведения государственного экзамена </w:t>
      </w:r>
    </w:p>
    <w:p w14:paraId="52E95DFE" w14:textId="77777777"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DC7B270" w14:textId="77777777" w:rsidR="004A3CEB" w:rsidRDefault="00B21AF1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Государственный экзамен проводится в форме устной защиты учебно-методического проекта. </w:t>
      </w:r>
    </w:p>
    <w:p w14:paraId="5115525F" w14:textId="77777777" w:rsidR="004A3CEB" w:rsidRDefault="00B21AF1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Продолжительность доклада: 10-15 минут.</w:t>
      </w:r>
    </w:p>
    <w:p w14:paraId="3A05DEA1" w14:textId="77777777" w:rsidR="004A3CEB" w:rsidRDefault="00B21AF1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Рекомендуемый объем презентации – 7-10 слайдов. </w:t>
      </w:r>
    </w:p>
    <w:p w14:paraId="0E3A9158" w14:textId="77777777"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E6A20D" w14:textId="77777777" w:rsidR="004A3CEB" w:rsidRDefault="00B21AF1">
      <w:pPr>
        <w:pStyle w:val="a9"/>
        <w:numPr>
          <w:ilvl w:val="1"/>
          <w:numId w:val="4"/>
        </w:num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Перечень вопросов, выносимых на государственный экзамен:</w:t>
      </w:r>
    </w:p>
    <w:p w14:paraId="65E3B8B1" w14:textId="77777777" w:rsidR="004A3CEB" w:rsidRDefault="004A3CEB">
      <w:pPr>
        <w:pStyle w:val="a9"/>
        <w:ind w:left="1146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C3154C3" w14:textId="77777777" w:rsidR="004A3CEB" w:rsidRDefault="00B21AF1">
      <w:pPr>
        <w:pStyle w:val="a9"/>
        <w:tabs>
          <w:tab w:val="left" w:pos="709"/>
          <w:tab w:val="left" w:pos="1134"/>
        </w:tabs>
        <w:ind w:left="142"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14:paraId="3B8D9D59" w14:textId="77777777" w:rsidR="004A3CEB" w:rsidRDefault="004A3CEB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2DA375F" w14:textId="77777777" w:rsidR="004A3CEB" w:rsidRDefault="00B21AF1" w:rsidP="00980365">
      <w:pPr>
        <w:pStyle w:val="a9"/>
        <w:numPr>
          <w:ilvl w:val="0"/>
          <w:numId w:val="8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14:paraId="488B21C3" w14:textId="77777777" w:rsidR="004A3CEB" w:rsidRPr="004B259A" w:rsidRDefault="00B21AF1" w:rsidP="00980365">
      <w:pPr>
        <w:pStyle w:val="a9"/>
        <w:numPr>
          <w:ilvl w:val="0"/>
          <w:numId w:val="9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бакалавров или магистров </w:t>
      </w:r>
      <w:r w:rsidRPr="004B259A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по укрупненной группе направлений подготовки 46.00.00 «История и археология».</w:t>
      </w:r>
    </w:p>
    <w:p w14:paraId="1C9AFF0C" w14:textId="77777777" w:rsidR="004A3CEB" w:rsidRDefault="00B21AF1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14:paraId="01373499" w14:textId="77777777" w:rsidR="004A3CEB" w:rsidRDefault="00B21AF1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4. Структура спецкурса (серии мастер-классов / мастер-класса; серии лекций / отдельной лекций).</w:t>
      </w:r>
    </w:p>
    <w:p w14:paraId="3DE97EC4" w14:textId="77777777" w:rsidR="004A3CEB" w:rsidRDefault="00B21AF1" w:rsidP="00980365">
      <w:pPr>
        <w:pStyle w:val="a9"/>
        <w:tabs>
          <w:tab w:val="left" w:pos="709"/>
          <w:tab w:val="left" w:pos="1134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5. Методы и подходы к внедрению в образовательный процесс основных положений диссертационного исследования.</w:t>
      </w:r>
      <w:r>
        <w:rPr>
          <w:rStyle w:val="a6"/>
        </w:rPr>
        <w:t xml:space="preserve"> </w:t>
      </w:r>
    </w:p>
    <w:p w14:paraId="41B0ECFC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B80654D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B259A">
        <w:rPr>
          <w:rStyle w:val="a6"/>
          <w:rFonts w:ascii="Times New Roman" w:hAnsi="Times New Roman"/>
          <w:b/>
          <w:color w:val="auto"/>
          <w:sz w:val="28"/>
          <w:szCs w:val="28"/>
          <w:shd w:val="clear" w:color="auto" w:fill="FFFFFF"/>
          <w:lang w:val="en-US"/>
        </w:rPr>
        <w:t>II</w:t>
      </w:r>
      <w:r w:rsidRPr="004B259A">
        <w:rPr>
          <w:rStyle w:val="a6"/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>.5.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Критерии оценивания </w:t>
      </w:r>
    </w:p>
    <w:p w14:paraId="47BB0813" w14:textId="77777777" w:rsidR="004A3CEB" w:rsidRDefault="004A3CEB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D319738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В процессе презентации разработанного учебно-методического проекта оценивается уровень освоения педагогических и исследовательских компетенций аспиранта. </w:t>
      </w:r>
    </w:p>
    <w:p w14:paraId="228322C7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Учебно-методический проект должен не только соответствовать тематике диссертационной исследования, но и быть реалистичным с точки зрения возможностей его внедрения в учебный процесс. На основе критического анализа полученных в ходе диссертационного исследования результатов должны быть сделаны выводы и рекомендации по их практическому использованию в учебном процессе. </w:t>
      </w:r>
    </w:p>
    <w:p w14:paraId="1BD9E145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При определении оценки государственного экзамена учитывается:</w:t>
      </w:r>
    </w:p>
    <w:p w14:paraId="10A3D7A8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грамотность, полнота и логичность изложения материала;</w:t>
      </w:r>
    </w:p>
    <w:p w14:paraId="7894F55C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соответствие учебного проекта предпринятому диссертационному исследованию и современному научному представлению по рассматриваемой проблематике;</w:t>
      </w:r>
    </w:p>
    <w:p w14:paraId="0595C682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уровень проработки концептуальных положений, научных понятий и категорий;</w:t>
      </w:r>
    </w:p>
    <w:p w14:paraId="5DED14E9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понимание места учебно-методического проекта в образовательном контексте;</w:t>
      </w:r>
    </w:p>
    <w:p w14:paraId="6B480483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способность ответить на поставленный вопрос по существу;</w:t>
      </w:r>
    </w:p>
    <w:p w14:paraId="44E1F593" w14:textId="77777777" w:rsidR="004A3CEB" w:rsidRDefault="00B21AF1" w:rsidP="00980365">
      <w:pPr>
        <w:pStyle w:val="a9"/>
        <w:tabs>
          <w:tab w:val="left" w:pos="426"/>
        </w:tabs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>- качество презентационного материала.</w:t>
      </w:r>
    </w:p>
    <w:p w14:paraId="2B96D61B" w14:textId="77777777" w:rsidR="004A3CEB" w:rsidRDefault="004A3CEB">
      <w:pPr>
        <w:pStyle w:val="a9"/>
        <w:tabs>
          <w:tab w:val="left" w:pos="426"/>
        </w:tabs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A08B25" w14:textId="77777777" w:rsidR="004A3CEB" w:rsidRDefault="00B21AF1">
      <w:pPr>
        <w:pStyle w:val="a9"/>
        <w:tabs>
          <w:tab w:val="left" w:pos="426"/>
        </w:tabs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Индикаторы </w:t>
      </w:r>
    </w:p>
    <w:p w14:paraId="2E06F344" w14:textId="77777777" w:rsidR="004A3CEB" w:rsidRDefault="004A3CEB">
      <w:pPr>
        <w:pStyle w:val="a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TableNormal"/>
        <w:tblW w:w="992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8"/>
        <w:gridCol w:w="8295"/>
      </w:tblGrid>
      <w:tr w:rsidR="004A3CEB" w14:paraId="1475E748" w14:textId="77777777">
        <w:trPr>
          <w:trHeight w:val="63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55F6" w14:textId="77777777" w:rsidR="004A3CEB" w:rsidRDefault="00B21AF1">
            <w:pPr>
              <w:widowControl/>
              <w:ind w:firstLine="34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Количество</w:t>
            </w:r>
          </w:p>
          <w:p w14:paraId="7081AB89" w14:textId="77777777" w:rsidR="004A3CEB" w:rsidRDefault="00B21AF1">
            <w:pPr>
              <w:widowControl/>
              <w:ind w:firstLine="34"/>
            </w:pPr>
            <w:r>
              <w:rPr>
                <w:rStyle w:val="a6"/>
                <w:sz w:val="26"/>
                <w:szCs w:val="26"/>
                <w:lang w:val="en-US"/>
              </w:rPr>
              <w:t>Баллов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998F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Критерий</w:t>
            </w:r>
          </w:p>
        </w:tc>
      </w:tr>
      <w:tr w:rsidR="004A3CEB" w:rsidRPr="00661AB2" w14:paraId="32503136" w14:textId="77777777">
        <w:trPr>
          <w:trHeight w:val="25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70F4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lastRenderedPageBreak/>
              <w:t>Промежуточ</w:t>
            </w:r>
          </w:p>
          <w:p w14:paraId="6597F22B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113237F0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9D45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pacing w:val="-4"/>
                <w:sz w:val="26"/>
                <w:szCs w:val="26"/>
              </w:rPr>
              <w:t>Понимание сущности научной проблемы и отражение ее в учебно-методическом проекте.</w:t>
            </w:r>
            <w:r>
              <w:rPr>
                <w:rStyle w:val="a6"/>
                <w:b/>
                <w:bCs/>
                <w:sz w:val="26"/>
                <w:szCs w:val="26"/>
              </w:rPr>
              <w:t xml:space="preserve"> </w:t>
            </w:r>
          </w:p>
          <w:p w14:paraId="4FD64AEA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Исследовательские вопросы, цели и задачи диссертации отражены. Выбраны корректные формы представления основных выводов диссертации в образовательном процессе. </w:t>
            </w:r>
          </w:p>
          <w:p w14:paraId="6B04CD98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4A3CEB" w:rsidRPr="00661AB2" w14:paraId="3AF8AAE0" w14:textId="77777777">
        <w:trPr>
          <w:trHeight w:val="191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CBB29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5124E5DE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0F93448D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92F7" w14:textId="77777777"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Практическая применимость в учебном процессе.</w:t>
            </w:r>
          </w:p>
          <w:p w14:paraId="2D47DAFC" w14:textId="77777777" w:rsidR="004A3CEB" w:rsidRDefault="00B21AF1">
            <w:pPr>
              <w:widowControl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Учебно-методический проект вписан в контекст образовательной программы соответствующего уровня образования (среднее профессиональное образование, бакалавриат, магистратура). </w:t>
            </w:r>
          </w:p>
          <w:p w14:paraId="38A8B370" w14:textId="77777777" w:rsidR="004A3CEB" w:rsidRPr="00890020" w:rsidRDefault="00B21AF1">
            <w:pPr>
              <w:widowControl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4A3CEB" w14:paraId="49BE1969" w14:textId="77777777">
        <w:trPr>
          <w:trHeight w:val="9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2F62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17E6C4E8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0B1CA6F7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0B6C" w14:textId="77777777"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Новизна.</w:t>
            </w:r>
          </w:p>
          <w:p w14:paraId="18492932" w14:textId="77777777" w:rsidR="004A3CEB" w:rsidRDefault="00B21AF1">
            <w:pPr>
              <w:widowControl/>
              <w:jc w:val="both"/>
            </w:pPr>
            <w:r>
              <w:rPr>
                <w:rStyle w:val="a6"/>
                <w:sz w:val="26"/>
                <w:szCs w:val="26"/>
              </w:rPr>
              <w:t xml:space="preserve">Научная новизна, оригинальность авторского подхода и решений. </w:t>
            </w:r>
            <w:r>
              <w:rPr>
                <w:rStyle w:val="a6"/>
                <w:sz w:val="26"/>
                <w:szCs w:val="26"/>
                <w:lang w:val="en-US"/>
              </w:rPr>
              <w:t>Обоснование «</w:t>
            </w:r>
            <w:r w:rsidRPr="00980365">
              <w:rPr>
                <w:rStyle w:val="a6"/>
                <w:sz w:val="26"/>
                <w:szCs w:val="26"/>
                <w:lang w:val="en-US"/>
              </w:rPr>
              <w:t>образовательной» значимости</w:t>
            </w:r>
            <w:r>
              <w:rPr>
                <w:rStyle w:val="a6"/>
                <w:sz w:val="26"/>
                <w:szCs w:val="26"/>
                <w:lang w:val="en-US"/>
              </w:rPr>
              <w:t xml:space="preserve"> проекта.</w:t>
            </w:r>
          </w:p>
        </w:tc>
      </w:tr>
      <w:tr w:rsidR="004A3CEB" w:rsidRPr="00661AB2" w14:paraId="72229815" w14:textId="77777777">
        <w:trPr>
          <w:trHeight w:val="127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1BE78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1B54B599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1BC7644F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E73E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Качество презентационного материала.</w:t>
            </w:r>
          </w:p>
          <w:p w14:paraId="3937065F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Релевантный объем материала.</w:t>
            </w:r>
          </w:p>
          <w:p w14:paraId="0EFC43FB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Качественное представление материала. </w:t>
            </w:r>
          </w:p>
          <w:p w14:paraId="7EC8A303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Соответствие выступления установленному временному регламенту.</w:t>
            </w:r>
          </w:p>
        </w:tc>
      </w:tr>
      <w:tr w:rsidR="004A3CEB" w:rsidRPr="00661AB2" w14:paraId="6A780B67" w14:textId="77777777">
        <w:trPr>
          <w:trHeight w:val="959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5058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62E41D67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6448E5A9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7E27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pacing w:val="-4"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Академический диалог и коммуникация.</w:t>
            </w:r>
            <w:r>
              <w:rPr>
                <w:rStyle w:val="a6"/>
                <w:spacing w:val="-4"/>
                <w:sz w:val="26"/>
                <w:szCs w:val="26"/>
              </w:rPr>
              <w:t xml:space="preserve"> </w:t>
            </w:r>
          </w:p>
          <w:p w14:paraId="10B77E61" w14:textId="77777777" w:rsidR="004A3CEB" w:rsidRPr="0014255A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pacing w:val="-4"/>
                <w:sz w:val="26"/>
                <w:szCs w:val="26"/>
              </w:rPr>
              <w:t xml:space="preserve">Логически последовательные, содержательные, </w:t>
            </w:r>
            <w:r>
              <w:rPr>
                <w:rStyle w:val="a6"/>
                <w:spacing w:val="-3"/>
                <w:sz w:val="26"/>
                <w:szCs w:val="26"/>
              </w:rPr>
              <w:t xml:space="preserve">конкретные и исчерпывающие ответы. </w:t>
            </w:r>
          </w:p>
        </w:tc>
      </w:tr>
    </w:tbl>
    <w:p w14:paraId="1A5A6927" w14:textId="77777777" w:rsidR="004A3CEB" w:rsidRDefault="004A3CEB">
      <w:pPr>
        <w:pStyle w:val="a9"/>
        <w:ind w:left="108" w:hanging="108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980C4E1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C0D98B1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Максимальное количество баллов, которое аспирант может получить за экзамен – 10. Итоговый балл представляет собой сумму оценок, полученных за оценивание каждого из 5 критериев.</w:t>
      </w:r>
    </w:p>
    <w:p w14:paraId="30A7BDE8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E2D2DA5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При подведении итога государственного экзамена устанавливаются следующие критерии оценки:</w:t>
      </w:r>
    </w:p>
    <w:p w14:paraId="163CEDE8" w14:textId="77777777"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8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10 набранных баллов – оценка «отлично»,</w:t>
      </w:r>
    </w:p>
    <w:p w14:paraId="3A7FA464" w14:textId="3AFC52A5"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6</w:t>
      </w:r>
      <w:r w:rsidR="00E84F00" w:rsidRPr="00661AB2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7 набранных баллов – оценка «хорошо»,</w:t>
      </w:r>
    </w:p>
    <w:p w14:paraId="4DD25244" w14:textId="77777777"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4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5 набранных баллов – оценка « удовлетворительно»,</w:t>
      </w:r>
    </w:p>
    <w:p w14:paraId="18AACE8D" w14:textId="77777777" w:rsidR="003A3E21" w:rsidRPr="003A3E21" w:rsidRDefault="003A3E21" w:rsidP="00980365">
      <w:pPr>
        <w:pStyle w:val="a9"/>
        <w:ind w:firstLine="567"/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1</w:t>
      </w:r>
      <w:r w:rsidR="004705E4" w:rsidRPr="004705E4">
        <w:rPr>
          <w:rStyle w:val="21"/>
          <w:rFonts w:ascii="Times New Roman" w:hAnsi="Times New Roman" w:cs="Times New Roman"/>
          <w:sz w:val="28"/>
          <w:szCs w:val="28"/>
          <w:lang w:val="ru-RU"/>
        </w:rPr>
        <w:t>–</w:t>
      </w:r>
      <w:r w:rsidRPr="003A3E21">
        <w:rPr>
          <w:rStyle w:val="21"/>
          <w:rFonts w:ascii="Times New Roman" w:hAnsi="Times New Roman" w:cs="Times New Roman"/>
          <w:sz w:val="28"/>
          <w:szCs w:val="28"/>
          <w:lang w:val="ru-RU"/>
        </w:rPr>
        <w:t>3 набранных баллов – оценка «неудовлетворительно».</w:t>
      </w:r>
    </w:p>
    <w:p w14:paraId="6BC2B483" w14:textId="77777777" w:rsidR="004A3CEB" w:rsidRDefault="004A3CEB" w:rsidP="00980365">
      <w:pPr>
        <w:pStyle w:val="a9"/>
        <w:ind w:firstLine="567"/>
        <w:jc w:val="both"/>
        <w:rPr>
          <w:rStyle w:val="a6"/>
          <w:shd w:val="clear" w:color="auto" w:fill="FFFFFF"/>
        </w:rPr>
      </w:pPr>
    </w:p>
    <w:p w14:paraId="2793F5C2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14:paraId="7247EA2A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BEF5387" w14:textId="77777777" w:rsidR="007749DE" w:rsidRPr="00EB296B" w:rsidRDefault="007749DE" w:rsidP="007749DE">
      <w:pPr>
        <w:widowControl/>
        <w:ind w:left="710"/>
        <w:jc w:val="both"/>
        <w:rPr>
          <w:b/>
          <w:sz w:val="28"/>
          <w:szCs w:val="28"/>
          <w:highlight w:val="white"/>
          <w:lang w:val="ru-RU"/>
        </w:rPr>
      </w:pPr>
      <w:r>
        <w:rPr>
          <w:rStyle w:val="a6"/>
          <w:b/>
          <w:bCs/>
          <w:sz w:val="28"/>
          <w:szCs w:val="28"/>
          <w:shd w:val="clear" w:color="auto" w:fill="FFFFFF"/>
          <w:lang w:val="en-US"/>
        </w:rPr>
        <w:t>II</w:t>
      </w:r>
      <w:r w:rsidRPr="007749DE">
        <w:rPr>
          <w:rStyle w:val="a6"/>
          <w:b/>
          <w:bCs/>
          <w:sz w:val="28"/>
          <w:szCs w:val="28"/>
          <w:shd w:val="clear" w:color="auto" w:fill="FFFFFF"/>
        </w:rPr>
        <w:t>.6</w:t>
      </w:r>
      <w:r>
        <w:rPr>
          <w:rStyle w:val="a6"/>
          <w:b/>
          <w:bCs/>
          <w:sz w:val="28"/>
          <w:szCs w:val="28"/>
          <w:shd w:val="clear" w:color="auto" w:fill="FFFFFF"/>
        </w:rPr>
        <w:t xml:space="preserve">. </w:t>
      </w:r>
      <w:r w:rsidRPr="00EB296B">
        <w:rPr>
          <w:b/>
          <w:sz w:val="28"/>
          <w:szCs w:val="28"/>
          <w:highlight w:val="white"/>
          <w:lang w:val="ru-RU"/>
        </w:rPr>
        <w:t>Рекомендации по подготовке к государственному экзамену</w:t>
      </w:r>
    </w:p>
    <w:p w14:paraId="37644F11" w14:textId="77777777" w:rsidR="007749DE" w:rsidRPr="00662A8F" w:rsidRDefault="007749DE" w:rsidP="007749DE">
      <w:pPr>
        <w:widowControl/>
        <w:ind w:left="710"/>
        <w:jc w:val="both"/>
        <w:rPr>
          <w:b/>
          <w:sz w:val="28"/>
          <w:szCs w:val="28"/>
          <w:highlight w:val="white"/>
          <w:lang w:val="ru-RU"/>
        </w:rPr>
      </w:pPr>
    </w:p>
    <w:p w14:paraId="1E39FDAB" w14:textId="77777777" w:rsidR="007749DE" w:rsidRPr="00EB296B" w:rsidRDefault="007749DE" w:rsidP="007749DE">
      <w:pPr>
        <w:ind w:firstLine="426"/>
        <w:jc w:val="both"/>
        <w:rPr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t xml:space="preserve">Для качественной подготовки учебно-методического проекта при разработке </w:t>
      </w:r>
      <w:r w:rsidRPr="00EB296B">
        <w:rPr>
          <w:rFonts w:eastAsia="Times New Roman" w:cs="Times New Roman"/>
          <w:sz w:val="28"/>
          <w:szCs w:val="28"/>
          <w:lang w:val="ru-RU"/>
        </w:rPr>
        <w:lastRenderedPageBreak/>
        <w:t xml:space="preserve">проекта спецкурса/серии лекций/мастер-класса </w:t>
      </w:r>
      <w:r w:rsidRPr="00EB296B">
        <w:rPr>
          <w:rFonts w:eastAsia="Times New Roman" w:cs="Times New Roman"/>
          <w:i/>
          <w:sz w:val="28"/>
          <w:szCs w:val="28"/>
          <w:lang w:val="ru-RU"/>
        </w:rPr>
        <w:t>рекомендуется</w:t>
      </w:r>
      <w:r w:rsidRPr="00EB296B">
        <w:rPr>
          <w:rFonts w:eastAsia="Times New Roman" w:cs="Times New Roman"/>
          <w:sz w:val="28"/>
          <w:szCs w:val="28"/>
          <w:lang w:val="ru-RU"/>
        </w:rPr>
        <w:t>:</w:t>
      </w:r>
    </w:p>
    <w:p w14:paraId="31C54F55" w14:textId="77777777" w:rsidR="007749DE" w:rsidRPr="00EB296B" w:rsidRDefault="007749DE" w:rsidP="007749DE">
      <w:pPr>
        <w:ind w:firstLine="426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9812AEB" w14:textId="77777777" w:rsidR="007749DE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t>изучить и систематизировать основную учебную литературу по тематике выбранного учебно-методического проекта;</w:t>
      </w:r>
    </w:p>
    <w:p w14:paraId="6B587EAB" w14:textId="77777777" w:rsidR="007749DE" w:rsidRPr="00EB296B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проанализировать отечественный и зарубежный опыт преподавания дисциплин по  тематике разрабатываемого проекта;</w:t>
      </w:r>
    </w:p>
    <w:p w14:paraId="3D00455B" w14:textId="77777777" w:rsidR="007749DE" w:rsidRPr="00EB296B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состави</w:t>
      </w:r>
      <w:r w:rsidRPr="00EB296B">
        <w:rPr>
          <w:rFonts w:eastAsia="Times New Roman" w:cs="Times New Roman"/>
          <w:sz w:val="28"/>
          <w:szCs w:val="28"/>
          <w:lang w:val="ru-RU"/>
        </w:rPr>
        <w:t>ть подробный тематический план</w:t>
      </w:r>
      <w:r>
        <w:rPr>
          <w:rFonts w:eastAsia="Times New Roman" w:cs="Times New Roman"/>
          <w:sz w:val="28"/>
          <w:szCs w:val="28"/>
          <w:lang w:val="ru-RU"/>
        </w:rPr>
        <w:t xml:space="preserve"> лекционной составляющей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учебно-методического проекта</w:t>
      </w:r>
      <w:r w:rsidRPr="00EB296B">
        <w:rPr>
          <w:rFonts w:eastAsia="Times New Roman" w:cs="Times New Roman"/>
          <w:sz w:val="28"/>
          <w:szCs w:val="28"/>
          <w:lang w:val="ru-RU"/>
        </w:rPr>
        <w:t>;</w:t>
      </w:r>
    </w:p>
    <w:p w14:paraId="4E7188CD" w14:textId="77777777" w:rsidR="007749DE" w:rsidRPr="00EB296B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раскрыть в учебно-методическом проекте все содержательные пункты, перечисленные в перечне основных вопросов, выносимых на государственный экзамен</w:t>
      </w:r>
      <w:r w:rsidRPr="00EB296B">
        <w:rPr>
          <w:rFonts w:eastAsia="Times New Roman" w:cs="Times New Roman"/>
          <w:sz w:val="28"/>
          <w:szCs w:val="28"/>
          <w:lang w:val="ru-RU"/>
        </w:rPr>
        <w:t>;</w:t>
      </w:r>
    </w:p>
    <w:p w14:paraId="749A0B05" w14:textId="77777777" w:rsidR="007749DE" w:rsidRPr="00EB296B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eastAsia="Times New Roman" w:cs="Times New Roman"/>
          <w:sz w:val="28"/>
          <w:szCs w:val="28"/>
          <w:lang w:val="ru-RU"/>
        </w:rPr>
        <w:t>учитывать</w:t>
      </w:r>
      <w:r>
        <w:rPr>
          <w:rFonts w:eastAsia="Times New Roman" w:cs="Times New Roman"/>
          <w:sz w:val="28"/>
          <w:szCs w:val="28"/>
          <w:lang w:val="ru-RU"/>
        </w:rPr>
        <w:t xml:space="preserve"> при разработке учебно-методического проекта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о</w:t>
      </w:r>
      <w:r>
        <w:rPr>
          <w:rFonts w:eastAsia="Times New Roman" w:cs="Times New Roman"/>
          <w:sz w:val="28"/>
          <w:szCs w:val="28"/>
          <w:lang w:val="ru-RU"/>
        </w:rPr>
        <w:t xml:space="preserve">бщие психолого-педагогические, </w:t>
      </w:r>
      <w:r w:rsidRPr="00EB296B">
        <w:rPr>
          <w:rFonts w:eastAsia="Times New Roman" w:cs="Times New Roman"/>
          <w:sz w:val="28"/>
          <w:szCs w:val="28"/>
          <w:lang w:val="ru-RU"/>
        </w:rPr>
        <w:t>интеллектуальные</w:t>
      </w:r>
      <w:r>
        <w:rPr>
          <w:rFonts w:eastAsia="Times New Roman" w:cs="Times New Roman"/>
          <w:sz w:val="28"/>
          <w:szCs w:val="28"/>
          <w:lang w:val="ru-RU"/>
        </w:rPr>
        <w:t xml:space="preserve"> и возрастные</w:t>
      </w:r>
      <w:r w:rsidRPr="00EB296B">
        <w:rPr>
          <w:rFonts w:eastAsia="Times New Roman" w:cs="Times New Roman"/>
          <w:sz w:val="28"/>
          <w:szCs w:val="28"/>
          <w:lang w:val="ru-RU"/>
        </w:rPr>
        <w:t xml:space="preserve"> особенности группы обучающихся, для которых предназначается учебно-методический проект;</w:t>
      </w:r>
    </w:p>
    <w:p w14:paraId="54A5A3E5" w14:textId="77777777" w:rsidR="007749DE" w:rsidRPr="00EB296B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отразить в учебно-методическом проекте различные методы обучения, </w:t>
      </w:r>
      <w:r w:rsidRPr="00EB296B">
        <w:rPr>
          <w:rFonts w:eastAsia="Times New Roman" w:cs="Times New Roman"/>
          <w:sz w:val="28"/>
          <w:szCs w:val="28"/>
          <w:lang w:val="ru-RU"/>
        </w:rPr>
        <w:t>включая методы организации и осуществления учебно-познавательной деятельности, методы контроля за эффективностью учебно-познавательной деятельности, методы стимулирования уче</w:t>
      </w:r>
      <w:r>
        <w:rPr>
          <w:rFonts w:eastAsia="Times New Roman" w:cs="Times New Roman"/>
          <w:sz w:val="28"/>
          <w:szCs w:val="28"/>
          <w:lang w:val="ru-RU"/>
        </w:rPr>
        <w:t>бно-познавательной деятельности</w:t>
      </w:r>
      <w:r w:rsidRPr="00EB296B">
        <w:rPr>
          <w:rFonts w:eastAsia="Times New Roman" w:cs="Times New Roman"/>
          <w:sz w:val="28"/>
          <w:szCs w:val="28"/>
          <w:lang w:val="ru-RU"/>
        </w:rPr>
        <w:t>;</w:t>
      </w:r>
      <w:r w:rsidRPr="00EB296B">
        <w:rPr>
          <w:sz w:val="28"/>
          <w:szCs w:val="28"/>
          <w:lang w:val="ru-RU"/>
        </w:rPr>
        <w:t xml:space="preserve"> </w:t>
      </w:r>
    </w:p>
    <w:p w14:paraId="718D6360" w14:textId="77777777" w:rsidR="007749DE" w:rsidRPr="00EB296B" w:rsidRDefault="007749DE" w:rsidP="007749DE">
      <w:pPr>
        <w:widowControl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284"/>
        <w:jc w:val="both"/>
        <w:rPr>
          <w:rFonts w:eastAsia="Times New Roman" w:cs="Times New Roman"/>
          <w:sz w:val="28"/>
          <w:szCs w:val="28"/>
          <w:lang w:val="ru-RU"/>
        </w:rPr>
      </w:pPr>
      <w:r w:rsidRPr="00EB296B">
        <w:rPr>
          <w:rFonts w:cs="Times New Roman"/>
          <w:sz w:val="28"/>
          <w:szCs w:val="28"/>
          <w:lang w:val="ru-RU"/>
        </w:rPr>
        <w:t>активно использовать коммуникационные технологии</w:t>
      </w:r>
      <w:r>
        <w:rPr>
          <w:rFonts w:cs="Times New Roman"/>
          <w:sz w:val="28"/>
          <w:szCs w:val="28"/>
          <w:lang w:val="ru-RU"/>
        </w:rPr>
        <w:t xml:space="preserve"> в формате получения консультаций </w:t>
      </w:r>
      <w:r w:rsidRPr="00EB296B">
        <w:rPr>
          <w:rFonts w:cs="Times New Roman"/>
          <w:sz w:val="28"/>
          <w:szCs w:val="28"/>
          <w:lang w:val="ru-RU"/>
        </w:rPr>
        <w:t>научного руководителя, других преподавателей и исследователей,  работающих в рамках тематики разрабатываемого учебно-методического проекта или смежных тем</w:t>
      </w:r>
      <w:r>
        <w:rPr>
          <w:rFonts w:cs="Times New Roman"/>
          <w:sz w:val="28"/>
          <w:szCs w:val="28"/>
          <w:lang w:val="ru-RU"/>
        </w:rPr>
        <w:t>,</w:t>
      </w:r>
      <w:r w:rsidRPr="0084356A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отношении структуры, содержания учебно-методического проекта, методов обучения</w:t>
      </w:r>
      <w:r w:rsidRPr="00EB296B">
        <w:rPr>
          <w:rFonts w:cs="Times New Roman"/>
          <w:sz w:val="28"/>
          <w:szCs w:val="28"/>
          <w:lang w:val="ru-RU"/>
        </w:rPr>
        <w:t>.</w:t>
      </w:r>
    </w:p>
    <w:p w14:paraId="582A5C40" w14:textId="77777777" w:rsidR="007749DE" w:rsidRDefault="007749DE" w:rsidP="007749DE">
      <w:pPr>
        <w:pStyle w:val="a9"/>
        <w:ind w:left="1571"/>
        <w:jc w:val="both"/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6C21DF2F" w14:textId="77777777" w:rsidR="004A3CEB" w:rsidRPr="007749DE" w:rsidRDefault="007749DE" w:rsidP="007749DE">
      <w:pPr>
        <w:pStyle w:val="a9"/>
        <w:ind w:left="1571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Pr="007749DE"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7. </w:t>
      </w:r>
      <w:r w:rsidR="00B21AF1" w:rsidRPr="007749DE"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Рекомендуемая литература</w:t>
      </w:r>
    </w:p>
    <w:p w14:paraId="6A7C0967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3381B406" w14:textId="77777777" w:rsidR="00ED0CCE" w:rsidRDefault="00ED0CCE" w:rsidP="00ED0CCE">
      <w:pPr>
        <w:pStyle w:val="1"/>
        <w:spacing w:before="0" w:after="0"/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Основная литература</w:t>
      </w:r>
      <w:r>
        <w:rPr>
          <w:rStyle w:val="a6"/>
          <w:sz w:val="28"/>
          <w:szCs w:val="28"/>
        </w:rPr>
        <w:t>:</w:t>
      </w:r>
    </w:p>
    <w:p w14:paraId="4833DAB0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Burke P. Eyewitnessing : The Uses of Images as Historical Evidence. London: Reaktion Books, 2001. – 223 p.</w:t>
      </w:r>
    </w:p>
    <w:p w14:paraId="085967CF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Horvath R. Legacy of Soviet Dissent: Dissidents, Democratisation and Radical Nationalism in Russia. N.Y.: Routledge, 20</w:t>
      </w:r>
      <w:r w:rsidR="00D02528" w:rsidRPr="00E84F00">
        <w:rPr>
          <w:rStyle w:val="a6"/>
          <w:color w:val="auto"/>
          <w:sz w:val="28"/>
          <w:szCs w:val="28"/>
          <w:lang w:val="en-US"/>
        </w:rPr>
        <w:t>05.</w:t>
      </w:r>
    </w:p>
    <w:p w14:paraId="68F029D1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Iggers., G.G. Historiography in the Twentieth Century. From Scientific Objectivity to the Postmodern Challenge. Hanover (NH): Wesleyan University Press; University Press of New England, 1997.</w:t>
      </w:r>
    </w:p>
    <w:p w14:paraId="60812AEA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Jenks A.L. Palekh and the Forging of a Russian Nation in the Brezhnev Era / Jenks A.L. // Cahiers du monde Russe. – Vol. 44, October-December 20</w:t>
      </w:r>
      <w:r w:rsidR="00D02528" w:rsidRPr="00E84F00">
        <w:rPr>
          <w:rStyle w:val="a6"/>
          <w:color w:val="auto"/>
          <w:sz w:val="28"/>
          <w:szCs w:val="28"/>
          <w:lang w:val="en-US"/>
        </w:rPr>
        <w:t>16</w:t>
      </w:r>
      <w:r w:rsidRPr="00E84F00">
        <w:rPr>
          <w:rStyle w:val="a6"/>
          <w:color w:val="auto"/>
          <w:sz w:val="28"/>
          <w:szCs w:val="28"/>
          <w:lang w:val="en-US"/>
        </w:rPr>
        <w:t>. – P. 629-656.</w:t>
      </w:r>
    </w:p>
    <w:p w14:paraId="565833BD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Koselleck R. Futures Past: On the Semantics of Historical Time. New York, Columbia University Press; 2004.</w:t>
      </w:r>
    </w:p>
    <w:p w14:paraId="10C5C69C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McMahon E. Networked Family: Defining Kinship in Emancipated Slave Wills on Pemba Island // Journal of Social History. 2013. Vol. 46, no. 4. P. 916–930.</w:t>
      </w:r>
    </w:p>
    <w:p w14:paraId="3B37767E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Merton R.K. The Sociology of Science: Theoretical and Empirical Investigations. Chicago, IL: University of Chicago Press, 197</w:t>
      </w:r>
      <w:r w:rsidR="00D02528" w:rsidRPr="00E84F00">
        <w:rPr>
          <w:rStyle w:val="a6"/>
          <w:color w:val="auto"/>
          <w:sz w:val="28"/>
          <w:szCs w:val="28"/>
          <w:lang w:val="en-US"/>
        </w:rPr>
        <w:t>5</w:t>
      </w:r>
      <w:r w:rsidRPr="00E84F00">
        <w:rPr>
          <w:rStyle w:val="a6"/>
          <w:color w:val="auto"/>
          <w:sz w:val="28"/>
          <w:szCs w:val="28"/>
          <w:lang w:val="en-US"/>
        </w:rPr>
        <w:t>.</w:t>
      </w:r>
    </w:p>
    <w:p w14:paraId="59C9A0CE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 xml:space="preserve">Merton R.K. The Travels and Adventures of Serendipity: A Study in Sociological </w:t>
      </w:r>
      <w:r w:rsidRPr="00E84F00">
        <w:rPr>
          <w:rStyle w:val="a6"/>
          <w:color w:val="auto"/>
          <w:sz w:val="28"/>
          <w:szCs w:val="28"/>
          <w:lang w:val="en-US"/>
        </w:rPr>
        <w:lastRenderedPageBreak/>
        <w:t xml:space="preserve">Semantics and the Sociology of Science, 2004. </w:t>
      </w:r>
    </w:p>
    <w:p w14:paraId="272AE14B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Tomann J., Nießer J., Littke A., Ackermann J., Ackermann F. Diskussion Angewandte Geschichte. Ein neuer Ansatz?</w:t>
      </w:r>
      <w:r w:rsidR="00D02528" w:rsidRPr="00E84F00">
        <w:rPr>
          <w:rStyle w:val="a6"/>
          <w:color w:val="auto"/>
          <w:sz w:val="28"/>
          <w:szCs w:val="28"/>
          <w:lang w:val="en-US"/>
        </w:rPr>
        <w:t>. 2011.</w:t>
      </w:r>
      <w:r w:rsidR="00D02528" w:rsidRPr="00E84F00">
        <w:rPr>
          <w:rStyle w:val="a6"/>
          <w:color w:val="auto"/>
          <w:sz w:val="28"/>
          <w:szCs w:val="28"/>
        </w:rPr>
        <w:t xml:space="preserve"> </w:t>
      </w:r>
      <w:r w:rsidRPr="00E84F00">
        <w:rPr>
          <w:rStyle w:val="a6"/>
          <w:color w:val="auto"/>
          <w:sz w:val="28"/>
          <w:szCs w:val="28"/>
          <w:lang w:val="en-US"/>
        </w:rPr>
        <w:t xml:space="preserve"> </w:t>
      </w:r>
      <w:r w:rsidR="00D02528" w:rsidRPr="00E84F00">
        <w:rPr>
          <w:rStyle w:val="a6"/>
          <w:color w:val="auto"/>
          <w:sz w:val="28"/>
          <w:szCs w:val="28"/>
          <w:lang w:val="en-US"/>
        </w:rPr>
        <w:t>Academic Journal</w:t>
      </w:r>
      <w:r w:rsidR="00D02528" w:rsidRPr="00E84F00">
        <w:rPr>
          <w:rStyle w:val="a6"/>
          <w:color w:val="auto"/>
          <w:sz w:val="28"/>
          <w:szCs w:val="28"/>
          <w:lang w:val="en-US"/>
        </w:rPr>
        <w:tab/>
      </w:r>
    </w:p>
    <w:p w14:paraId="3311C7A6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</w:rPr>
      </w:pPr>
      <w:r w:rsidRPr="00E84F00">
        <w:rPr>
          <w:rStyle w:val="a6"/>
          <w:color w:val="auto"/>
          <w:sz w:val="28"/>
          <w:szCs w:val="28"/>
          <w:lang w:val="en-US"/>
        </w:rPr>
        <w:t xml:space="preserve">Toonen T. Networks, Management and Institutions: Public Administration as “Normal Science” // Public Administration. 1998. Vol. </w:t>
      </w:r>
      <w:r w:rsidRPr="00E84F00">
        <w:rPr>
          <w:rStyle w:val="a6"/>
          <w:color w:val="auto"/>
          <w:sz w:val="28"/>
          <w:szCs w:val="28"/>
        </w:rPr>
        <w:t xml:space="preserve">76, </w:t>
      </w:r>
      <w:r w:rsidRPr="00E84F00">
        <w:rPr>
          <w:rStyle w:val="a6"/>
          <w:color w:val="auto"/>
          <w:sz w:val="28"/>
          <w:szCs w:val="28"/>
          <w:lang w:val="en-US"/>
        </w:rPr>
        <w:t>N</w:t>
      </w:r>
      <w:r w:rsidRPr="00E84F00">
        <w:rPr>
          <w:rStyle w:val="a6"/>
          <w:color w:val="auto"/>
          <w:sz w:val="28"/>
          <w:szCs w:val="28"/>
        </w:rPr>
        <w:t xml:space="preserve"> 2.</w:t>
      </w:r>
    </w:p>
    <w:p w14:paraId="4C24F722" w14:textId="77777777" w:rsidR="004A3CEB" w:rsidRPr="00E84F00" w:rsidRDefault="004A3CEB" w:rsidP="00980365">
      <w:pPr>
        <w:pStyle w:val="1"/>
        <w:spacing w:before="0" w:after="0"/>
        <w:ind w:firstLine="567"/>
        <w:jc w:val="both"/>
        <w:rPr>
          <w:b/>
          <w:bCs/>
          <w:color w:val="auto"/>
          <w:sz w:val="28"/>
          <w:szCs w:val="28"/>
        </w:rPr>
      </w:pPr>
    </w:p>
    <w:p w14:paraId="4129A64C" w14:textId="77777777" w:rsidR="004A3CEB" w:rsidRPr="00661AB2" w:rsidRDefault="00B21AF1" w:rsidP="00980365">
      <w:pPr>
        <w:pStyle w:val="1"/>
        <w:spacing w:before="0" w:after="0"/>
        <w:ind w:firstLine="567"/>
        <w:jc w:val="both"/>
        <w:rPr>
          <w:rStyle w:val="a6"/>
          <w:b/>
          <w:bCs/>
          <w:color w:val="auto"/>
          <w:sz w:val="28"/>
          <w:szCs w:val="28"/>
          <w:lang w:val="en-US"/>
        </w:rPr>
      </w:pPr>
      <w:r w:rsidRPr="00E84F00">
        <w:rPr>
          <w:rStyle w:val="a6"/>
          <w:b/>
          <w:bCs/>
          <w:color w:val="auto"/>
          <w:sz w:val="28"/>
          <w:szCs w:val="28"/>
        </w:rPr>
        <w:t>Дополнительная</w:t>
      </w:r>
      <w:r w:rsidRPr="00661AB2">
        <w:rPr>
          <w:rStyle w:val="a6"/>
          <w:b/>
          <w:bCs/>
          <w:color w:val="auto"/>
          <w:sz w:val="28"/>
          <w:szCs w:val="28"/>
          <w:lang w:val="en-US"/>
        </w:rPr>
        <w:t xml:space="preserve"> </w:t>
      </w:r>
      <w:r w:rsidRPr="00E84F00">
        <w:rPr>
          <w:rStyle w:val="a6"/>
          <w:b/>
          <w:bCs/>
          <w:color w:val="auto"/>
          <w:sz w:val="28"/>
          <w:szCs w:val="28"/>
        </w:rPr>
        <w:t>литература</w:t>
      </w:r>
      <w:r w:rsidRPr="00661AB2">
        <w:rPr>
          <w:rStyle w:val="a6"/>
          <w:b/>
          <w:bCs/>
          <w:color w:val="auto"/>
          <w:sz w:val="28"/>
          <w:szCs w:val="28"/>
          <w:lang w:val="en-US"/>
        </w:rPr>
        <w:t>:</w:t>
      </w:r>
    </w:p>
    <w:p w14:paraId="36D4874B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 xml:space="preserve">Abbott A. The System of Professions: An Essay on the Division of Expert Labor. Chicago and London: The University of Chicago Press. </w:t>
      </w:r>
      <w:r w:rsidR="00D02528" w:rsidRPr="00E84F00">
        <w:rPr>
          <w:rStyle w:val="a6"/>
          <w:color w:val="auto"/>
          <w:sz w:val="28"/>
          <w:szCs w:val="28"/>
          <w:lang w:val="en-US"/>
        </w:rPr>
        <w:t>2006</w:t>
      </w:r>
    </w:p>
    <w:p w14:paraId="6EF7AC6C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Catalyst of historiography, Marxism and dissidence: The sector of methodology of the institute of history, Soviet academy of sciences, 1964–68.</w:t>
      </w:r>
    </w:p>
    <w:p w14:paraId="2E9EA2F9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bookmarkStart w:id="0" w:name="_GoBack"/>
      <w:r w:rsidRPr="00E84F00">
        <w:rPr>
          <w:rStyle w:val="a6"/>
          <w:color w:val="auto"/>
          <w:sz w:val="28"/>
          <w:szCs w:val="28"/>
          <w:lang w:val="en-US"/>
        </w:rPr>
        <w:t>Freedberg D. The Power of Images. Studies in the History and Theory of Response, University of Chicago Press, Chicago 1991.</w:t>
      </w:r>
    </w:p>
    <w:p w14:paraId="007BD9E9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 xml:space="preserve">History of Concepts: Comparative Perspectives / I. Hampsher-Monk, K. Tilmans, F. van Vree (eds.). Amsterdam., 2001. </w:t>
      </w:r>
    </w:p>
    <w:bookmarkEnd w:id="0"/>
    <w:p w14:paraId="2A6381A8" w14:textId="77777777" w:rsidR="004A3CEB" w:rsidRPr="00E84F00" w:rsidRDefault="00B21AF1" w:rsidP="00980365">
      <w:pPr>
        <w:ind w:firstLine="567"/>
        <w:jc w:val="both"/>
        <w:rPr>
          <w:rStyle w:val="a6"/>
          <w:color w:val="auto"/>
          <w:sz w:val="28"/>
          <w:szCs w:val="28"/>
          <w:lang w:val="en-US"/>
        </w:rPr>
      </w:pPr>
      <w:r w:rsidRPr="00E84F00">
        <w:rPr>
          <w:rStyle w:val="a6"/>
          <w:color w:val="auto"/>
          <w:sz w:val="28"/>
          <w:szCs w:val="28"/>
          <w:lang w:val="en-US"/>
        </w:rPr>
        <w:t>History Sells. Angewandte Geschichte als Wissenschaft und Markt. Stuttgart, 2009.</w:t>
      </w:r>
    </w:p>
    <w:p w14:paraId="4671E4D8" w14:textId="77777777" w:rsidR="004A3CEB" w:rsidRPr="003F51BF" w:rsidRDefault="004A3CEB" w:rsidP="007E19E4">
      <w:pPr>
        <w:pStyle w:val="a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-US"/>
        </w:rPr>
      </w:pPr>
    </w:p>
    <w:p w14:paraId="1A651D82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III. НАУЧНЫЙ ДОКЛАД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</w:p>
    <w:p w14:paraId="3429B6BB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53E7BE" w14:textId="77777777" w:rsidR="004A3CEB" w:rsidRDefault="00B21AF1" w:rsidP="00980365">
      <w:pPr>
        <w:pStyle w:val="a9"/>
        <w:numPr>
          <w:ilvl w:val="1"/>
          <w:numId w:val="12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Требования к научному докладу</w:t>
      </w:r>
    </w:p>
    <w:p w14:paraId="10EE4CA0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0FE5F7B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</w:t>
      </w:r>
      <w:r>
        <w:rPr>
          <w:rStyle w:val="a6"/>
          <w:rFonts w:ascii="Cambria Math" w:eastAsia="Cambria Math" w:hAnsi="Cambria Math" w:cs="Cambria Math"/>
          <w:sz w:val="28"/>
          <w:szCs w:val="28"/>
          <w:shd w:val="clear" w:color="auto" w:fill="FFFFFF"/>
        </w:rPr>
        <w:t>‐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квалификационной работы (диссертации) аспиранта.</w:t>
      </w:r>
    </w:p>
    <w:p w14:paraId="59A1C4DA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E09D0DD" w14:textId="77777777" w:rsidR="004A3CEB" w:rsidRPr="00DD1609" w:rsidRDefault="00B21AF1" w:rsidP="00980365">
      <w:pPr>
        <w:pStyle w:val="a9"/>
        <w:ind w:firstLine="567"/>
        <w:jc w:val="both"/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</w:pPr>
      <w:r w:rsidRPr="00DD1609">
        <w:rPr>
          <w:rStyle w:val="a6"/>
          <w:rFonts w:ascii="Times New Roman" w:hAnsi="Times New Roman"/>
          <w:b/>
          <w:sz w:val="28"/>
          <w:szCs w:val="28"/>
          <w:shd w:val="clear" w:color="auto" w:fill="FFFFFF"/>
        </w:rPr>
        <w:t>Структура научного доклада:</w:t>
      </w:r>
    </w:p>
    <w:p w14:paraId="499E76D1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Титульный лист (приложение 3)</w:t>
      </w:r>
    </w:p>
    <w:p w14:paraId="5F41032B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Актуальность исследования</w:t>
      </w:r>
    </w:p>
    <w:p w14:paraId="5C238141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Историографический анализ</w:t>
      </w:r>
    </w:p>
    <w:p w14:paraId="59228563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Проблема и новизна исследования</w:t>
      </w:r>
    </w:p>
    <w:p w14:paraId="1C63FA96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Объект, предмет исследования;</w:t>
      </w:r>
    </w:p>
    <w:p w14:paraId="42911B3E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Цель и задачи исследования;</w:t>
      </w:r>
    </w:p>
    <w:p w14:paraId="53CEEFB1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Источниковедческая база исследования;</w:t>
      </w:r>
    </w:p>
    <w:p w14:paraId="44CE2ECB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Основные результаты исследования и положения, выносимые на защиту;</w:t>
      </w:r>
    </w:p>
    <w:p w14:paraId="34E60540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Структура и краткое содержание исследования</w:t>
      </w:r>
    </w:p>
    <w:p w14:paraId="77644A7A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Апробация результатов исследования (конференции, научные публикации).</w:t>
      </w:r>
    </w:p>
    <w:p w14:paraId="5D8A2F8B" w14:textId="77777777" w:rsidR="00DD1609" w:rsidRDefault="00DD1609" w:rsidP="00980365">
      <w:pPr>
        <w:pStyle w:val="a9"/>
        <w:widowControl/>
        <w:ind w:firstLine="567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Список использованных источников и литературы.</w:t>
      </w:r>
    </w:p>
    <w:p w14:paraId="194EBFD7" w14:textId="77777777" w:rsidR="00DD1609" w:rsidRDefault="00DD1609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– Приложения (факультативно)</w:t>
      </w:r>
    </w:p>
    <w:p w14:paraId="7D22547F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9109196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должен быть подготовлен автором самостоятельно. В научном докладе аспирант обязан ссылаться на автора и (или) источник заимствования материалов или отдельных результатов.</w:t>
      </w:r>
    </w:p>
    <w:p w14:paraId="7BADEE4C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Содержание научного доклада должно отражать исходные предпосылки научного исследования, его ход и полученные результаты. Текст научного доклада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тезисно раскрывает последовательное решение задач исследования и выводы, к которым автор пришел в результате проведенных исследований.</w:t>
      </w:r>
    </w:p>
    <w:p w14:paraId="5A9BCC66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5FD4963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Объем научного доклада – 40 000-60 000 зн. (включая пробелы: межстрочный интервал – 1,5; размер шрифта – 14 пт).</w:t>
      </w:r>
    </w:p>
    <w:p w14:paraId="00F516C3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576E85E" w14:textId="77777777" w:rsidR="004A3CEB" w:rsidRDefault="00B21AF1" w:rsidP="00980365">
      <w:pPr>
        <w:pStyle w:val="a8"/>
        <w:numPr>
          <w:ilvl w:val="1"/>
          <w:numId w:val="13"/>
        </w:numPr>
        <w:ind w:left="0" w:firstLine="567"/>
        <w:rPr>
          <w:rStyle w:val="a6"/>
          <w:b/>
          <w:bCs/>
          <w:color w:val="000000"/>
        </w:rPr>
      </w:pPr>
      <w:r>
        <w:rPr>
          <w:rStyle w:val="a6"/>
          <w:b/>
          <w:bCs/>
          <w:color w:val="000000"/>
        </w:rPr>
        <w:t>Результаты научного доклада</w:t>
      </w:r>
    </w:p>
    <w:p w14:paraId="4DBD3A76" w14:textId="77777777" w:rsidR="004A3CEB" w:rsidRDefault="004A3CEB" w:rsidP="00980365">
      <w:pPr>
        <w:ind w:firstLine="567"/>
        <w:jc w:val="both"/>
        <w:rPr>
          <w:sz w:val="28"/>
          <w:szCs w:val="28"/>
          <w:lang w:val="ru-RU"/>
        </w:rPr>
      </w:pPr>
    </w:p>
    <w:p w14:paraId="6F789DC7" w14:textId="77777777" w:rsidR="004A3CEB" w:rsidRDefault="00B21AF1" w:rsidP="00980365">
      <w:pPr>
        <w:ind w:firstLine="567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14:paraId="0149BE21" w14:textId="77777777" w:rsidR="004A3CEB" w:rsidRDefault="004A3CEB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69"/>
      </w:tblGrid>
      <w:tr w:rsidR="004A3CEB" w:rsidRPr="00661AB2" w14:paraId="5B0C301E" w14:textId="77777777">
        <w:trPr>
          <w:trHeight w:val="6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F9B95" w14:textId="77777777" w:rsidR="004A3CEB" w:rsidRPr="00C86943" w:rsidRDefault="00B21AF1">
            <w:pPr>
              <w:jc w:val="both"/>
              <w:rPr>
                <w:b/>
              </w:rPr>
            </w:pPr>
            <w:r w:rsidRPr="00C86943">
              <w:rPr>
                <w:rStyle w:val="a6"/>
                <w:b/>
                <w:sz w:val="28"/>
                <w:szCs w:val="28"/>
                <w:lang w:val="en-US"/>
              </w:rPr>
              <w:t>Код компетенции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6152" w14:textId="77777777" w:rsidR="004A3CEB" w:rsidRPr="00C86943" w:rsidRDefault="00B21AF1">
            <w:pPr>
              <w:jc w:val="both"/>
              <w:rPr>
                <w:b/>
              </w:rPr>
            </w:pPr>
            <w:r w:rsidRPr="00C86943">
              <w:rPr>
                <w:rStyle w:val="a6"/>
                <w:b/>
                <w:sz w:val="28"/>
                <w:szCs w:val="28"/>
                <w:lang w:val="en-US"/>
              </w:rPr>
              <w:t>Компетенция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62FC" w14:textId="77777777" w:rsidR="004A3CEB" w:rsidRPr="00C86943" w:rsidRDefault="00B21AF1">
            <w:pPr>
              <w:rPr>
                <w:b/>
                <w:lang w:val="ru-RU"/>
              </w:rPr>
            </w:pPr>
            <w:r w:rsidRPr="00C86943">
              <w:rPr>
                <w:rStyle w:val="a6"/>
                <w:b/>
                <w:sz w:val="28"/>
                <w:szCs w:val="28"/>
              </w:rPr>
              <w:t>Основные признаки уровня освоения компетенции</w:t>
            </w:r>
          </w:p>
        </w:tc>
      </w:tr>
      <w:tr w:rsidR="004A3CEB" w14:paraId="4284C0BB" w14:textId="77777777">
        <w:trPr>
          <w:trHeight w:val="35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ECF2E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УК- 1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F0136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E44DE" w14:textId="77777777" w:rsidR="004A3CEB" w:rsidRDefault="00B21AF1">
            <w:r>
              <w:rPr>
                <w:rStyle w:val="a6"/>
                <w:sz w:val="28"/>
                <w:szCs w:val="28"/>
              </w:rPr>
              <w:t>Качественный историографический анализ</w:t>
            </w:r>
          </w:p>
        </w:tc>
      </w:tr>
      <w:tr w:rsidR="004A3CEB" w14:paraId="02AD0F4D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95BB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711EF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генерировать оригинальные теоретические конструкции, гипотезы и исследовательские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BFFD" w14:textId="77777777" w:rsidR="004A3CEB" w:rsidRDefault="00B21AF1">
            <w:r>
              <w:rPr>
                <w:rStyle w:val="a6"/>
                <w:sz w:val="28"/>
                <w:szCs w:val="28"/>
              </w:rPr>
              <w:t>Экспликация новизны исследования</w:t>
            </w:r>
          </w:p>
        </w:tc>
      </w:tr>
      <w:tr w:rsidR="004A3CEB" w:rsidRPr="00661AB2" w14:paraId="1B135740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ADE7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41DA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04E4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методовисследования его предмету, цели и задачам</w:t>
            </w:r>
          </w:p>
        </w:tc>
      </w:tr>
      <w:tr w:rsidR="004A3CEB" w:rsidRPr="00661AB2" w14:paraId="776F68BA" w14:textId="77777777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0379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0EE7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собирать, анализировать, обрабатывать и хранить данные в соответствии с общепринятыми научными и этическими стандартами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7481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информационной базы исследованияа</w:t>
            </w:r>
          </w:p>
        </w:tc>
      </w:tr>
      <w:tr w:rsidR="004A3CEB" w:rsidRPr="00661AB2" w14:paraId="19B49623" w14:textId="77777777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1AF0B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lastRenderedPageBreak/>
              <w:t>УК-5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4FC0F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94BC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применения методов иных дисциплин в презентируемом исследовании</w:t>
            </w:r>
          </w:p>
        </w:tc>
      </w:tr>
      <w:tr w:rsidR="004A3CEB" w:rsidRPr="00661AB2" w14:paraId="00199031" w14:textId="77777777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8C24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D093D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1990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Адекватность оценки автором перспектив инкорпорации результатов исследования в современную исследовательскую практику</w:t>
            </w:r>
          </w:p>
        </w:tc>
      </w:tr>
      <w:tr w:rsidR="004A3CEB" w:rsidRPr="00661AB2" w14:paraId="1CAD7D14" w14:textId="77777777">
        <w:trPr>
          <w:trHeight w:val="19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6A56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4A79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6D45A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Использование современных коммуникативных технологий при реализации исследования</w:t>
            </w:r>
          </w:p>
        </w:tc>
      </w:tr>
      <w:tr w:rsidR="004A3CEB" w:rsidRPr="00661AB2" w14:paraId="268C2CA8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2FD2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</w:rPr>
              <w:t>УК-8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B770A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275C0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Потенциал презентируемого исследования в области профессионального развития</w:t>
            </w:r>
          </w:p>
        </w:tc>
      </w:tr>
      <w:tr w:rsidR="004A3CEB" w:rsidRPr="00661AB2" w14:paraId="2B5F1D63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9DDB4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</w:t>
            </w:r>
            <w:r>
              <w:rPr>
                <w:rStyle w:val="a6"/>
                <w:sz w:val="28"/>
                <w:szCs w:val="28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B36D5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проводить теоретические и экспериментальные исследования в области исторического познания, в том числе с использованием новейших информационно-коммуникационных технологий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4733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Задействованность в исследовании и при его презентации новейших информационно-коммуникационных технологий</w:t>
            </w:r>
          </w:p>
        </w:tc>
      </w:tr>
      <w:tr w:rsidR="004A3CEB" w:rsidRPr="00661AB2" w14:paraId="579BF0A8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18BB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ОПК</w:t>
            </w:r>
            <w:r>
              <w:rPr>
                <w:rStyle w:val="a6"/>
                <w:sz w:val="28"/>
                <w:szCs w:val="28"/>
              </w:rPr>
              <w:t>-2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BFDB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к разработке новых методов исследования и их применения в самостоятельной научно-исследовательской деятельности в области исторического познания с учетом правил соблюдения авторских прав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9338F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работы с точки зрения соблюдения авторских прав при разработке собственных методов исследования</w:t>
            </w:r>
          </w:p>
        </w:tc>
      </w:tr>
      <w:tr w:rsidR="004A3CEB" w:rsidRPr="00661AB2" w14:paraId="3C43FA9A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32AD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0E1EE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Готовность организовать работу исследовательского коллектива в области исторических исследований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81B15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Экспликация перспектив реализации научно-исследовательских проектов в избранной области исследований</w:t>
            </w:r>
          </w:p>
        </w:tc>
      </w:tr>
      <w:tr w:rsidR="004A3CEB" w14:paraId="26D1AB02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B718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ОПК</w:t>
            </w:r>
            <w:r>
              <w:rPr>
                <w:rStyle w:val="a6"/>
                <w:sz w:val="28"/>
                <w:szCs w:val="28"/>
              </w:rPr>
              <w:t>-7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E2B1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8B5F" w14:textId="77777777" w:rsidR="004A3CEB" w:rsidRDefault="00B21AF1">
            <w:r>
              <w:rPr>
                <w:rStyle w:val="a6"/>
                <w:sz w:val="28"/>
                <w:szCs w:val="28"/>
              </w:rPr>
              <w:t>Этическая корректность проведенного исследования</w:t>
            </w:r>
          </w:p>
        </w:tc>
      </w:tr>
      <w:tr w:rsidR="004A3CEB" w:rsidRPr="00661AB2" w14:paraId="685994D0" w14:textId="77777777">
        <w:trPr>
          <w:trHeight w:val="25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A29FE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CCF1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рефлексировать (эксплицировать) мировоззренческие, философские, парадигмальные основания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800F5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Степень осмысления и экспликации мировоззренческих и парадигмальных оснований исследования</w:t>
            </w:r>
          </w:p>
        </w:tc>
      </w:tr>
      <w:tr w:rsidR="004A3CEB" w:rsidRPr="00661AB2" w14:paraId="01070D9B" w14:textId="77777777">
        <w:trPr>
          <w:trHeight w:val="223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D949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2AAAD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увидеть (поставить) проблему и обосновать ее актуальность / вписать свое исследование в контекст современного исторического / гуманитарного знания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6A92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постановки проблемы исследования и ее соотнесения с актуальным состоянием исторического знания</w:t>
            </w:r>
          </w:p>
        </w:tc>
      </w:tr>
      <w:tr w:rsidR="004A3CEB" w:rsidRPr="00661AB2" w14:paraId="54BC61EF" w14:textId="77777777">
        <w:trPr>
          <w:trHeight w:val="31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9E03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lastRenderedPageBreak/>
              <w:t>ПК-</w:t>
            </w:r>
            <w:r>
              <w:rPr>
                <w:rStyle w:val="a6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91D8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сформировать историографическую базу исследования и провести историографический анализ на уровне экспликации парадигмальных оснований и деконструкции историографических операций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2BEBE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историографической основы исследования, корректность и полнота историографического анализа</w:t>
            </w:r>
          </w:p>
        </w:tc>
      </w:tr>
      <w:tr w:rsidR="004A3CEB" w:rsidRPr="00661AB2" w14:paraId="5BA3DD4B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F1C7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944F9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сформировать источниковую базу исследования и провести источниковедческий анализ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CA97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Полнота и репрезентативность источниковой основы исследования, корректность и полнота источниковедческого анализа</w:t>
            </w:r>
          </w:p>
        </w:tc>
      </w:tr>
      <w:tr w:rsidR="004A3CEB" w:rsidRPr="00661AB2" w14:paraId="332DD4F9" w14:textId="77777777">
        <w:trPr>
          <w:trHeight w:val="1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694D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8DC1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агрегировать результаты исследования и осуществлять историческое построение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1CB2" w14:textId="77777777" w:rsidR="004A3CEB" w:rsidRPr="00890020" w:rsidRDefault="00B21AF1">
            <w:pPr>
              <w:jc w:val="both"/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Логичность и обоснованность презентируемого исторического построения</w:t>
            </w:r>
          </w:p>
        </w:tc>
      </w:tr>
      <w:tr w:rsidR="004A3CEB" w:rsidRPr="00661AB2" w14:paraId="60644D57" w14:textId="77777777">
        <w:trPr>
          <w:trHeight w:val="15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1520" w14:textId="77777777" w:rsidR="004A3CEB" w:rsidRDefault="00B21AF1">
            <w:pPr>
              <w:jc w:val="both"/>
            </w:pPr>
            <w:r>
              <w:rPr>
                <w:rStyle w:val="a6"/>
                <w:sz w:val="28"/>
                <w:szCs w:val="28"/>
                <w:lang w:val="en-US"/>
              </w:rPr>
              <w:t>ПК-</w:t>
            </w:r>
            <w:r>
              <w:rPr>
                <w:rStyle w:val="a6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16BD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Способность оформлять и представлять научному сообществу результаты исследования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074A" w14:textId="77777777" w:rsidR="004A3CEB" w:rsidRPr="00890020" w:rsidRDefault="00B21AF1">
            <w:pPr>
              <w:rPr>
                <w:lang w:val="ru-RU"/>
              </w:rPr>
            </w:pPr>
            <w:r>
              <w:rPr>
                <w:rStyle w:val="a6"/>
                <w:sz w:val="28"/>
                <w:szCs w:val="28"/>
              </w:rPr>
              <w:t>Корректность оформления проекта: корректность библиографического аппарата, грамотность изложения, строгость тех. редактуры.</w:t>
            </w:r>
          </w:p>
        </w:tc>
      </w:tr>
    </w:tbl>
    <w:p w14:paraId="02F7E9F0" w14:textId="77777777" w:rsidR="004A3CEB" w:rsidRDefault="004A3CEB">
      <w:pPr>
        <w:jc w:val="both"/>
        <w:rPr>
          <w:sz w:val="28"/>
          <w:szCs w:val="28"/>
          <w:lang w:val="ru-RU"/>
        </w:rPr>
      </w:pPr>
    </w:p>
    <w:p w14:paraId="7BD63BCE" w14:textId="77777777"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4C140B4" w14:textId="77777777" w:rsidR="004A3CEB" w:rsidRDefault="004A3CEB">
      <w:pPr>
        <w:pStyle w:val="a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4DC1553" w14:textId="77777777" w:rsidR="004A3CEB" w:rsidRDefault="00B21AF1" w:rsidP="00980365">
      <w:pPr>
        <w:pStyle w:val="a9"/>
        <w:numPr>
          <w:ilvl w:val="1"/>
          <w:numId w:val="14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Порядок подготовки научного доклада</w:t>
      </w:r>
    </w:p>
    <w:p w14:paraId="6A2B0C7B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8ACA24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аспиранта выполняется под руководством научного руководителя. График подготовки научного доклада согласовывается аспирантом с научным руководителем и директором Аспирантской школы и предусматривае</w:t>
      </w:r>
      <w:r w:rsidR="004705E4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 следующие контрольные точки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3779796E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14:paraId="4A344D33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2) представление итогового варианта доклада научному руководителю;</w:t>
      </w:r>
    </w:p>
    <w:p w14:paraId="53826801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3) представление научного доклада в Аспирантскую школу для проверки работы на плагиат системой «Антиплагиат»;</w:t>
      </w:r>
    </w:p>
    <w:p w14:paraId="4CDCDD55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4) публичная защита научного доклада.</w:t>
      </w:r>
    </w:p>
    <w:p w14:paraId="5023E018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Научный доклад представляется в виде специально подготовленной рукописи. Он может быть подготовлен на русской или на английском языке (по согласованию с директором Аспирантской школы и научным руководителем). </w:t>
      </w:r>
    </w:p>
    <w:p w14:paraId="0B58C6DF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Для прохождения итоговой аттестации аспирант представляет в печатном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виде и в электронном виде в текстовом формате (*.doc, *.rtf,) либо в формате *.pdf текст </w:t>
      </w:r>
      <w:r w:rsidRPr="00C86943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научного доклада</w:t>
      </w:r>
      <w:r>
        <w:rPr>
          <w:rStyle w:val="a6"/>
          <w:rFonts w:ascii="Times New Roman" w:hAnsi="Times New Roman"/>
          <w:color w:val="FF2600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 Аспирантскую школу не позднее</w:t>
      </w:r>
      <w:r w:rsidR="004705E4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чем за 20 дней до прохождения государственной итоговой аттестации.</w:t>
      </w:r>
    </w:p>
    <w:p w14:paraId="67D21DCB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Текст научного доклада проверяется на объем заимствования материалов или отдельных результатов (далее – плагиат). Проверка на плагиат является обязательной. </w:t>
      </w:r>
    </w:p>
    <w:p w14:paraId="02CDEB36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Ответственным за организацию проверки на плагиат является менеджер </w:t>
      </w:r>
      <w:r w:rsidRPr="00C86943">
        <w:rPr>
          <w:rStyle w:val="a6"/>
          <w:rFonts w:ascii="Times New Roman" w:hAnsi="Times New Roman"/>
          <w:color w:val="auto"/>
          <w:sz w:val="28"/>
          <w:szCs w:val="28"/>
          <w:shd w:val="clear" w:color="auto" w:fill="FFFFFF"/>
        </w:rPr>
        <w:t>Ас</w:t>
      </w: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пирантской школы. </w:t>
      </w:r>
    </w:p>
    <w:p w14:paraId="30C530C3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Тексты научных докладов и аннотации размещаются на корпоративном сайте (портале) НИУ ВШЭ.</w:t>
      </w:r>
    </w:p>
    <w:p w14:paraId="17EC80E3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71938FD" w14:textId="77777777" w:rsidR="004A3CEB" w:rsidRDefault="00B21AF1" w:rsidP="00980365">
      <w:pPr>
        <w:pStyle w:val="a9"/>
        <w:numPr>
          <w:ilvl w:val="1"/>
          <w:numId w:val="14"/>
        </w:numPr>
        <w:ind w:left="0"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Процедура представления научного доклада</w:t>
      </w:r>
    </w:p>
    <w:p w14:paraId="4DAC2869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0973090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Научный доклад аспиранта представляется 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</w:t>
      </w:r>
    </w:p>
    <w:p w14:paraId="232EFE26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CD8B89E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Представление и обсуждение научного доклада в качестве государственного аттестационного испытания носит характер научной дискуссии и проводится в соответствии со следующим регламентом:</w:t>
      </w:r>
    </w:p>
    <w:p w14:paraId="012F63D0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- выступление аспиранта с научным докладом (до 15 минут).</w:t>
      </w:r>
    </w:p>
    <w:p w14:paraId="1214D0F2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 - ответы аспиранта на вопросы по научному докладу.</w:t>
      </w:r>
    </w:p>
    <w:p w14:paraId="43A0981A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свободная дискуссия.</w:t>
      </w:r>
    </w:p>
    <w:p w14:paraId="02F7E7AA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- заключительное слово аспиранта.</w:t>
      </w:r>
    </w:p>
    <w:p w14:paraId="7B7F2831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 xml:space="preserve">- вынесение и объявление решения государственной экзаменационной комиссии о результатах государственного аттестационного испытания в форме научного доклада. </w:t>
      </w:r>
    </w:p>
    <w:p w14:paraId="5835CBEC" w14:textId="77777777" w:rsidR="004A3CEB" w:rsidRDefault="00B21AF1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Вынесение решения государственной экзаменационной комиссии принимается на закрытом заседании комиссии и объявляется в день представления доклада.</w:t>
      </w:r>
    </w:p>
    <w:p w14:paraId="22DD11B3" w14:textId="77777777" w:rsidR="004A3CEB" w:rsidRDefault="004A3CEB">
      <w:pPr>
        <w:pStyle w:val="a9"/>
        <w:ind w:firstLine="709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5FCC843" w14:textId="77777777" w:rsidR="004A3CEB" w:rsidRDefault="00B21AF1">
      <w:pPr>
        <w:pStyle w:val="a9"/>
        <w:numPr>
          <w:ilvl w:val="1"/>
          <w:numId w:val="14"/>
        </w:numPr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Критерии оценки научного доклада</w:t>
      </w:r>
    </w:p>
    <w:p w14:paraId="1D9B69B7" w14:textId="77777777" w:rsidR="004A3CEB" w:rsidRDefault="004A3CEB">
      <w:pPr>
        <w:pStyle w:val="a9"/>
        <w:ind w:left="1866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TableNormal"/>
        <w:tblW w:w="101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43"/>
        <w:gridCol w:w="8295"/>
      </w:tblGrid>
      <w:tr w:rsidR="004A3CEB" w14:paraId="65782462" w14:textId="77777777">
        <w:trPr>
          <w:trHeight w:val="6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34DDF" w14:textId="77777777" w:rsidR="004A3CEB" w:rsidRDefault="00B21AF1">
            <w:pPr>
              <w:widowControl/>
              <w:ind w:firstLine="34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Количество</w:t>
            </w:r>
          </w:p>
          <w:p w14:paraId="413F4D49" w14:textId="77777777" w:rsidR="004A3CEB" w:rsidRDefault="00B21AF1">
            <w:pPr>
              <w:widowControl/>
              <w:ind w:firstLine="34"/>
            </w:pPr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Баллов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4CB4D" w14:textId="77777777" w:rsidR="004A3CEB" w:rsidRDefault="00B21AF1">
            <w:pPr>
              <w:widowControl/>
            </w:pPr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>Критерий</w:t>
            </w:r>
          </w:p>
        </w:tc>
      </w:tr>
      <w:tr w:rsidR="004A3CEB" w:rsidRPr="00661AB2" w14:paraId="1F9B31CE" w14:textId="77777777">
        <w:trPr>
          <w:trHeight w:val="15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8B485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47D221E4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636AFDEB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1543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  <w:lang w:val="en-US"/>
              </w:rPr>
              <w:t xml:space="preserve">Актуальность исследования. </w:t>
            </w:r>
          </w:p>
          <w:p w14:paraId="70E86C9A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пространству, исходным данным).</w:t>
            </w:r>
          </w:p>
        </w:tc>
      </w:tr>
      <w:tr w:rsidR="004A3CEB" w:rsidRPr="00661AB2" w14:paraId="37D34337" w14:textId="77777777">
        <w:trPr>
          <w:trHeight w:val="159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6801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lastRenderedPageBreak/>
              <w:t>Промежуточ</w:t>
            </w:r>
          </w:p>
          <w:p w14:paraId="65ECC2BB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46F76E01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3EFB0" w14:textId="77777777"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Анализ степени разработанности темы исследования.</w:t>
            </w:r>
          </w:p>
          <w:p w14:paraId="524EE5D0" w14:textId="77777777" w:rsidR="004A3CEB" w:rsidRPr="00890020" w:rsidRDefault="00B21AF1">
            <w:pPr>
              <w:widowControl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Обзор и анализ источников и литературы по теме исследования с обязательным указанием концептуальности, теоретико-методологических оснований существующих подходов, пробелов в изучении проблемы.</w:t>
            </w:r>
          </w:p>
        </w:tc>
      </w:tr>
      <w:tr w:rsidR="004A3CEB" w:rsidRPr="00661AB2" w14:paraId="4A0662B7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68FA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5CB60A0C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4EAC5649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705E3" w14:textId="77777777" w:rsidR="004A3CEB" w:rsidRDefault="00B21AF1">
            <w:pPr>
              <w:widowControl/>
              <w:jc w:val="both"/>
              <w:rPr>
                <w:rStyle w:val="a6"/>
                <w:b/>
                <w:bCs/>
                <w:sz w:val="26"/>
                <w:szCs w:val="26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Цель и задачи исследования.</w:t>
            </w:r>
          </w:p>
          <w:p w14:paraId="2529A75D" w14:textId="77777777" w:rsidR="004A3CEB" w:rsidRPr="00890020" w:rsidRDefault="00B21AF1">
            <w:pPr>
              <w:widowControl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Корректность постановки цели и задач исследования, соответствие им содержания работы.</w:t>
            </w:r>
          </w:p>
        </w:tc>
      </w:tr>
      <w:tr w:rsidR="004A3CEB" w14:paraId="4CCFCA45" w14:textId="77777777">
        <w:trPr>
          <w:trHeight w:val="9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EEB4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68A362A1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5F0BA26A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293DF" w14:textId="77777777" w:rsidR="004A3CEB" w:rsidRDefault="00B21AF1">
            <w:pPr>
              <w:widowControl/>
              <w:shd w:val="clear" w:color="auto" w:fill="FFFFFF"/>
              <w:jc w:val="both"/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Научная новизна.</w:t>
            </w:r>
          </w:p>
        </w:tc>
      </w:tr>
      <w:tr w:rsidR="004A3CEB" w:rsidRPr="00661AB2" w14:paraId="1AE6AF3F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FA75C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54145CA5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2C33192F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9E17D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pacing w:val="-3"/>
                <w:sz w:val="26"/>
                <w:szCs w:val="26"/>
              </w:rPr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Методология и методы исследования.</w:t>
            </w:r>
          </w:p>
          <w:p w14:paraId="762C41D6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z w:val="26"/>
                <w:szCs w:val="26"/>
              </w:rPr>
              <w:t>Соответствие выбранных методов теме исследования и решаемой проблеме.</w:t>
            </w:r>
          </w:p>
        </w:tc>
      </w:tr>
      <w:tr w:rsidR="004A3CEB" w:rsidRPr="00661AB2" w14:paraId="301B860A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CB25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3DC71A51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1A496108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C2DF3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b/>
                <w:bCs/>
                <w:sz w:val="26"/>
                <w:szCs w:val="26"/>
              </w:rPr>
              <w:t>Аргументированность и степень обоснованности выводов, рекомендаций, положений.</w:t>
            </w:r>
          </w:p>
        </w:tc>
      </w:tr>
      <w:tr w:rsidR="004A3CEB" w14:paraId="7BA9F297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0167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212CA91B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49603EBC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88B" w14:textId="77777777" w:rsidR="004A3CEB" w:rsidRDefault="00B21AF1">
            <w:pPr>
              <w:widowControl/>
              <w:shd w:val="clear" w:color="auto" w:fill="FFFFFF"/>
              <w:jc w:val="both"/>
            </w:pPr>
            <w:r>
              <w:rPr>
                <w:rStyle w:val="a6"/>
                <w:b/>
                <w:bCs/>
                <w:spacing w:val="-3"/>
                <w:sz w:val="26"/>
                <w:szCs w:val="26"/>
                <w:lang w:val="en-US"/>
              </w:rPr>
              <w:t>Степень самостоятельности</w:t>
            </w: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.</w:t>
            </w:r>
          </w:p>
        </w:tc>
      </w:tr>
      <w:tr w:rsidR="004A3CEB" w:rsidRPr="00661AB2" w14:paraId="636F7087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909A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5FD446A0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6DA64A6E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43CA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Степень достоверности и апробаци</w:t>
            </w:r>
            <w:r>
              <w:rPr>
                <w:rStyle w:val="a6"/>
                <w:b/>
                <w:bCs/>
                <w:color w:val="FF2600"/>
                <w:spacing w:val="-3"/>
                <w:sz w:val="26"/>
                <w:szCs w:val="26"/>
              </w:rPr>
              <w:t xml:space="preserve">я </w:t>
            </w: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результатов.</w:t>
            </w:r>
          </w:p>
        </w:tc>
      </w:tr>
      <w:tr w:rsidR="004A3CEB" w14:paraId="1BC066F6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C435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474004F0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7E0A434D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D230" w14:textId="77777777" w:rsidR="004A3CEB" w:rsidRDefault="00B21AF1">
            <w:pPr>
              <w:widowControl/>
              <w:shd w:val="clear" w:color="auto" w:fill="FFFFFF"/>
              <w:jc w:val="both"/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Теоретическая и практическая значимость.</w:t>
            </w:r>
          </w:p>
        </w:tc>
      </w:tr>
      <w:tr w:rsidR="004A3CEB" w:rsidRPr="00661AB2" w14:paraId="2B103F3D" w14:textId="77777777">
        <w:trPr>
          <w:trHeight w:val="9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B805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Промежуточ</w:t>
            </w:r>
          </w:p>
          <w:p w14:paraId="4AB26AB0" w14:textId="77777777" w:rsidR="004A3CEB" w:rsidRDefault="00B21AF1">
            <w:pPr>
              <w:widowControl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  <w:lang w:val="en-US"/>
              </w:rPr>
              <w:t>ная оценка</w:t>
            </w:r>
          </w:p>
          <w:p w14:paraId="39B3B7BB" w14:textId="77777777" w:rsidR="004A3CEB" w:rsidRDefault="00B21AF1">
            <w:pPr>
              <w:widowControl/>
            </w:pPr>
            <w:r>
              <w:rPr>
                <w:rStyle w:val="a6"/>
                <w:sz w:val="26"/>
                <w:szCs w:val="26"/>
                <w:lang w:val="en-US"/>
              </w:rPr>
              <w:t>(0/ 1/2)</w:t>
            </w:r>
          </w:p>
        </w:tc>
        <w:tc>
          <w:tcPr>
            <w:tcW w:w="8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59F3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b/>
                <w:bCs/>
                <w:spacing w:val="-3"/>
                <w:sz w:val="26"/>
                <w:szCs w:val="26"/>
              </w:rPr>
            </w:pPr>
            <w:r>
              <w:rPr>
                <w:rStyle w:val="a6"/>
                <w:b/>
                <w:bCs/>
                <w:spacing w:val="-3"/>
                <w:sz w:val="26"/>
                <w:szCs w:val="26"/>
              </w:rPr>
              <w:t>Доклад и презентация.</w:t>
            </w:r>
          </w:p>
          <w:p w14:paraId="0F339107" w14:textId="77777777" w:rsidR="004A3CEB" w:rsidRDefault="00B21AF1">
            <w:pPr>
              <w:widowControl/>
              <w:shd w:val="clear" w:color="auto" w:fill="FFFFFF"/>
              <w:jc w:val="both"/>
              <w:rPr>
                <w:rStyle w:val="a6"/>
                <w:spacing w:val="-3"/>
                <w:sz w:val="26"/>
                <w:szCs w:val="26"/>
              </w:rPr>
            </w:pPr>
            <w:r>
              <w:rPr>
                <w:rStyle w:val="a6"/>
                <w:spacing w:val="-3"/>
                <w:sz w:val="26"/>
                <w:szCs w:val="26"/>
              </w:rPr>
              <w:t>Ясность, логичность, профессионализм изложения доклада;</w:t>
            </w:r>
          </w:p>
          <w:p w14:paraId="484F738A" w14:textId="77777777" w:rsidR="004A3CEB" w:rsidRPr="00890020" w:rsidRDefault="00B21AF1">
            <w:pPr>
              <w:widowControl/>
              <w:shd w:val="clear" w:color="auto" w:fill="FFFFFF"/>
              <w:jc w:val="both"/>
              <w:rPr>
                <w:lang w:val="ru-RU"/>
              </w:rPr>
            </w:pPr>
            <w:r>
              <w:rPr>
                <w:rStyle w:val="a6"/>
                <w:spacing w:val="-3"/>
                <w:sz w:val="26"/>
                <w:szCs w:val="26"/>
              </w:rPr>
              <w:t>наглядность и структурированность материала презентации.</w:t>
            </w:r>
          </w:p>
        </w:tc>
      </w:tr>
    </w:tbl>
    <w:p w14:paraId="2956D34A" w14:textId="77777777" w:rsidR="004A3CEB" w:rsidRDefault="004A3CEB">
      <w:pPr>
        <w:pStyle w:val="a9"/>
        <w:ind w:left="108" w:hanging="108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2F48658" w14:textId="77777777" w:rsidR="004A3CEB" w:rsidRDefault="004A3CEB">
      <w:pPr>
        <w:pStyle w:val="a9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9D283E1" w14:textId="77777777" w:rsidR="004A3CEB" w:rsidRDefault="004A3CEB" w:rsidP="00980365">
      <w:pPr>
        <w:pStyle w:val="a9"/>
        <w:ind w:firstLine="567"/>
        <w:jc w:val="both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C1A4B80" w14:textId="77777777"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Максимальное количество баллов, которое может получить аспирант за научный доклад – 20. Итоговый балл представляет собой сумму баллов, полученную за каждый из 10 критериев.</w:t>
      </w:r>
    </w:p>
    <w:p w14:paraId="37CF222D" w14:textId="77777777" w:rsidR="004A3CEB" w:rsidRDefault="004A3CEB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</w:p>
    <w:p w14:paraId="205EE66D" w14:textId="77777777"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При оценивании научного доклада устанавливаются следующие критерии оценки:</w:t>
      </w:r>
    </w:p>
    <w:p w14:paraId="73BAA169" w14:textId="77777777"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20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16 набранных баллов - оценка «отлично»,</w:t>
      </w:r>
    </w:p>
    <w:p w14:paraId="59CF33BA" w14:textId="77777777"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15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10 набранных баллов - оценка «хорошо»,</w:t>
      </w:r>
    </w:p>
    <w:p w14:paraId="7D0046B3" w14:textId="77777777"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9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5 набранных баллов - оценка « удовлетворительно»,</w:t>
      </w:r>
    </w:p>
    <w:p w14:paraId="0EA542F5" w14:textId="77777777" w:rsidR="004A3CEB" w:rsidRDefault="00B21AF1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lastRenderedPageBreak/>
        <w:t>4</w:t>
      </w:r>
      <w:r w:rsidR="004705E4">
        <w:rPr>
          <w:rStyle w:val="a6"/>
          <w:sz w:val="28"/>
          <w:szCs w:val="28"/>
          <w:shd w:val="clear" w:color="auto" w:fill="FFFFFF"/>
        </w:rPr>
        <w:t>–</w:t>
      </w:r>
      <w:r>
        <w:rPr>
          <w:rStyle w:val="a6"/>
          <w:sz w:val="28"/>
          <w:szCs w:val="28"/>
          <w:shd w:val="clear" w:color="auto" w:fill="FFFFFF"/>
        </w:rPr>
        <w:t>0 набранных баллов - оценка «неудовлетворительно».</w:t>
      </w:r>
    </w:p>
    <w:p w14:paraId="75066347" w14:textId="77777777" w:rsidR="004A3CEB" w:rsidRDefault="004A3CEB" w:rsidP="00980365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</w:p>
    <w:p w14:paraId="111B966E" w14:textId="77777777" w:rsidR="004A3CEB" w:rsidRPr="00890020" w:rsidRDefault="00B21AF1" w:rsidP="00980365">
      <w:pPr>
        <w:widowControl/>
        <w:ind w:firstLine="567"/>
        <w:rPr>
          <w:lang w:val="ru-RU"/>
        </w:rPr>
      </w:pPr>
      <w:r>
        <w:rPr>
          <w:rStyle w:val="a6"/>
          <w:sz w:val="28"/>
          <w:szCs w:val="28"/>
          <w:shd w:val="clear" w:color="auto" w:fill="FFFFFF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>
        <w:rPr>
          <w:rStyle w:val="a6"/>
          <w:rFonts w:ascii="Arial Unicode MS" w:hAnsi="Arial Unicode MS"/>
          <w:sz w:val="28"/>
          <w:szCs w:val="28"/>
          <w:shd w:val="clear" w:color="auto" w:fill="FFFFFF"/>
        </w:rPr>
        <w:br w:type="page"/>
      </w:r>
    </w:p>
    <w:p w14:paraId="6A66A258" w14:textId="77777777" w:rsidR="004A3CEB" w:rsidRDefault="00B21AF1">
      <w:pPr>
        <w:widowControl/>
        <w:jc w:val="right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lastRenderedPageBreak/>
        <w:t>Приложение 1</w:t>
      </w:r>
    </w:p>
    <w:p w14:paraId="7E6F067F" w14:textId="77777777" w:rsidR="004A3CEB" w:rsidRDefault="004A3CEB">
      <w:pPr>
        <w:widowControl/>
        <w:jc w:val="right"/>
        <w:rPr>
          <w:rStyle w:val="a6"/>
          <w:sz w:val="28"/>
          <w:szCs w:val="28"/>
          <w:shd w:val="clear" w:color="auto" w:fill="FFFFFF"/>
        </w:rPr>
      </w:pPr>
    </w:p>
    <w:p w14:paraId="045931FF" w14:textId="77777777"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 wp14:anchorId="72F9E749" wp14:editId="782ACB76">
            <wp:extent cx="647700" cy="620713"/>
            <wp:effectExtent l="0" t="0" r="0" b="0"/>
            <wp:docPr id="1073741825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eg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CDFC0DA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Федеральное государственное автономное учреждение</w:t>
      </w:r>
    </w:p>
    <w:p w14:paraId="5EF65465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высшего образования</w:t>
      </w:r>
    </w:p>
    <w:p w14:paraId="2B10816E" w14:textId="77777777"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14:paraId="33423187" w14:textId="77777777" w:rsidR="004A3CEB" w:rsidRDefault="00B21AF1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14:paraId="0D72D659" w14:textId="77777777" w:rsidR="004A3CEB" w:rsidRDefault="00B21AF1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«ВЫСШАЯ ШКОЛА ЭКОНОМИКИ»</w:t>
      </w:r>
    </w:p>
    <w:p w14:paraId="0995C0B1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510E0E28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2341F5CA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347F1762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0AB0CBA5" w14:textId="77777777"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МАТЕРИАЛЫ К ГОСУДАРСТВЕННОМУ ЭКЗАМЕНУ </w:t>
      </w:r>
    </w:p>
    <w:p w14:paraId="3B811F88" w14:textId="77777777"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14:paraId="63A36CC9" w14:textId="77777777"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14:paraId="0F9146B2" w14:textId="77777777" w:rsidR="004A3CEB" w:rsidRDefault="004A3CEB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</w:p>
    <w:p w14:paraId="5351CED0" w14:textId="77777777"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ПРОЕКТ СПЕЦКУРСА/ СЕРИИ МАСТЕР-КЛАССОВ / МАСТЕР-КЛАССА</w:t>
      </w:r>
    </w:p>
    <w:p w14:paraId="0477EB97" w14:textId="77777777" w:rsidR="004A3CEB" w:rsidRDefault="00B21AF1">
      <w:pPr>
        <w:widowControl/>
        <w:jc w:val="center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/ СЕРИИ ЛЕКЦИЙ / ЛЕКЦИИ</w:t>
      </w:r>
    </w:p>
    <w:p w14:paraId="0795B429" w14:textId="77777777" w:rsidR="004A3CEB" w:rsidRDefault="00B21AF1">
      <w:pPr>
        <w:widowControl/>
        <w:jc w:val="center"/>
        <w:rPr>
          <w:rStyle w:val="a6"/>
          <w:sz w:val="16"/>
          <w:szCs w:val="16"/>
          <w:shd w:val="clear" w:color="auto" w:fill="FFFFFF"/>
        </w:rPr>
      </w:pPr>
      <w:r>
        <w:rPr>
          <w:rStyle w:val="a6"/>
          <w:sz w:val="16"/>
          <w:szCs w:val="16"/>
          <w:shd w:val="clear" w:color="auto" w:fill="FFFFFF"/>
        </w:rPr>
        <w:t xml:space="preserve">(указывается одна избранная форма проекта) </w:t>
      </w:r>
    </w:p>
    <w:p w14:paraId="152D3422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0235A86A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5F8A967D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62BC2B27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67D05DAB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ФИО …</w:t>
      </w:r>
    </w:p>
    <w:p w14:paraId="3FA6558B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6B2C88F7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Направление подготовки … </w:t>
      </w:r>
    </w:p>
    <w:p w14:paraId="268F52E9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636C6CC4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Профиль (направленность) программы … </w:t>
      </w:r>
    </w:p>
    <w:p w14:paraId="519576EA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6DFFD56F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Аспирантская школа … </w:t>
      </w:r>
    </w:p>
    <w:p w14:paraId="0AABE8C8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</w:p>
    <w:p w14:paraId="000DF20A" w14:textId="77777777"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14:paraId="320B11A5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6DB0C0A1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30DAD83A" w14:textId="77777777"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Аспирант _________________________/ФИО /</w:t>
      </w:r>
    </w:p>
    <w:p w14:paraId="56A5E6BC" w14:textId="77777777"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подпись</w:t>
      </w:r>
    </w:p>
    <w:p w14:paraId="3591A6F2" w14:textId="77777777"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14:paraId="2FBE53ED" w14:textId="77777777"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Директор Аспирантской школы ________________________/ФИО /</w:t>
      </w:r>
    </w:p>
    <w:p w14:paraId="33A685E9" w14:textId="77777777"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                             подпись</w:t>
      </w:r>
    </w:p>
    <w:p w14:paraId="166C1B2E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4C5B7DE4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6CF966EC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36EE566F" w14:textId="77777777" w:rsidR="004A3CEB" w:rsidRDefault="00B21AF1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Москва, год </w:t>
      </w:r>
    </w:p>
    <w:p w14:paraId="7076ACF9" w14:textId="77777777" w:rsidR="004A3CEB" w:rsidRPr="00890020" w:rsidRDefault="00B21AF1">
      <w:pPr>
        <w:widowControl/>
        <w:rPr>
          <w:lang w:val="ru-RU"/>
        </w:rPr>
      </w:pPr>
      <w:r>
        <w:rPr>
          <w:rStyle w:val="a6"/>
          <w:rFonts w:ascii="Arial Unicode MS" w:hAnsi="Arial Unicode MS"/>
          <w:sz w:val="28"/>
          <w:szCs w:val="28"/>
          <w:shd w:val="clear" w:color="auto" w:fill="FFFFFF"/>
        </w:rPr>
        <w:br w:type="page"/>
      </w:r>
    </w:p>
    <w:p w14:paraId="13D6C5B2" w14:textId="77777777" w:rsidR="004A3CEB" w:rsidRDefault="00B21AF1">
      <w:pPr>
        <w:widowControl/>
        <w:jc w:val="right"/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lastRenderedPageBreak/>
        <w:t xml:space="preserve">Приложение 2 </w:t>
      </w:r>
    </w:p>
    <w:p w14:paraId="316AED3F" w14:textId="77777777" w:rsidR="004A3CEB" w:rsidRDefault="004A3CEB">
      <w:pPr>
        <w:widowControl/>
        <w:tabs>
          <w:tab w:val="left" w:pos="709"/>
          <w:tab w:val="left" w:pos="1134"/>
        </w:tabs>
        <w:jc w:val="both"/>
        <w:rPr>
          <w:rStyle w:val="a6"/>
          <w:sz w:val="28"/>
          <w:szCs w:val="28"/>
          <w:shd w:val="clear" w:color="auto" w:fill="FFFFFF"/>
        </w:rPr>
      </w:pPr>
    </w:p>
    <w:p w14:paraId="6E1C4A79" w14:textId="77777777" w:rsidR="004A3CEB" w:rsidRDefault="00B21AF1">
      <w:pPr>
        <w:widowControl/>
        <w:tabs>
          <w:tab w:val="left" w:pos="709"/>
          <w:tab w:val="left" w:pos="1134"/>
        </w:tabs>
        <w:ind w:firstLine="567"/>
        <w:jc w:val="both"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 xml:space="preserve">ОБОСНОВАНИЕ ВЫБОРА ФОРМЫ ПРОЕКТА </w:t>
      </w:r>
    </w:p>
    <w:p w14:paraId="4E61F3D3" w14:textId="77777777"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Научная проблема диссертационного исследования и отражение ее в спецкурсе (серии мастер-классов / мастер-классе/ серии лекций / отдельной лекций).</w:t>
      </w:r>
    </w:p>
    <w:p w14:paraId="1ED3C6D6" w14:textId="77777777"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46.03.01 «История» подготовки бакалавров или для направления 46.04.01 «История» подготовки магистров.</w:t>
      </w:r>
    </w:p>
    <w:p w14:paraId="3D7FC9C6" w14:textId="77777777"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Анализ отечественного и зарубежного опыта преподавания дисциплин по тематике диссертационного исследования.</w:t>
      </w:r>
    </w:p>
    <w:p w14:paraId="6A6C7616" w14:textId="77777777"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Структура спецкурса (серии мастер-классов / мастер-класса; серии лекций / отдельной лекций).</w:t>
      </w:r>
    </w:p>
    <w:p w14:paraId="5DFB1CEE" w14:textId="77777777" w:rsidR="004A3CEB" w:rsidRDefault="00B21AF1">
      <w:pPr>
        <w:pStyle w:val="a8"/>
        <w:widowControl/>
        <w:numPr>
          <w:ilvl w:val="0"/>
          <w:numId w:val="16"/>
        </w:numPr>
        <w:rPr>
          <w:rStyle w:val="a6"/>
          <w:color w:val="000000"/>
          <w:shd w:val="clear" w:color="auto" w:fill="FFFFFF"/>
        </w:rPr>
      </w:pPr>
      <w:r>
        <w:rPr>
          <w:rStyle w:val="a6"/>
          <w:color w:val="000000"/>
          <w:shd w:val="clear" w:color="auto" w:fill="FFFFFF"/>
        </w:rPr>
        <w:t>Методы и подходы к внедрению в образовательный процесс основных положений диссертационного исследования.</w:t>
      </w:r>
      <w:r>
        <w:rPr>
          <w:rStyle w:val="a6"/>
          <w:rFonts w:ascii="Calibri" w:eastAsia="Calibri" w:hAnsi="Calibri" w:cs="Calibri"/>
          <w:sz w:val="22"/>
          <w:szCs w:val="22"/>
        </w:rPr>
        <w:t xml:space="preserve"> </w:t>
      </w:r>
    </w:p>
    <w:p w14:paraId="0591C8BB" w14:textId="77777777" w:rsidR="004A3CEB" w:rsidRDefault="004A3CEB">
      <w:pPr>
        <w:widowControl/>
        <w:ind w:firstLine="567"/>
        <w:rPr>
          <w:rStyle w:val="a6"/>
          <w:sz w:val="28"/>
          <w:szCs w:val="28"/>
          <w:shd w:val="clear" w:color="auto" w:fill="FFFFFF"/>
        </w:rPr>
      </w:pPr>
    </w:p>
    <w:p w14:paraId="44CE617C" w14:textId="77777777" w:rsidR="004A3CEB" w:rsidRPr="00890020" w:rsidRDefault="00B21AF1">
      <w:pPr>
        <w:widowControl/>
        <w:rPr>
          <w:lang w:val="ru-RU"/>
        </w:rPr>
      </w:pPr>
      <w:r>
        <w:rPr>
          <w:rStyle w:val="a6"/>
          <w:rFonts w:ascii="Arial Unicode MS" w:hAnsi="Arial Unicode MS"/>
          <w:sz w:val="28"/>
          <w:szCs w:val="28"/>
          <w:shd w:val="clear" w:color="auto" w:fill="FFFFFF"/>
        </w:rPr>
        <w:br w:type="page"/>
      </w:r>
    </w:p>
    <w:p w14:paraId="3C7EAAB0" w14:textId="77777777" w:rsidR="004A3CEB" w:rsidRDefault="00B21AF1">
      <w:pPr>
        <w:pStyle w:val="a9"/>
        <w:jc w:val="right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sz w:val="28"/>
          <w:szCs w:val="28"/>
          <w:shd w:val="clear" w:color="auto" w:fill="FFFFFF"/>
        </w:rPr>
        <w:lastRenderedPageBreak/>
        <w:t>Приложение 3</w:t>
      </w:r>
    </w:p>
    <w:p w14:paraId="6266F734" w14:textId="77777777" w:rsidR="004A3CEB" w:rsidRDefault="004A3CEB">
      <w:pPr>
        <w:pStyle w:val="a9"/>
        <w:jc w:val="right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3267ADB" w14:textId="77777777"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val="ru-RU"/>
        </w:rPr>
        <w:drawing>
          <wp:inline distT="0" distB="0" distL="0" distR="0" wp14:anchorId="1CCC5618" wp14:editId="660FA3AB">
            <wp:extent cx="647700" cy="620713"/>
            <wp:effectExtent l="0" t="0" r="0" b="0"/>
            <wp:docPr id="1073741826" name="officeArt object" descr="логотип черно-бел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логотип черно-белый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0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643EBCB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Федеральное государственное автономное учреждение</w:t>
      </w:r>
    </w:p>
    <w:p w14:paraId="46B9821E" w14:textId="77777777" w:rsidR="004A3CEB" w:rsidRDefault="00B21AF1">
      <w:pPr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высшего образования</w:t>
      </w:r>
    </w:p>
    <w:p w14:paraId="55C19BA7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F7D3EF0" w14:textId="77777777"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НАЦИОНАЛЬНЫЙ ИССЛЕДОВАТЕЛЬСКИЙ УНИВЕРСИТЕТ</w:t>
      </w:r>
    </w:p>
    <w:p w14:paraId="02E48543" w14:textId="77777777"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«ВЫСШАЯ ШКОЛА ЭКОНОМИКИ»</w:t>
      </w:r>
    </w:p>
    <w:p w14:paraId="13D9096C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84B42EA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52CAD9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3CB761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553E831" w14:textId="77777777"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НАУЧНЫЙ ДОКЛАД</w:t>
      </w:r>
    </w:p>
    <w:p w14:paraId="5EFF857A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BB085D2" w14:textId="77777777"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по результатам подготовленной</w:t>
      </w:r>
    </w:p>
    <w:p w14:paraId="0E0A7D5E" w14:textId="77777777" w:rsidR="004A3CEB" w:rsidRDefault="00B21AF1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>научно-квалификационной работы (диссертации)</w:t>
      </w:r>
    </w:p>
    <w:p w14:paraId="43783BD7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69C85E3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DC94D0C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5E9DC1AA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>ФИО …</w:t>
      </w:r>
    </w:p>
    <w:p w14:paraId="651B7DC8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6AB5587E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Направление подготовки … </w:t>
      </w:r>
    </w:p>
    <w:p w14:paraId="4A10B6C2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7E401A46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Профиль (направленность) программы … </w:t>
      </w:r>
    </w:p>
    <w:p w14:paraId="7C3CDB8C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sz w:val="28"/>
          <w:szCs w:val="28"/>
          <w:shd w:val="clear" w:color="auto" w:fill="FFFFFF"/>
        </w:rPr>
      </w:pPr>
    </w:p>
    <w:p w14:paraId="45BF8E42" w14:textId="77777777" w:rsidR="004A3CEB" w:rsidRDefault="00B21AF1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  <w:r>
        <w:rPr>
          <w:rStyle w:val="a6"/>
          <w:b/>
          <w:bCs/>
          <w:sz w:val="28"/>
          <w:szCs w:val="28"/>
          <w:shd w:val="clear" w:color="auto" w:fill="FFFFFF"/>
        </w:rPr>
        <w:t xml:space="preserve">Аспирантская школа … </w:t>
      </w:r>
    </w:p>
    <w:p w14:paraId="60C15251" w14:textId="77777777" w:rsidR="004A3CEB" w:rsidRDefault="004A3CEB">
      <w:pPr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6"/>
          <w:b/>
          <w:bCs/>
          <w:sz w:val="28"/>
          <w:szCs w:val="28"/>
          <w:shd w:val="clear" w:color="auto" w:fill="FFFFFF"/>
        </w:rPr>
      </w:pPr>
    </w:p>
    <w:p w14:paraId="737FCD2E" w14:textId="77777777"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14:paraId="08EF6329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62BBE2B3" w14:textId="77777777" w:rsidR="004A3CEB" w:rsidRDefault="004A3CEB">
      <w:pPr>
        <w:widowControl/>
        <w:jc w:val="center"/>
        <w:rPr>
          <w:rStyle w:val="a6"/>
          <w:sz w:val="28"/>
          <w:szCs w:val="28"/>
          <w:shd w:val="clear" w:color="auto" w:fill="FFFFFF"/>
        </w:rPr>
      </w:pPr>
    </w:p>
    <w:p w14:paraId="5CF4DFD1" w14:textId="77777777"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Аспирант _________________________/ФИО /</w:t>
      </w:r>
    </w:p>
    <w:p w14:paraId="393B3941" w14:textId="77777777"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подпись</w:t>
      </w:r>
    </w:p>
    <w:p w14:paraId="301054C5" w14:textId="77777777"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14:paraId="7D90E174" w14:textId="77777777"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Научный руководитель _________________________/ФИО /</w:t>
      </w:r>
    </w:p>
    <w:p w14:paraId="3A2621D1" w14:textId="77777777"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                 подпись</w:t>
      </w:r>
    </w:p>
    <w:p w14:paraId="63EC205F" w14:textId="77777777"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14:paraId="74A2C75B" w14:textId="77777777" w:rsidR="004A3CEB" w:rsidRDefault="00B21AF1">
      <w:pPr>
        <w:widowControl/>
        <w:rPr>
          <w:rStyle w:val="a6"/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>Директор Аспирантской школы ________________________/ФИО /</w:t>
      </w:r>
    </w:p>
    <w:p w14:paraId="23C6EF03" w14:textId="77777777" w:rsidR="004A3CEB" w:rsidRDefault="00B21AF1">
      <w:pPr>
        <w:widowControl/>
        <w:rPr>
          <w:rStyle w:val="a6"/>
          <w:i/>
          <w:iCs/>
          <w:sz w:val="16"/>
          <w:szCs w:val="16"/>
          <w:shd w:val="clear" w:color="auto" w:fill="FFFFFF"/>
        </w:rPr>
      </w:pPr>
      <w:r>
        <w:rPr>
          <w:rStyle w:val="a6"/>
          <w:i/>
          <w:iCs/>
          <w:sz w:val="16"/>
          <w:szCs w:val="16"/>
          <w:shd w:val="clear" w:color="auto" w:fill="FFFFFF"/>
        </w:rPr>
        <w:t xml:space="preserve">                                                               подпись</w:t>
      </w:r>
    </w:p>
    <w:p w14:paraId="21CC10CC" w14:textId="77777777" w:rsidR="004A3CEB" w:rsidRDefault="004A3CEB">
      <w:pPr>
        <w:widowControl/>
        <w:rPr>
          <w:rStyle w:val="a6"/>
          <w:sz w:val="28"/>
          <w:szCs w:val="28"/>
          <w:shd w:val="clear" w:color="auto" w:fill="FFFFFF"/>
        </w:rPr>
      </w:pPr>
    </w:p>
    <w:p w14:paraId="2CAD1942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7AEC6D5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70E824A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A93177" w14:textId="77777777" w:rsidR="004A3CEB" w:rsidRDefault="004A3CEB">
      <w:pPr>
        <w:pStyle w:val="a9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FDB813E" w14:textId="77777777" w:rsidR="004A3CEB" w:rsidRDefault="00B21AF1">
      <w:pPr>
        <w:pStyle w:val="a9"/>
        <w:jc w:val="center"/>
      </w:pPr>
      <w:r>
        <w:rPr>
          <w:rStyle w:val="a6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Москва, год </w:t>
      </w:r>
    </w:p>
    <w:sectPr w:rsidR="004A3CEB" w:rsidSect="004A3CEB">
      <w:footerReference w:type="default" r:id="rId8"/>
      <w:pgSz w:w="11900" w:h="16840"/>
      <w:pgMar w:top="1134" w:right="707" w:bottom="899" w:left="1276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BC3E7" w14:textId="77777777" w:rsidR="00613C9F" w:rsidRDefault="00613C9F" w:rsidP="004A3CEB">
      <w:r>
        <w:separator/>
      </w:r>
    </w:p>
  </w:endnote>
  <w:endnote w:type="continuationSeparator" w:id="0">
    <w:p w14:paraId="5222DCCF" w14:textId="77777777" w:rsidR="00613C9F" w:rsidRDefault="00613C9F" w:rsidP="004A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0C39" w14:textId="334FFDE5" w:rsidR="006B2BE9" w:rsidRDefault="006B2BE9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661AB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04883" w14:textId="77777777" w:rsidR="00613C9F" w:rsidRDefault="00613C9F" w:rsidP="004A3CEB">
      <w:r>
        <w:separator/>
      </w:r>
    </w:p>
  </w:footnote>
  <w:footnote w:type="continuationSeparator" w:id="0">
    <w:p w14:paraId="10B0EA32" w14:textId="77777777" w:rsidR="00613C9F" w:rsidRDefault="00613C9F" w:rsidP="004A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7E44"/>
    <w:multiLevelType w:val="multilevel"/>
    <w:tmpl w:val="BD365322"/>
    <w:numStyleLink w:val="5"/>
  </w:abstractNum>
  <w:abstractNum w:abstractNumId="1" w15:restartNumberingAfterBreak="0">
    <w:nsid w:val="0F1A18C2"/>
    <w:multiLevelType w:val="multilevel"/>
    <w:tmpl w:val="1D1627B8"/>
    <w:lvl w:ilvl="0">
      <w:start w:val="1"/>
      <w:numFmt w:val="bullet"/>
      <w:lvlText w:val="с"/>
      <w:lvlJc w:val="left"/>
      <w:pPr>
        <w:ind w:left="0" w:firstLine="0"/>
      </w:pPr>
    </w:lvl>
    <w:lvl w:ilvl="1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6606FF9"/>
    <w:multiLevelType w:val="multilevel"/>
    <w:tmpl w:val="BD365322"/>
    <w:styleLink w:val="5"/>
    <w:lvl w:ilvl="0">
      <w:start w:val="1"/>
      <w:numFmt w:val="decimal"/>
      <w:lvlText w:val="%1."/>
      <w:lvlJc w:val="left"/>
      <w:pPr>
        <w:tabs>
          <w:tab w:val="left" w:pos="993"/>
        </w:tabs>
        <w:ind w:left="630" w:hanging="3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</w:tabs>
        <w:ind w:left="1430" w:hanging="4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3220"/>
        </w:tabs>
        <w:ind w:left="2936" w:hanging="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  <w:tab w:val="num" w:pos="4366"/>
        </w:tabs>
        <w:ind w:left="4082" w:hanging="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left" w:pos="993"/>
        </w:tabs>
        <w:ind w:left="5588" w:hanging="4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left" w:pos="993"/>
        </w:tabs>
        <w:ind w:left="7094" w:hanging="7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left" w:pos="993"/>
        </w:tabs>
        <w:ind w:left="8240" w:hanging="7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tabs>
          <w:tab w:val="left" w:pos="993"/>
        </w:tabs>
        <w:ind w:left="9746" w:hanging="11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AC911B3"/>
    <w:multiLevelType w:val="multilevel"/>
    <w:tmpl w:val="FC584718"/>
    <w:numStyleLink w:val="2"/>
  </w:abstractNum>
  <w:abstractNum w:abstractNumId="4" w15:restartNumberingAfterBreak="0">
    <w:nsid w:val="3ACF53E4"/>
    <w:multiLevelType w:val="multilevel"/>
    <w:tmpl w:val="41A0E464"/>
    <w:styleLink w:val="4"/>
    <w:lvl w:ilvl="0">
      <w:start w:val="1"/>
      <w:numFmt w:val="decimal"/>
      <w:lvlText w:val="%1."/>
      <w:lvlJc w:val="left"/>
      <w:pPr>
        <w:tabs>
          <w:tab w:val="left" w:pos="709"/>
          <w:tab w:val="num" w:pos="1134"/>
        </w:tabs>
        <w:ind w:left="425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211"/>
        </w:tabs>
        <w:ind w:left="502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709"/>
          <w:tab w:val="num" w:pos="1211"/>
        </w:tabs>
        <w:ind w:left="502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9"/>
          <w:tab w:val="left" w:pos="1134"/>
          <w:tab w:val="num" w:pos="1571"/>
        </w:tabs>
        <w:ind w:left="862" w:firstLine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left" w:pos="1134"/>
          <w:tab w:val="num" w:pos="1571"/>
        </w:tabs>
        <w:ind w:left="862" w:firstLine="5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left" w:pos="1134"/>
          <w:tab w:val="num" w:pos="1843"/>
        </w:tabs>
        <w:ind w:left="1134" w:firstLine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63945BA"/>
    <w:multiLevelType w:val="hybridMultilevel"/>
    <w:tmpl w:val="792041D0"/>
    <w:styleLink w:val="6"/>
    <w:lvl w:ilvl="0" w:tplc="4F7A5814">
      <w:start w:val="1"/>
      <w:numFmt w:val="decimal"/>
      <w:lvlText w:val="%1."/>
      <w:lvlJc w:val="left"/>
      <w:pPr>
        <w:tabs>
          <w:tab w:val="num" w:pos="709"/>
          <w:tab w:val="left" w:pos="1134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2648F4">
      <w:start w:val="1"/>
      <w:numFmt w:val="lowerLetter"/>
      <w:lvlText w:val="%2."/>
      <w:lvlJc w:val="left"/>
      <w:pPr>
        <w:tabs>
          <w:tab w:val="left" w:pos="709"/>
          <w:tab w:val="left" w:pos="1134"/>
          <w:tab w:val="num" w:pos="1647"/>
        </w:tabs>
        <w:ind w:left="1865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5C84B4">
      <w:start w:val="1"/>
      <w:numFmt w:val="lowerRoman"/>
      <w:lvlText w:val="%3."/>
      <w:lvlJc w:val="left"/>
      <w:pPr>
        <w:tabs>
          <w:tab w:val="left" w:pos="709"/>
          <w:tab w:val="left" w:pos="1134"/>
          <w:tab w:val="num" w:pos="2367"/>
        </w:tabs>
        <w:ind w:left="2585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30A1AC">
      <w:start w:val="1"/>
      <w:numFmt w:val="decimal"/>
      <w:lvlText w:val="%4."/>
      <w:lvlJc w:val="left"/>
      <w:pPr>
        <w:tabs>
          <w:tab w:val="left" w:pos="709"/>
          <w:tab w:val="left" w:pos="1134"/>
          <w:tab w:val="num" w:pos="3087"/>
        </w:tabs>
        <w:ind w:left="3305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AA0E56">
      <w:start w:val="1"/>
      <w:numFmt w:val="lowerLetter"/>
      <w:lvlText w:val="%5."/>
      <w:lvlJc w:val="left"/>
      <w:pPr>
        <w:tabs>
          <w:tab w:val="left" w:pos="709"/>
          <w:tab w:val="left" w:pos="1134"/>
          <w:tab w:val="num" w:pos="3807"/>
        </w:tabs>
        <w:ind w:left="4025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CC01A">
      <w:start w:val="1"/>
      <w:numFmt w:val="lowerRoman"/>
      <w:lvlText w:val="%6."/>
      <w:lvlJc w:val="left"/>
      <w:pPr>
        <w:tabs>
          <w:tab w:val="left" w:pos="709"/>
          <w:tab w:val="left" w:pos="1134"/>
          <w:tab w:val="num" w:pos="4527"/>
        </w:tabs>
        <w:ind w:left="4745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CAC034">
      <w:start w:val="1"/>
      <w:numFmt w:val="decimal"/>
      <w:lvlText w:val="%7."/>
      <w:lvlJc w:val="left"/>
      <w:pPr>
        <w:tabs>
          <w:tab w:val="left" w:pos="709"/>
          <w:tab w:val="left" w:pos="1134"/>
          <w:tab w:val="num" w:pos="5247"/>
        </w:tabs>
        <w:ind w:left="5465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EACC32">
      <w:start w:val="1"/>
      <w:numFmt w:val="lowerLetter"/>
      <w:lvlText w:val="%8."/>
      <w:lvlJc w:val="left"/>
      <w:pPr>
        <w:tabs>
          <w:tab w:val="left" w:pos="709"/>
          <w:tab w:val="left" w:pos="1134"/>
          <w:tab w:val="num" w:pos="5967"/>
        </w:tabs>
        <w:ind w:left="6185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EC111A">
      <w:start w:val="1"/>
      <w:numFmt w:val="lowerRoman"/>
      <w:lvlText w:val="%9."/>
      <w:lvlJc w:val="left"/>
      <w:pPr>
        <w:tabs>
          <w:tab w:val="left" w:pos="709"/>
          <w:tab w:val="left" w:pos="1134"/>
          <w:tab w:val="num" w:pos="6687"/>
        </w:tabs>
        <w:ind w:left="6905" w:hanging="5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EE9539C"/>
    <w:multiLevelType w:val="multilevel"/>
    <w:tmpl w:val="CE6EE204"/>
    <w:numStyleLink w:val="3"/>
  </w:abstractNum>
  <w:abstractNum w:abstractNumId="7" w15:restartNumberingAfterBreak="0">
    <w:nsid w:val="5F3D6662"/>
    <w:multiLevelType w:val="multilevel"/>
    <w:tmpl w:val="FC584718"/>
    <w:styleLink w:val="2"/>
    <w:lvl w:ilvl="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33B191C"/>
    <w:multiLevelType w:val="multilevel"/>
    <w:tmpl w:val="CE6EE204"/>
    <w:styleLink w:val="3"/>
    <w:lvl w:ilvl="0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D754A0E"/>
    <w:multiLevelType w:val="multilevel"/>
    <w:tmpl w:val="41A0E464"/>
    <w:numStyleLink w:val="4"/>
  </w:abstractNum>
  <w:abstractNum w:abstractNumId="10" w15:restartNumberingAfterBreak="0">
    <w:nsid w:val="7F94213E"/>
    <w:multiLevelType w:val="hybridMultilevel"/>
    <w:tmpl w:val="792041D0"/>
    <w:numStyleLink w:val="6"/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6"/>
    <w:lvlOverride w:ilvl="0">
      <w:startOverride w:val="2"/>
    </w:lvlOverride>
  </w:num>
  <w:num w:numId="6">
    <w:abstractNumId w:val="6"/>
    <w:lvlOverride w:ilvl="0"/>
    <w:lvlOverride w:ilvl="1">
      <w:startOverride w:val="3"/>
    </w:lvlOverride>
  </w:num>
  <w:num w:numId="7">
    <w:abstractNumId w:val="4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left" w:pos="709"/>
            <w:tab w:val="num" w:pos="1134"/>
          </w:tabs>
          <w:ind w:left="70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  <w:tab w:val="left" w:pos="1134"/>
            <w:tab w:val="num" w:pos="1494"/>
          </w:tabs>
          <w:ind w:left="1069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  <w:tab w:val="left" w:pos="1134"/>
            <w:tab w:val="num" w:pos="1494"/>
          </w:tabs>
          <w:ind w:left="1069" w:firstLine="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  <w:tab w:val="left" w:pos="1134"/>
            <w:tab w:val="num" w:pos="1559"/>
          </w:tabs>
          <w:ind w:left="113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  <w:lvlOverride w:ilvl="0"/>
    <w:lvlOverride w:ilvl="1">
      <w:startOverride w:val="5"/>
    </w:lvlOverride>
  </w:num>
  <w:num w:numId="11">
    <w:abstractNumId w:val="2"/>
  </w:num>
  <w:num w:numId="12">
    <w:abstractNumId w:val="0"/>
  </w:num>
  <w:num w:numId="1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3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146" w:hanging="2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65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379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5304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681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7956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9462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630" w:hanging="34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1866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3012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451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5664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717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8676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9822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1328" w:hanging="21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B"/>
    <w:rsid w:val="00006068"/>
    <w:rsid w:val="000E7997"/>
    <w:rsid w:val="0014255A"/>
    <w:rsid w:val="001B2F1F"/>
    <w:rsid w:val="001B5CE0"/>
    <w:rsid w:val="002F3298"/>
    <w:rsid w:val="003A3E21"/>
    <w:rsid w:val="003F51BF"/>
    <w:rsid w:val="00401FA0"/>
    <w:rsid w:val="00453B27"/>
    <w:rsid w:val="004705E4"/>
    <w:rsid w:val="004A3CEB"/>
    <w:rsid w:val="004B259A"/>
    <w:rsid w:val="004B45B1"/>
    <w:rsid w:val="004C7174"/>
    <w:rsid w:val="004E58D7"/>
    <w:rsid w:val="005355D0"/>
    <w:rsid w:val="00552B70"/>
    <w:rsid w:val="00607840"/>
    <w:rsid w:val="00613C9F"/>
    <w:rsid w:val="00661AB2"/>
    <w:rsid w:val="006B2BE9"/>
    <w:rsid w:val="006C701A"/>
    <w:rsid w:val="007749DE"/>
    <w:rsid w:val="007E19E4"/>
    <w:rsid w:val="00876AAB"/>
    <w:rsid w:val="00890020"/>
    <w:rsid w:val="009344A7"/>
    <w:rsid w:val="00947965"/>
    <w:rsid w:val="00980365"/>
    <w:rsid w:val="00A1021F"/>
    <w:rsid w:val="00B21AF1"/>
    <w:rsid w:val="00BA31B4"/>
    <w:rsid w:val="00BB352D"/>
    <w:rsid w:val="00C61422"/>
    <w:rsid w:val="00C77035"/>
    <w:rsid w:val="00C86943"/>
    <w:rsid w:val="00D02528"/>
    <w:rsid w:val="00D40E03"/>
    <w:rsid w:val="00D92FC8"/>
    <w:rsid w:val="00DD1609"/>
    <w:rsid w:val="00DE55A1"/>
    <w:rsid w:val="00DF6760"/>
    <w:rsid w:val="00E34B41"/>
    <w:rsid w:val="00E521E6"/>
    <w:rsid w:val="00E73ADE"/>
    <w:rsid w:val="00E84F00"/>
    <w:rsid w:val="00ED0CCE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7A4E"/>
  <w15:docId w15:val="{DF228E94-8786-4578-94AB-539ADC25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CEB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3CEB"/>
    <w:rPr>
      <w:u w:val="single"/>
    </w:rPr>
  </w:style>
  <w:style w:type="table" w:customStyle="1" w:styleId="TableNormal">
    <w:name w:val="Table Normal"/>
    <w:rsid w:val="004A3C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A3CE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rsid w:val="004A3CEB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  <w:lang w:val="en-US"/>
    </w:rPr>
  </w:style>
  <w:style w:type="character" w:styleId="a6">
    <w:name w:val="page number"/>
    <w:rsid w:val="004A3CEB"/>
    <w:rPr>
      <w:lang w:val="ru-RU"/>
    </w:rPr>
  </w:style>
  <w:style w:type="paragraph" w:styleId="a7">
    <w:name w:val="Title"/>
    <w:rsid w:val="004A3CEB"/>
    <w:pPr>
      <w:ind w:firstLine="340"/>
      <w:jc w:val="center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customStyle="1" w:styleId="20">
    <w:name w:val="заголовок 2"/>
    <w:next w:val="a"/>
    <w:rsid w:val="004A3CEB"/>
    <w:pPr>
      <w:keepNext/>
      <w:jc w:val="center"/>
    </w:pPr>
    <w:rPr>
      <w:rFonts w:cs="Arial Unicode MS"/>
      <w:b/>
      <w:bCs/>
      <w:color w:val="000000"/>
      <w:sz w:val="36"/>
      <w:szCs w:val="36"/>
      <w:u w:color="000000"/>
      <w:lang w:val="en-US"/>
    </w:rPr>
  </w:style>
  <w:style w:type="paragraph" w:styleId="a8">
    <w:name w:val="List Paragraph"/>
    <w:rsid w:val="004A3CEB"/>
    <w:pPr>
      <w:widowControl w:val="0"/>
      <w:jc w:val="both"/>
    </w:pPr>
    <w:rPr>
      <w:rFonts w:eastAsia="Times New Roman"/>
      <w:color w:val="941651"/>
      <w:sz w:val="28"/>
      <w:szCs w:val="28"/>
      <w:u w:color="000000"/>
    </w:rPr>
  </w:style>
  <w:style w:type="numbering" w:customStyle="1" w:styleId="2">
    <w:name w:val="Импортированный стиль 2"/>
    <w:rsid w:val="004A3CEB"/>
    <w:pPr>
      <w:numPr>
        <w:numId w:val="1"/>
      </w:numPr>
    </w:pPr>
  </w:style>
  <w:style w:type="paragraph" w:styleId="a9">
    <w:name w:val="No Spacing"/>
    <w:link w:val="aa"/>
    <w:uiPriority w:val="1"/>
    <w:qFormat/>
    <w:rsid w:val="004A3CEB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3">
    <w:name w:val="Импортированный стиль 3"/>
    <w:rsid w:val="004A3CEB"/>
    <w:pPr>
      <w:numPr>
        <w:numId w:val="3"/>
      </w:numPr>
    </w:pPr>
  </w:style>
  <w:style w:type="numbering" w:customStyle="1" w:styleId="4">
    <w:name w:val="Импортированный стиль 4"/>
    <w:rsid w:val="004A3CEB"/>
    <w:pPr>
      <w:numPr>
        <w:numId w:val="7"/>
      </w:numPr>
    </w:pPr>
  </w:style>
  <w:style w:type="paragraph" w:customStyle="1" w:styleId="1">
    <w:name w:val="1"/>
    <w:rsid w:val="004A3CE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b">
    <w:name w:val="Ссылка"/>
    <w:rsid w:val="004A3CEB"/>
    <w:rPr>
      <w:color w:val="0000FF"/>
      <w:u w:val="single" w:color="0000FF"/>
    </w:rPr>
  </w:style>
  <w:style w:type="character" w:customStyle="1" w:styleId="Hyperlink0">
    <w:name w:val="Hyperlink.0"/>
    <w:basedOn w:val="ab"/>
    <w:rsid w:val="004A3CEB"/>
    <w:rPr>
      <w:color w:val="0000FF"/>
      <w:sz w:val="28"/>
      <w:szCs w:val="28"/>
      <w:u w:val="single" w:color="0000FF"/>
    </w:rPr>
  </w:style>
  <w:style w:type="numbering" w:customStyle="1" w:styleId="5">
    <w:name w:val="Импортированный стиль 5"/>
    <w:rsid w:val="004A3CEB"/>
    <w:pPr>
      <w:numPr>
        <w:numId w:val="11"/>
      </w:numPr>
    </w:pPr>
  </w:style>
  <w:style w:type="numbering" w:customStyle="1" w:styleId="6">
    <w:name w:val="Импортированный стиль 6"/>
    <w:rsid w:val="004A3CEB"/>
    <w:pPr>
      <w:numPr>
        <w:numId w:val="15"/>
      </w:numPr>
    </w:pPr>
  </w:style>
  <w:style w:type="paragraph" w:styleId="ac">
    <w:name w:val="Balloon Text"/>
    <w:basedOn w:val="a"/>
    <w:link w:val="ad"/>
    <w:uiPriority w:val="99"/>
    <w:semiHidden/>
    <w:unhideWhenUsed/>
    <w:rsid w:val="0089002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0020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21">
    <w:name w:val="Основной текст (2)_"/>
    <w:basedOn w:val="a0"/>
    <w:link w:val="210"/>
    <w:uiPriority w:val="99"/>
    <w:rsid w:val="003A3E21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3E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240" w:line="274" w:lineRule="exact"/>
      <w:ind w:hanging="400"/>
    </w:pPr>
    <w:rPr>
      <w:rFonts w:cs="Times New Roman"/>
      <w:color w:val="auto"/>
      <w:lang w:val="ru-RU"/>
    </w:rPr>
  </w:style>
  <w:style w:type="character" w:customStyle="1" w:styleId="aa">
    <w:name w:val="Без интервала Знак"/>
    <w:link w:val="a9"/>
    <w:uiPriority w:val="1"/>
    <w:locked/>
    <w:rsid w:val="003A3E2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ae">
    <w:name w:val="annotation reference"/>
    <w:basedOn w:val="a0"/>
    <w:uiPriority w:val="99"/>
    <w:semiHidden/>
    <w:unhideWhenUsed/>
    <w:rsid w:val="0098036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0365"/>
  </w:style>
  <w:style w:type="character" w:customStyle="1" w:styleId="af0">
    <w:name w:val="Текст примечания Знак"/>
    <w:basedOn w:val="a0"/>
    <w:link w:val="af"/>
    <w:uiPriority w:val="99"/>
    <w:semiHidden/>
    <w:rsid w:val="00980365"/>
    <w:rPr>
      <w:rFonts w:cs="Arial Unicode MS"/>
      <w:color w:val="000000"/>
      <w:u w:color="00000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036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0365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Анна Евгеньевна</dc:creator>
  <cp:lastModifiedBy>Завгородняя Ольга Ивановна</cp:lastModifiedBy>
  <cp:revision>5</cp:revision>
  <dcterms:created xsi:type="dcterms:W3CDTF">2020-02-12T12:55:00Z</dcterms:created>
  <dcterms:modified xsi:type="dcterms:W3CDTF">2020-02-13T10:01:00Z</dcterms:modified>
</cp:coreProperties>
</file>