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EC" w:rsidRDefault="00606BEC">
      <w:pPr>
        <w:ind w:hanging="2"/>
      </w:pPr>
    </w:p>
    <w:p w:rsidR="00606BEC" w:rsidRDefault="00606BEC">
      <w:pPr>
        <w:ind w:hanging="2"/>
        <w:jc w:val="center"/>
      </w:pPr>
    </w:p>
    <w:p w:rsidR="00606BEC" w:rsidRDefault="00606BEC">
      <w:pPr>
        <w:ind w:hanging="2"/>
        <w:jc w:val="center"/>
      </w:pPr>
    </w:p>
    <w:p w:rsidR="00606BEC" w:rsidRDefault="00606BEC">
      <w:pPr>
        <w:ind w:hanging="2"/>
        <w:jc w:val="center"/>
      </w:pPr>
    </w:p>
    <w:p w:rsidR="00606BEC" w:rsidRDefault="00606BEC">
      <w:pPr>
        <w:ind w:hanging="2"/>
        <w:jc w:val="center"/>
      </w:pPr>
    </w:p>
    <w:p w:rsidR="00606BEC" w:rsidRDefault="00606BEC">
      <w:pPr>
        <w:ind w:hanging="2"/>
        <w:jc w:val="center"/>
      </w:pPr>
    </w:p>
    <w:p w:rsidR="00606BEC" w:rsidRDefault="00606BEC">
      <w:pPr>
        <w:ind w:hanging="2"/>
        <w:jc w:val="center"/>
      </w:pPr>
    </w:p>
    <w:p w:rsidR="00606BEC" w:rsidRDefault="00606BEC">
      <w:pPr>
        <w:ind w:hanging="2"/>
        <w:jc w:val="center"/>
      </w:pPr>
    </w:p>
    <w:p w:rsidR="00606BEC" w:rsidRDefault="00606BEC">
      <w:pPr>
        <w:ind w:hanging="2"/>
        <w:jc w:val="center"/>
      </w:pPr>
    </w:p>
    <w:p w:rsidR="00606BEC" w:rsidRDefault="00606BEC">
      <w:pPr>
        <w:ind w:hanging="2"/>
        <w:jc w:val="center"/>
      </w:pPr>
    </w:p>
    <w:p w:rsidR="00606BEC" w:rsidRDefault="00606BEC">
      <w:pPr>
        <w:ind w:hanging="2"/>
        <w:jc w:val="center"/>
      </w:pPr>
    </w:p>
    <w:p w:rsidR="00606BEC" w:rsidRDefault="003D4293">
      <w:pPr>
        <w:ind w:hanging="2"/>
        <w:jc w:val="center"/>
      </w:pPr>
      <w:r>
        <w:rPr>
          <w:b/>
        </w:rPr>
        <w:t>Программа практики</w:t>
      </w:r>
    </w:p>
    <w:p w:rsidR="00606BEC" w:rsidRDefault="003D4293">
      <w:pPr>
        <w:ind w:hanging="2"/>
        <w:jc w:val="center"/>
      </w:pPr>
      <w:r>
        <w:rPr>
          <w:b/>
        </w:rPr>
        <w:t>«Научно-исследовательская практика»</w:t>
      </w:r>
    </w:p>
    <w:p w:rsidR="00606BEC" w:rsidRDefault="00606BEC">
      <w:pPr>
        <w:ind w:hanging="2"/>
        <w:jc w:val="center"/>
        <w:rPr>
          <w:b/>
        </w:rPr>
      </w:pPr>
    </w:p>
    <w:p w:rsidR="00606BEC" w:rsidRDefault="00606BEC">
      <w:pPr>
        <w:ind w:hanging="2"/>
        <w:jc w:val="center"/>
        <w:rPr>
          <w:b/>
        </w:rPr>
      </w:pPr>
    </w:p>
    <w:p w:rsidR="00606BEC" w:rsidRDefault="00606BEC">
      <w:pPr>
        <w:ind w:hanging="2"/>
        <w:jc w:val="center"/>
        <w:rPr>
          <w:b/>
        </w:rPr>
      </w:pPr>
    </w:p>
    <w:p w:rsidR="00606BEC" w:rsidRDefault="00606BEC">
      <w:pPr>
        <w:ind w:hanging="2"/>
        <w:jc w:val="center"/>
        <w:rPr>
          <w:b/>
        </w:rPr>
      </w:pPr>
    </w:p>
    <w:p w:rsidR="00606BEC" w:rsidRDefault="00606BEC">
      <w:pPr>
        <w:ind w:hanging="2"/>
        <w:jc w:val="center"/>
        <w:rPr>
          <w:b/>
        </w:rPr>
      </w:pPr>
    </w:p>
    <w:p w:rsidR="00606BEC" w:rsidRDefault="00606BEC">
      <w:pPr>
        <w:ind w:hanging="2"/>
        <w:jc w:val="center"/>
        <w:rPr>
          <w:b/>
        </w:rPr>
      </w:pPr>
    </w:p>
    <w:p w:rsidR="00606BEC" w:rsidRDefault="003D4293">
      <w:pPr>
        <w:spacing w:after="120" w:line="276" w:lineRule="auto"/>
        <w:ind w:hanging="2"/>
        <w:jc w:val="center"/>
        <w:rPr>
          <w:b/>
          <w:highlight w:val="white"/>
        </w:rPr>
      </w:pPr>
      <w:r>
        <w:rPr>
          <w:b/>
        </w:rPr>
        <w:t>для специальностей</w:t>
      </w:r>
      <w:r>
        <w:rPr>
          <w:b/>
          <w:highlight w:val="white"/>
        </w:rPr>
        <w:t xml:space="preserve"> </w:t>
      </w:r>
    </w:p>
    <w:p w:rsidR="00606BEC" w:rsidRDefault="003D4293">
      <w:pPr>
        <w:spacing w:after="120" w:line="276" w:lineRule="auto"/>
        <w:ind w:hanging="2"/>
        <w:jc w:val="center"/>
        <w:rPr>
          <w:highlight w:val="white"/>
        </w:rPr>
      </w:pPr>
      <w:r>
        <w:rPr>
          <w:highlight w:val="white"/>
        </w:rPr>
        <w:t>1.2.1. «Искусственный интеллект и машинное обучение​»,</w:t>
      </w:r>
    </w:p>
    <w:p w:rsidR="00606BEC" w:rsidRDefault="003D4293">
      <w:pPr>
        <w:spacing w:after="120" w:line="276" w:lineRule="auto"/>
        <w:ind w:hanging="2"/>
        <w:jc w:val="center"/>
        <w:rPr>
          <w:highlight w:val="white"/>
        </w:rPr>
      </w:pPr>
      <w:r>
        <w:rPr>
          <w:highlight w:val="white"/>
        </w:rPr>
        <w:t>1.2.3 «Теоретическая информатика, кибернетика​»,</w:t>
      </w:r>
    </w:p>
    <w:p w:rsidR="00606BEC" w:rsidRDefault="00606BEC">
      <w:pPr>
        <w:spacing w:after="120" w:line="276" w:lineRule="auto"/>
        <w:ind w:hanging="2"/>
        <w:rPr>
          <w:highlight w:val="white"/>
        </w:rPr>
      </w:pPr>
    </w:p>
    <w:p w:rsidR="00606BEC" w:rsidRDefault="003D4293">
      <w:pPr>
        <w:spacing w:after="120" w:line="276" w:lineRule="auto"/>
        <w:ind w:hanging="2"/>
        <w:jc w:val="center"/>
      </w:pPr>
      <w:r>
        <w:rPr>
          <w:b/>
        </w:rPr>
        <w:t>образовательная программа</w:t>
      </w:r>
      <w:r>
        <w:t xml:space="preserve"> </w:t>
      </w:r>
    </w:p>
    <w:p w:rsidR="00606BEC" w:rsidRDefault="003D4293">
      <w:pPr>
        <w:spacing w:after="120" w:line="276" w:lineRule="auto"/>
        <w:ind w:hanging="2"/>
        <w:jc w:val="center"/>
      </w:pPr>
      <w:r>
        <w:t>«</w:t>
      </w:r>
      <w:r>
        <w:rPr>
          <w:highlight w:val="white"/>
        </w:rPr>
        <w:t>Компьютерные науки</w:t>
      </w:r>
      <w:r>
        <w:t>»</w:t>
      </w:r>
    </w:p>
    <w:p w:rsidR="00606BEC" w:rsidRDefault="00606BEC">
      <w:pPr>
        <w:spacing w:line="276" w:lineRule="auto"/>
        <w:ind w:hanging="2"/>
      </w:pPr>
    </w:p>
    <w:p w:rsidR="00606BEC" w:rsidRDefault="003D4293">
      <w:pPr>
        <w:ind w:hanging="2"/>
        <w:jc w:val="right"/>
      </w:pPr>
      <w:r>
        <w:t xml:space="preserve">Авторы программы: </w:t>
      </w:r>
    </w:p>
    <w:p w:rsidR="00606BEC" w:rsidRDefault="003D4293">
      <w:pPr>
        <w:ind w:hanging="2"/>
        <w:jc w:val="right"/>
      </w:pPr>
      <w:r>
        <w:rPr>
          <w:i/>
        </w:rPr>
        <w:t xml:space="preserve">Сидоркин А.М., </w:t>
      </w:r>
      <w:hyperlink r:id="rId8">
        <w:r>
          <w:rPr>
            <w:i/>
            <w:u w:val="single"/>
          </w:rPr>
          <w:t>asidorkin@hse.ru</w:t>
        </w:r>
      </w:hyperlink>
      <w:r>
        <w:rPr>
          <w:i/>
        </w:rPr>
        <w:t xml:space="preserve"> </w:t>
      </w:r>
    </w:p>
    <w:p w:rsidR="00606BEC" w:rsidRDefault="003D4293">
      <w:pPr>
        <w:ind w:hanging="2"/>
        <w:jc w:val="right"/>
        <w:rPr>
          <w:highlight w:val="white"/>
        </w:rPr>
      </w:pPr>
      <w:r>
        <w:rPr>
          <w:i/>
        </w:rPr>
        <w:t xml:space="preserve">Объедков С.А., </w:t>
      </w:r>
      <w:hyperlink r:id="rId9">
        <w:r>
          <w:rPr>
            <w:i/>
            <w:highlight w:val="white"/>
            <w:u w:val="single"/>
          </w:rPr>
          <w:t>s.obiedkov@hse.ru</w:t>
        </w:r>
      </w:hyperlink>
    </w:p>
    <w:p w:rsidR="00606BEC" w:rsidRDefault="003D4293">
      <w:pPr>
        <w:ind w:hanging="2"/>
        <w:jc w:val="right"/>
      </w:pPr>
      <w:r>
        <w:rPr>
          <w:highlight w:val="white"/>
        </w:rPr>
        <w:t>Доработано:</w:t>
      </w:r>
    </w:p>
    <w:p w:rsidR="00606BEC" w:rsidRDefault="003D4293">
      <w:pPr>
        <w:ind w:hanging="2"/>
        <w:jc w:val="right"/>
      </w:pPr>
      <w:r>
        <w:rPr>
          <w:i/>
          <w:highlight w:val="white"/>
        </w:rPr>
        <w:t xml:space="preserve">Зароднюк А. В., </w:t>
      </w:r>
      <w:r>
        <w:rPr>
          <w:i/>
          <w:highlight w:val="white"/>
          <w:u w:val="single"/>
        </w:rPr>
        <w:t>azarodnyuk@hse.ru</w:t>
      </w:r>
    </w:p>
    <w:p w:rsidR="00606BEC" w:rsidRDefault="00606BEC">
      <w:pPr>
        <w:spacing w:line="276" w:lineRule="auto"/>
        <w:ind w:hanging="2"/>
        <w:jc w:val="right"/>
        <w:rPr>
          <w:i/>
        </w:rPr>
      </w:pPr>
    </w:p>
    <w:p w:rsidR="00606BEC" w:rsidRDefault="00606BEC">
      <w:pPr>
        <w:spacing w:line="276" w:lineRule="auto"/>
        <w:ind w:hanging="2"/>
        <w:jc w:val="right"/>
        <w:rPr>
          <w:i/>
        </w:rPr>
      </w:pPr>
    </w:p>
    <w:p w:rsidR="00606BEC" w:rsidRDefault="003D4293">
      <w:pPr>
        <w:ind w:hanging="2"/>
        <w:jc w:val="right"/>
      </w:pPr>
      <w:r>
        <w:t xml:space="preserve">Согласована </w:t>
      </w:r>
    </w:p>
    <w:p w:rsidR="00606BEC" w:rsidRDefault="003D4293">
      <w:pPr>
        <w:ind w:hanging="2"/>
        <w:jc w:val="right"/>
      </w:pPr>
      <w:r>
        <w:t xml:space="preserve">Академическим советом </w:t>
      </w:r>
    </w:p>
    <w:p w:rsidR="00606BEC" w:rsidRDefault="003D4293">
      <w:pPr>
        <w:ind w:hanging="2"/>
        <w:jc w:val="right"/>
      </w:pPr>
      <w:r>
        <w:t>аспирантской школы по компьютерным наукам</w:t>
      </w:r>
    </w:p>
    <w:p w:rsidR="00606BEC" w:rsidRPr="00A54119" w:rsidRDefault="003D4293">
      <w:pPr>
        <w:ind w:hanging="2"/>
        <w:jc w:val="right"/>
        <w:rPr>
          <w:color w:val="000000" w:themeColor="text1"/>
        </w:rPr>
      </w:pPr>
      <w:r w:rsidRPr="00A54119">
        <w:rPr>
          <w:color w:val="000000" w:themeColor="text1"/>
        </w:rPr>
        <w:t>«</w:t>
      </w:r>
      <w:r w:rsidRPr="00A54119">
        <w:rPr>
          <w:color w:val="000000" w:themeColor="text1"/>
        </w:rPr>
        <w:t>20</w:t>
      </w:r>
      <w:r w:rsidRPr="00A54119">
        <w:rPr>
          <w:color w:val="000000" w:themeColor="text1"/>
        </w:rPr>
        <w:t>» сентября 20</w:t>
      </w:r>
      <w:r w:rsidRPr="00A54119">
        <w:rPr>
          <w:color w:val="000000" w:themeColor="text1"/>
        </w:rPr>
        <w:t>22</w:t>
      </w:r>
      <w:r w:rsidRPr="00A54119">
        <w:rPr>
          <w:color w:val="000000" w:themeColor="text1"/>
        </w:rPr>
        <w:t xml:space="preserve"> г. протокол №</w:t>
      </w:r>
      <w:r w:rsidR="00A54119" w:rsidRPr="00A54119">
        <w:rPr>
          <w:color w:val="000000" w:themeColor="text1"/>
        </w:rPr>
        <w:t>10</w:t>
      </w:r>
    </w:p>
    <w:p w:rsidR="00606BEC" w:rsidRPr="00A54119" w:rsidRDefault="00606BEC">
      <w:pPr>
        <w:ind w:hanging="2"/>
        <w:jc w:val="right"/>
        <w:rPr>
          <w:color w:val="000000" w:themeColor="text1"/>
        </w:rPr>
      </w:pPr>
    </w:p>
    <w:p w:rsidR="00606BEC" w:rsidRPr="00A54119" w:rsidRDefault="00606BEC">
      <w:pPr>
        <w:ind w:hanging="2"/>
        <w:jc w:val="center"/>
        <w:rPr>
          <w:color w:val="000000" w:themeColor="text1"/>
        </w:rPr>
      </w:pPr>
    </w:p>
    <w:p w:rsidR="00606BEC" w:rsidRPr="00A54119" w:rsidRDefault="00606BEC">
      <w:pPr>
        <w:ind w:hanging="2"/>
        <w:jc w:val="center"/>
        <w:rPr>
          <w:color w:val="000000" w:themeColor="text1"/>
        </w:rPr>
      </w:pPr>
    </w:p>
    <w:p w:rsidR="00606BEC" w:rsidRPr="00A54119" w:rsidRDefault="00606BEC">
      <w:pPr>
        <w:ind w:hanging="2"/>
        <w:jc w:val="center"/>
        <w:rPr>
          <w:color w:val="000000" w:themeColor="text1"/>
        </w:rPr>
      </w:pPr>
    </w:p>
    <w:p w:rsidR="00606BEC" w:rsidRPr="00A54119" w:rsidRDefault="00606BEC">
      <w:pPr>
        <w:ind w:hanging="2"/>
        <w:jc w:val="center"/>
        <w:rPr>
          <w:color w:val="000000" w:themeColor="text1"/>
        </w:rPr>
      </w:pPr>
    </w:p>
    <w:p w:rsidR="00606BEC" w:rsidRPr="00A54119" w:rsidRDefault="003D4293">
      <w:pPr>
        <w:ind w:hanging="2"/>
        <w:jc w:val="center"/>
        <w:rPr>
          <w:color w:val="000000" w:themeColor="text1"/>
        </w:rPr>
      </w:pPr>
      <w:r w:rsidRPr="00A54119">
        <w:rPr>
          <w:color w:val="000000" w:themeColor="text1"/>
        </w:rPr>
        <w:t xml:space="preserve">Москва — </w:t>
      </w:r>
      <w:r w:rsidRPr="00A54119">
        <w:rPr>
          <w:color w:val="000000" w:themeColor="text1"/>
        </w:rPr>
        <w:t>20</w:t>
      </w:r>
      <w:r w:rsidRPr="00A54119">
        <w:rPr>
          <w:color w:val="000000" w:themeColor="text1"/>
        </w:rPr>
        <w:t>22</w:t>
      </w:r>
    </w:p>
    <w:p w:rsidR="00606BEC" w:rsidRPr="00A54119" w:rsidRDefault="00606BEC">
      <w:pPr>
        <w:ind w:hanging="2"/>
        <w:rPr>
          <w:color w:val="000000" w:themeColor="text1"/>
        </w:rPr>
      </w:pPr>
    </w:p>
    <w:p w:rsidR="00606BEC" w:rsidRPr="00A54119" w:rsidRDefault="00606BEC">
      <w:pPr>
        <w:ind w:hanging="2"/>
        <w:rPr>
          <w:color w:val="000000" w:themeColor="text1"/>
        </w:rPr>
      </w:pPr>
    </w:p>
    <w:p w:rsidR="00606BEC" w:rsidRPr="00A54119" w:rsidRDefault="00606BEC">
      <w:pPr>
        <w:ind w:hanging="2"/>
        <w:rPr>
          <w:color w:val="000000" w:themeColor="text1"/>
        </w:rPr>
      </w:pPr>
    </w:p>
    <w:p w:rsidR="00606BEC" w:rsidRPr="00A54119" w:rsidRDefault="003D4293">
      <w:pPr>
        <w:ind w:hanging="2"/>
        <w:jc w:val="both"/>
        <w:rPr>
          <w:color w:val="000000" w:themeColor="text1"/>
        </w:rPr>
      </w:pPr>
      <w:r w:rsidRPr="00A54119">
        <w:rPr>
          <w:i/>
          <w:color w:val="000000" w:themeColor="text1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606BEC" w:rsidRPr="00A54119" w:rsidRDefault="003D4293">
      <w:pPr>
        <w:keepNext/>
        <w:pageBreakBefore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 w:themeColor="text1"/>
          <w:sz w:val="28"/>
          <w:szCs w:val="28"/>
        </w:rPr>
      </w:pPr>
      <w:r w:rsidRPr="00A54119">
        <w:rPr>
          <w:rFonts w:eastAsia="Times New Roman"/>
          <w:b/>
          <w:color w:val="000000" w:themeColor="text1"/>
          <w:szCs w:val="24"/>
        </w:rPr>
        <w:lastRenderedPageBreak/>
        <w:t>Область применения и нормативные ссылки</w:t>
      </w:r>
    </w:p>
    <w:p w:rsidR="00606BEC" w:rsidRPr="00A54119" w:rsidRDefault="003D4293">
      <w:pPr>
        <w:ind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 xml:space="preserve">Настоящая программа научно-исследовательской практики устанавливает минимальные требования к знаниям и умениям аспиранта образовательной программы подготовки научно-педагогических кадров в аспирантуре </w:t>
      </w:r>
      <w:r w:rsidRPr="00A54119">
        <w:rPr>
          <w:color w:val="000000" w:themeColor="text1"/>
        </w:rPr>
        <w:t>«</w:t>
      </w:r>
      <w:r w:rsidRPr="00A54119">
        <w:rPr>
          <w:color w:val="000000" w:themeColor="text1"/>
          <w:highlight w:val="white"/>
        </w:rPr>
        <w:t>Компьютерные н</w:t>
      </w:r>
      <w:r w:rsidRPr="00A54119">
        <w:rPr>
          <w:color w:val="000000" w:themeColor="text1"/>
          <w:highlight w:val="white"/>
        </w:rPr>
        <w:t>ауки</w:t>
      </w:r>
      <w:r w:rsidRPr="00A54119">
        <w:rPr>
          <w:color w:val="000000" w:themeColor="text1"/>
        </w:rPr>
        <w:t xml:space="preserve">» по специальностям </w:t>
      </w:r>
      <w:r w:rsidRPr="00A54119">
        <w:rPr>
          <w:color w:val="000000" w:themeColor="text1"/>
          <w:highlight w:val="white"/>
        </w:rPr>
        <w:t>1.2.1. «Искусственный интеллект и машинное обучение​», 1.2.3 «Теоретическая информатика, кибернетика​»</w:t>
      </w:r>
      <w:r w:rsidRPr="00A54119">
        <w:rPr>
          <w:color w:val="000000" w:themeColor="text1"/>
        </w:rPr>
        <w:t>.</w:t>
      </w:r>
    </w:p>
    <w:p w:rsidR="00606BEC" w:rsidRPr="00A54119" w:rsidRDefault="003D4293">
      <w:pPr>
        <w:ind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 xml:space="preserve">Программа предназначена для преподавателей, научных руководителей аспирантов </w:t>
      </w:r>
      <w:r w:rsidRPr="00A54119">
        <w:rPr>
          <w:color w:val="000000" w:themeColor="text1"/>
        </w:rPr>
        <w:br/>
        <w:t>и аспирантов.</w:t>
      </w:r>
    </w:p>
    <w:p w:rsidR="00606BEC" w:rsidRPr="00A54119" w:rsidRDefault="003D4293">
      <w:pPr>
        <w:ind w:hanging="2"/>
        <w:rPr>
          <w:color w:val="000000" w:themeColor="text1"/>
        </w:rPr>
      </w:pPr>
      <w:r w:rsidRPr="00A54119">
        <w:rPr>
          <w:color w:val="000000" w:themeColor="text1"/>
        </w:rPr>
        <w:t>Программа разработана в соответствии</w:t>
      </w:r>
      <w:r w:rsidRPr="00A54119">
        <w:rPr>
          <w:color w:val="000000" w:themeColor="text1"/>
        </w:rPr>
        <w:t xml:space="preserve"> c:</w:t>
      </w:r>
    </w:p>
    <w:p w:rsidR="00606BEC" w:rsidRPr="00A54119" w:rsidRDefault="003D4293">
      <w:pPr>
        <w:numPr>
          <w:ilvl w:val="0"/>
          <w:numId w:val="8"/>
        </w:numPr>
        <w:ind w:left="0" w:hanging="2"/>
        <w:rPr>
          <w:color w:val="000000" w:themeColor="text1"/>
        </w:rPr>
      </w:pPr>
      <w:r w:rsidRPr="00A54119">
        <w:rPr>
          <w:color w:val="000000" w:themeColor="text1"/>
        </w:rPr>
        <w:t xml:space="preserve">образовательным стандартом НИУ ВШЭ подготовки научно-педагогических кадров в аспирантуре </w:t>
      </w:r>
      <w:r w:rsidRPr="00A54119">
        <w:rPr>
          <w:color w:val="000000" w:themeColor="text1"/>
        </w:rPr>
        <w:t xml:space="preserve">по специальностям </w:t>
      </w:r>
      <w:r w:rsidRPr="00A54119">
        <w:rPr>
          <w:color w:val="000000" w:themeColor="text1"/>
          <w:highlight w:val="white"/>
        </w:rPr>
        <w:t>1.2.1. «Искусственный интеллект и машинное обучение​», 1.2.3 «Теоретическая информатика, кибернетика​»</w:t>
      </w:r>
      <w:r w:rsidRPr="00A54119">
        <w:rPr>
          <w:color w:val="000000" w:themeColor="text1"/>
        </w:rPr>
        <w:t>;</w:t>
      </w:r>
    </w:p>
    <w:p w:rsidR="00606BEC" w:rsidRPr="00A54119" w:rsidRDefault="003D4293">
      <w:pPr>
        <w:numPr>
          <w:ilvl w:val="0"/>
          <w:numId w:val="8"/>
        </w:numPr>
        <w:ind w:left="0" w:hanging="2"/>
        <w:rPr>
          <w:color w:val="000000" w:themeColor="text1"/>
        </w:rPr>
      </w:pPr>
      <w:r w:rsidRPr="00A54119">
        <w:rPr>
          <w:color w:val="000000" w:themeColor="text1"/>
        </w:rPr>
        <w:t xml:space="preserve">образовательной программой </w:t>
      </w:r>
      <w:r w:rsidRPr="00A54119">
        <w:rPr>
          <w:color w:val="000000" w:themeColor="text1"/>
        </w:rPr>
        <w:t>«</w:t>
      </w:r>
      <w:r w:rsidRPr="00A54119">
        <w:rPr>
          <w:color w:val="000000" w:themeColor="text1"/>
          <w:highlight w:val="white"/>
        </w:rPr>
        <w:t xml:space="preserve">Компьютерные </w:t>
      </w:r>
      <w:r w:rsidRPr="00A54119">
        <w:rPr>
          <w:color w:val="000000" w:themeColor="text1"/>
          <w:highlight w:val="white"/>
        </w:rPr>
        <w:t>науки</w:t>
      </w:r>
      <w:r w:rsidRPr="00A54119">
        <w:rPr>
          <w:color w:val="000000" w:themeColor="text1"/>
        </w:rPr>
        <w:t>»</w:t>
      </w:r>
      <w:r w:rsidRPr="00A54119">
        <w:rPr>
          <w:color w:val="000000" w:themeColor="text1"/>
        </w:rPr>
        <w:t>.</w:t>
      </w:r>
    </w:p>
    <w:p w:rsidR="00606BEC" w:rsidRPr="00A54119" w:rsidRDefault="003D4293">
      <w:pPr>
        <w:ind w:hanging="2"/>
        <w:rPr>
          <w:color w:val="000000" w:themeColor="text1"/>
        </w:rPr>
      </w:pPr>
      <w:r w:rsidRPr="00A54119">
        <w:rPr>
          <w:b/>
          <w:color w:val="000000" w:themeColor="text1"/>
        </w:rPr>
        <w:t>Вид практики:</w:t>
      </w:r>
      <w:r w:rsidRPr="00A54119">
        <w:rPr>
          <w:color w:val="000000" w:themeColor="text1"/>
        </w:rPr>
        <w:t xml:space="preserve"> производственная.</w:t>
      </w:r>
    </w:p>
    <w:p w:rsidR="00606BEC" w:rsidRPr="00A54119" w:rsidRDefault="003D4293">
      <w:pPr>
        <w:ind w:hanging="2"/>
        <w:rPr>
          <w:color w:val="000000" w:themeColor="text1"/>
        </w:rPr>
      </w:pPr>
      <w:r w:rsidRPr="00A54119">
        <w:rPr>
          <w:b/>
          <w:color w:val="000000" w:themeColor="text1"/>
        </w:rPr>
        <w:t>Тип практики:</w:t>
      </w:r>
      <w:r w:rsidRPr="00A54119">
        <w:rPr>
          <w:color w:val="000000" w:themeColor="text1"/>
        </w:rPr>
        <w:t xml:space="preserve"> научно-исследовательская.</w:t>
      </w:r>
    </w:p>
    <w:p w:rsidR="00606BEC" w:rsidRPr="00A54119" w:rsidRDefault="003D4293">
      <w:pPr>
        <w:ind w:hanging="2"/>
        <w:rPr>
          <w:color w:val="000000" w:themeColor="text1"/>
        </w:rPr>
      </w:pPr>
      <w:r w:rsidRPr="00A54119">
        <w:rPr>
          <w:b/>
          <w:color w:val="000000" w:themeColor="text1"/>
        </w:rPr>
        <w:t>Способ проведения:</w:t>
      </w:r>
      <w:r w:rsidRPr="00A54119">
        <w:rPr>
          <w:color w:val="000000" w:themeColor="text1"/>
        </w:rPr>
        <w:t xml:space="preserve"> стационарная, на базе НИУ ВШЭ/ выездная (по согласованию с Аспирантской школой).</w:t>
      </w:r>
    </w:p>
    <w:p w:rsidR="00606BEC" w:rsidRPr="00A54119" w:rsidRDefault="003D4293">
      <w:pPr>
        <w:ind w:hanging="2"/>
        <w:rPr>
          <w:color w:val="000000" w:themeColor="text1"/>
        </w:rPr>
      </w:pPr>
      <w:r w:rsidRPr="00A54119">
        <w:rPr>
          <w:b/>
          <w:color w:val="000000" w:themeColor="text1"/>
        </w:rPr>
        <w:t>Форма проведения:</w:t>
      </w:r>
      <w:r w:rsidRPr="00A54119">
        <w:rPr>
          <w:color w:val="000000" w:themeColor="text1"/>
        </w:rPr>
        <w:t xml:space="preserve"> дискретно.</w:t>
      </w:r>
    </w:p>
    <w:p w:rsidR="00606BEC" w:rsidRPr="00A54119" w:rsidRDefault="003D4293">
      <w:pPr>
        <w:ind w:hanging="2"/>
        <w:jc w:val="both"/>
        <w:rPr>
          <w:color w:val="000000" w:themeColor="text1"/>
        </w:rPr>
      </w:pPr>
      <w:r w:rsidRPr="00A54119">
        <w:rPr>
          <w:b/>
          <w:color w:val="000000" w:themeColor="text1"/>
        </w:rPr>
        <w:t>Место практики в структуре образовательной прог</w:t>
      </w:r>
      <w:r w:rsidRPr="00A54119">
        <w:rPr>
          <w:b/>
          <w:color w:val="000000" w:themeColor="text1"/>
        </w:rPr>
        <w:t>раммы</w:t>
      </w:r>
      <w:r w:rsidRPr="00A54119">
        <w:rPr>
          <w:color w:val="000000" w:themeColor="text1"/>
        </w:rPr>
        <w:t>: научно-исследовательская практика аспирантов относится в блоку «Практики» образовательной программы и является обязательной для обучающихся.</w:t>
      </w:r>
    </w:p>
    <w:p w:rsidR="00606BEC" w:rsidRPr="00A54119" w:rsidRDefault="003D4293">
      <w:pPr>
        <w:ind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 xml:space="preserve">Научно-исследовательская практика проводится на </w:t>
      </w:r>
      <w:r w:rsidRPr="00A54119">
        <w:rPr>
          <w:color w:val="000000" w:themeColor="text1"/>
        </w:rPr>
        <w:t xml:space="preserve">1-3 </w:t>
      </w:r>
      <w:r w:rsidRPr="00A54119">
        <w:rPr>
          <w:color w:val="000000" w:themeColor="text1"/>
        </w:rPr>
        <w:t xml:space="preserve"> годах обучения в аспирантуре.</w:t>
      </w:r>
    </w:p>
    <w:p w:rsidR="00606BEC" w:rsidRPr="00A54119" w:rsidRDefault="003D429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 w:themeColor="text1"/>
          <w:sz w:val="28"/>
          <w:szCs w:val="28"/>
        </w:rPr>
      </w:pPr>
      <w:r w:rsidRPr="00A54119">
        <w:rPr>
          <w:rFonts w:eastAsia="Times New Roman"/>
          <w:b/>
          <w:color w:val="000000" w:themeColor="text1"/>
          <w:szCs w:val="24"/>
        </w:rPr>
        <w:t>Цели практики:</w:t>
      </w:r>
    </w:p>
    <w:p w:rsidR="00606BEC" w:rsidRPr="00A54119" w:rsidRDefault="003D4293">
      <w:pPr>
        <w:ind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Научно-исследовательская практика – вид учебной работы, направленный на расширение и закрепление теоретических и практических знаний, полученных аспирантами в процессе обучения, формирование компетенций в соответствии с образовательным стандартом НИУ ВШЭ.</w:t>
      </w:r>
    </w:p>
    <w:p w:rsidR="00606BEC" w:rsidRPr="00A54119" w:rsidRDefault="003D4293">
      <w:pPr>
        <w:ind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Целью практики является формирование у аспирантов комплекса навыков подготовки и презентации результатов самостоятельной научно-исследовательской работы в рамках подготовки диссертации.</w:t>
      </w:r>
    </w:p>
    <w:p w:rsidR="00606BEC" w:rsidRPr="00A54119" w:rsidRDefault="003D4293">
      <w:pPr>
        <w:ind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Задачи научно-исследовательской практики:</w:t>
      </w:r>
    </w:p>
    <w:p w:rsidR="00606BEC" w:rsidRPr="00A54119" w:rsidRDefault="003D4293">
      <w:pPr>
        <w:numPr>
          <w:ilvl w:val="0"/>
          <w:numId w:val="2"/>
        </w:numPr>
        <w:tabs>
          <w:tab w:val="left" w:pos="0"/>
        </w:tabs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 xml:space="preserve">выработка комплекса навыков </w:t>
      </w:r>
      <w:r w:rsidRPr="00A54119">
        <w:rPr>
          <w:color w:val="000000" w:themeColor="text1"/>
        </w:rPr>
        <w:t>осуществления научного исследования в соответствии с разработанной программой;</w:t>
      </w:r>
    </w:p>
    <w:p w:rsidR="00606BEC" w:rsidRPr="00A54119" w:rsidRDefault="003D4293">
      <w:pPr>
        <w:numPr>
          <w:ilvl w:val="0"/>
          <w:numId w:val="2"/>
        </w:numPr>
        <w:tabs>
          <w:tab w:val="left" w:pos="0"/>
        </w:tabs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выработка навыков ведения научной дискуссии и осуществление научной коммуникации с представителями академического сообщества;</w:t>
      </w:r>
    </w:p>
    <w:p w:rsidR="00606BEC" w:rsidRPr="00A54119" w:rsidRDefault="003D4293">
      <w:pPr>
        <w:numPr>
          <w:ilvl w:val="0"/>
          <w:numId w:val="2"/>
        </w:numPr>
        <w:tabs>
          <w:tab w:val="left" w:pos="0"/>
        </w:tabs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 xml:space="preserve">презентации исследовательских результатов, ведение </w:t>
      </w:r>
      <w:r w:rsidRPr="00A54119">
        <w:rPr>
          <w:color w:val="000000" w:themeColor="text1"/>
        </w:rPr>
        <w:t>публичной защиты собственных научных положений.</w:t>
      </w:r>
    </w:p>
    <w:p w:rsidR="00606BEC" w:rsidRPr="00A54119" w:rsidRDefault="00606BEC">
      <w:pPr>
        <w:ind w:hanging="2"/>
        <w:jc w:val="both"/>
        <w:rPr>
          <w:color w:val="000000" w:themeColor="text1"/>
        </w:rPr>
      </w:pPr>
    </w:p>
    <w:p w:rsidR="00606BEC" w:rsidRPr="00A54119" w:rsidRDefault="003D429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 w:themeColor="text1"/>
          <w:sz w:val="28"/>
          <w:szCs w:val="28"/>
        </w:rPr>
      </w:pPr>
      <w:r w:rsidRPr="00A54119">
        <w:rPr>
          <w:rFonts w:eastAsia="Times New Roman"/>
          <w:b/>
          <w:color w:val="000000" w:themeColor="text1"/>
          <w:szCs w:val="24"/>
        </w:rPr>
        <w:t>Компетенции обучающегося, формируемые в результате прохождения практики</w:t>
      </w:r>
    </w:p>
    <w:p w:rsidR="00606BEC" w:rsidRPr="00A54119" w:rsidRDefault="003D4293">
      <w:pPr>
        <w:keepNext/>
        <w:ind w:hanging="2"/>
        <w:rPr>
          <w:color w:val="000000" w:themeColor="text1"/>
        </w:rPr>
      </w:pPr>
      <w:r w:rsidRPr="00A54119">
        <w:rPr>
          <w:color w:val="000000" w:themeColor="text1"/>
        </w:rPr>
        <w:t>В результате прохождения практики аспирант должен:</w:t>
      </w:r>
    </w:p>
    <w:p w:rsidR="00606BEC" w:rsidRPr="00A54119" w:rsidRDefault="003D4293">
      <w:pPr>
        <w:ind w:hanging="2"/>
        <w:jc w:val="both"/>
        <w:rPr>
          <w:color w:val="000000" w:themeColor="text1"/>
        </w:rPr>
      </w:pPr>
      <w:r w:rsidRPr="00A54119">
        <w:rPr>
          <w:b/>
          <w:color w:val="000000" w:themeColor="text1"/>
        </w:rPr>
        <w:t>Знать</w:t>
      </w:r>
      <w:r w:rsidRPr="00A54119">
        <w:rPr>
          <w:color w:val="000000" w:themeColor="text1"/>
        </w:rPr>
        <w:t>: современные методики подготовки и проведения теоретических и экспериментальны</w:t>
      </w:r>
      <w:r w:rsidRPr="00A54119">
        <w:rPr>
          <w:color w:val="000000" w:themeColor="text1"/>
        </w:rPr>
        <w:t>х научных исследований по выбранным направлениям.</w:t>
      </w:r>
    </w:p>
    <w:p w:rsidR="00606BEC" w:rsidRPr="00A54119" w:rsidRDefault="003D4293">
      <w:pPr>
        <w:ind w:hanging="2"/>
        <w:jc w:val="both"/>
        <w:rPr>
          <w:color w:val="000000" w:themeColor="text1"/>
        </w:rPr>
      </w:pPr>
      <w:r w:rsidRPr="00A54119">
        <w:rPr>
          <w:b/>
          <w:color w:val="000000" w:themeColor="text1"/>
        </w:rPr>
        <w:t>Уметь</w:t>
      </w:r>
      <w:r w:rsidRPr="00A54119">
        <w:rPr>
          <w:color w:val="000000" w:themeColor="text1"/>
        </w:rPr>
        <w:t>:</w:t>
      </w:r>
    </w:p>
    <w:p w:rsidR="00606BEC" w:rsidRPr="00A54119" w:rsidRDefault="003D4293">
      <w:pPr>
        <w:numPr>
          <w:ilvl w:val="0"/>
          <w:numId w:val="4"/>
        </w:num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разрешать технические противоречия при проработке научной проблемы;</w:t>
      </w:r>
    </w:p>
    <w:p w:rsidR="00606BEC" w:rsidRPr="00A54119" w:rsidRDefault="003D4293">
      <w:pPr>
        <w:numPr>
          <w:ilvl w:val="0"/>
          <w:numId w:val="4"/>
        </w:num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проводить поиск информации по теме исследования в современных источниках научно-технической информации.</w:t>
      </w:r>
    </w:p>
    <w:p w:rsidR="00606BEC" w:rsidRPr="00A54119" w:rsidRDefault="003D4293">
      <w:pPr>
        <w:ind w:hanging="2"/>
        <w:jc w:val="both"/>
        <w:rPr>
          <w:color w:val="000000" w:themeColor="text1"/>
        </w:rPr>
      </w:pPr>
      <w:r w:rsidRPr="00A54119">
        <w:rPr>
          <w:b/>
          <w:color w:val="000000" w:themeColor="text1"/>
        </w:rPr>
        <w:t>Иметь навыки</w:t>
      </w:r>
      <w:r w:rsidRPr="00A54119">
        <w:rPr>
          <w:color w:val="000000" w:themeColor="text1"/>
        </w:rPr>
        <w:t>:</w:t>
      </w:r>
    </w:p>
    <w:p w:rsidR="00606BEC" w:rsidRPr="00A54119" w:rsidRDefault="003D4293">
      <w:pPr>
        <w:numPr>
          <w:ilvl w:val="0"/>
          <w:numId w:val="4"/>
        </w:num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lastRenderedPageBreak/>
        <w:t>проектно-иссл</w:t>
      </w:r>
      <w:r w:rsidRPr="00A54119">
        <w:rPr>
          <w:color w:val="000000" w:themeColor="text1"/>
        </w:rPr>
        <w:t>едовательской работы в группах, ведения научной дискуссии, подготовки научных докладов, публикаций и презентаций результатов исследований;</w:t>
      </w:r>
    </w:p>
    <w:p w:rsidR="00606BEC" w:rsidRPr="00A54119" w:rsidRDefault="003D4293">
      <w:pPr>
        <w:numPr>
          <w:ilvl w:val="0"/>
          <w:numId w:val="5"/>
        </w:num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анализа состава информационно-измерительных систем на предмет выявления технических возможностей и соответствия мировым тенденциям.</w:t>
      </w:r>
    </w:p>
    <w:p w:rsidR="00606BEC" w:rsidRPr="00A54119" w:rsidRDefault="003D4293">
      <w:pPr>
        <w:ind w:hanging="2"/>
        <w:rPr>
          <w:color w:val="000000" w:themeColor="text1"/>
        </w:rPr>
      </w:pPr>
      <w:r w:rsidRPr="00A54119">
        <w:rPr>
          <w:color w:val="000000" w:themeColor="text1"/>
        </w:rPr>
        <w:t>В результате прохождения практики аспирант осваивает следующие компетенции:</w:t>
      </w:r>
    </w:p>
    <w:tbl>
      <w:tblPr>
        <w:tblStyle w:val="aff3"/>
        <w:tblW w:w="96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18"/>
        <w:gridCol w:w="709"/>
        <w:gridCol w:w="3118"/>
        <w:gridCol w:w="2713"/>
      </w:tblGrid>
      <w:tr w:rsidR="00A54119" w:rsidRPr="00A5411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hanging="2"/>
              <w:jc w:val="center"/>
              <w:rPr>
                <w:color w:val="000000" w:themeColor="text1"/>
              </w:rPr>
            </w:pPr>
            <w:r w:rsidRPr="00A54119">
              <w:rPr>
                <w:b/>
                <w:color w:val="000000" w:themeColor="text1"/>
              </w:rPr>
              <w:t xml:space="preserve">Компетенция </w:t>
            </w:r>
            <w:r w:rsidRPr="00A54119">
              <w:rPr>
                <w:b/>
                <w:color w:val="000000" w:themeColor="text1"/>
              </w:rPr>
              <w:br/>
              <w:t>(указываются в соответствии с ОС НИ</w:t>
            </w:r>
            <w:r w:rsidRPr="00A54119">
              <w:rPr>
                <w:b/>
                <w:color w:val="000000" w:themeColor="text1"/>
              </w:rPr>
              <w:t>У ВШЭ)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right="-108" w:hanging="2"/>
              <w:jc w:val="center"/>
              <w:rPr>
                <w:color w:val="000000" w:themeColor="text1"/>
              </w:rPr>
            </w:pPr>
            <w:r w:rsidRPr="00A54119">
              <w:rPr>
                <w:b/>
                <w:color w:val="000000" w:themeColor="text1"/>
              </w:rPr>
              <w:t>Код по ОС НИУ ВШЭ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hanging="2"/>
              <w:jc w:val="center"/>
              <w:rPr>
                <w:color w:val="000000" w:themeColor="text1"/>
              </w:rPr>
            </w:pPr>
            <w:r w:rsidRPr="00A54119">
              <w:rPr>
                <w:b/>
                <w:color w:val="000000" w:themeColor="text1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tabs>
                <w:tab w:val="left" w:pos="327"/>
              </w:tabs>
              <w:ind w:hanging="2"/>
              <w:jc w:val="center"/>
              <w:rPr>
                <w:color w:val="000000" w:themeColor="text1"/>
              </w:rPr>
            </w:pPr>
            <w:r w:rsidRPr="00A54119">
              <w:rPr>
                <w:b/>
                <w:color w:val="000000" w:themeColor="text1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A54119" w:rsidRPr="00A5411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Готовность использовать современные методы и технологии научной коммуникации на государственном и иностранном языках.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right="-108" w:hanging="2"/>
              <w:jc w:val="center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УК-7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hanging="2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Использует современные методы и технологии научной коммуникации на государственном и иностранном языках.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hanging="2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Подготовка заявки для участи</w:t>
            </w:r>
            <w:r w:rsidRPr="00A54119">
              <w:rPr>
                <w:color w:val="000000" w:themeColor="text1"/>
              </w:rPr>
              <w:t>я в конференции, текста доклада (на русском или английском языке), слайдов для презентации.</w:t>
            </w:r>
          </w:p>
        </w:tc>
      </w:tr>
      <w:tr w:rsidR="00A54119" w:rsidRPr="00A5411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Способность следовать этическим нормам в профессиональной 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right="-108" w:hanging="2"/>
              <w:jc w:val="center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ОПК-4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Демонстрирует способность следовать этическим нормам в профессиональной деятельности.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hanging="2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Публичное выступление с докладом. Соблюдение правил цитирования.</w:t>
            </w:r>
          </w:p>
        </w:tc>
      </w:tr>
    </w:tbl>
    <w:p w:rsidR="00606BEC" w:rsidRPr="00A54119" w:rsidRDefault="00606BEC">
      <w:pPr>
        <w:keepNext/>
        <w:ind w:hanging="2"/>
        <w:jc w:val="both"/>
        <w:rPr>
          <w:b/>
          <w:color w:val="000000" w:themeColor="text1"/>
        </w:rPr>
      </w:pPr>
    </w:p>
    <w:p w:rsidR="00606BEC" w:rsidRPr="00A54119" w:rsidRDefault="003D4293">
      <w:pPr>
        <w:keepNext/>
        <w:numPr>
          <w:ilvl w:val="0"/>
          <w:numId w:val="1"/>
        </w:numPr>
        <w:ind w:left="0" w:hanging="2"/>
        <w:jc w:val="both"/>
        <w:rPr>
          <w:color w:val="000000" w:themeColor="text1"/>
        </w:rPr>
      </w:pPr>
      <w:r w:rsidRPr="00A54119">
        <w:rPr>
          <w:b/>
          <w:color w:val="000000" w:themeColor="text1"/>
        </w:rPr>
        <w:t>Содержание и план научно-исследовательской практики</w:t>
      </w:r>
    </w:p>
    <w:p w:rsidR="00606BEC" w:rsidRPr="00A54119" w:rsidRDefault="003D4293">
      <w:pPr>
        <w:ind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Основными формами научно-исследовательской практики являются:</w:t>
      </w:r>
    </w:p>
    <w:p w:rsidR="00606BEC" w:rsidRPr="00A54119" w:rsidRDefault="003D4293">
      <w:pPr>
        <w:ind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•</w:t>
      </w:r>
      <w:r w:rsidRPr="00A54119">
        <w:rPr>
          <w:color w:val="000000" w:themeColor="text1"/>
        </w:rPr>
        <w:tab/>
      </w:r>
      <w:r w:rsidRPr="00A54119">
        <w:rPr>
          <w:color w:val="000000" w:themeColor="text1"/>
        </w:rPr>
        <w:t>Презентация результатов научного исследования на профильной научной конференции (доклад);</w:t>
      </w:r>
    </w:p>
    <w:p w:rsidR="00606BEC" w:rsidRPr="00A54119" w:rsidRDefault="003D4293">
      <w:pPr>
        <w:ind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•</w:t>
      </w:r>
      <w:r w:rsidRPr="00A54119">
        <w:rPr>
          <w:color w:val="000000" w:themeColor="text1"/>
        </w:rPr>
        <w:tab/>
        <w:t>Оформление результатов исследования в форме научного доклада, текста научной публикации, презентации и пр.:</w:t>
      </w:r>
    </w:p>
    <w:p w:rsidR="00606BEC" w:rsidRPr="00A54119" w:rsidRDefault="003D4293">
      <w:pPr>
        <w:ind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•</w:t>
      </w:r>
      <w:r w:rsidRPr="00A54119">
        <w:rPr>
          <w:color w:val="000000" w:themeColor="text1"/>
        </w:rPr>
        <w:tab/>
        <w:t>Иные формы научно-исследовательской практики, установл</w:t>
      </w:r>
      <w:r w:rsidRPr="00A54119">
        <w:rPr>
          <w:color w:val="000000" w:themeColor="text1"/>
        </w:rPr>
        <w:t>енные Аспирантской школой в зависимости от специфики программы аспирантуры и тематики научно-квалификационной работы (диссертации).</w:t>
      </w:r>
    </w:p>
    <w:p w:rsidR="00606BEC" w:rsidRPr="00A54119" w:rsidRDefault="003D4293">
      <w:pPr>
        <w:ind w:hanging="2"/>
        <w:jc w:val="both"/>
        <w:rPr>
          <w:color w:val="000000" w:themeColor="text1"/>
        </w:rPr>
      </w:pPr>
      <w:r w:rsidRPr="00A54119">
        <w:rPr>
          <w:b/>
          <w:color w:val="000000" w:themeColor="text1"/>
        </w:rPr>
        <w:t>Ежегодный план практики:</w:t>
      </w:r>
    </w:p>
    <w:tbl>
      <w:tblPr>
        <w:tblStyle w:val="aff4"/>
        <w:tblW w:w="965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61"/>
        <w:gridCol w:w="6398"/>
      </w:tblGrid>
      <w:tr w:rsidR="00A54119" w:rsidRPr="00A5411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Этап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Характер деятельности</w:t>
            </w:r>
          </w:p>
        </w:tc>
      </w:tr>
      <w:tr w:rsidR="00A54119" w:rsidRPr="00A5411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Постановочный этап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spacing w:line="276" w:lineRule="auto"/>
              <w:ind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Сбор материала, подготовка рукописи научного доклада по теме диссертационного исследования.</w:t>
            </w:r>
          </w:p>
          <w:p w:rsidR="00606BEC" w:rsidRPr="00A54119" w:rsidRDefault="003D4293">
            <w:pPr>
              <w:spacing w:line="276" w:lineRule="auto"/>
              <w:ind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Определение научного мероприятия (конференции).</w:t>
            </w:r>
          </w:p>
          <w:p w:rsidR="00606BEC" w:rsidRPr="00A54119" w:rsidRDefault="003D4293">
            <w:pPr>
              <w:ind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Подготовка заявки для участия в конференции.</w:t>
            </w:r>
          </w:p>
        </w:tc>
      </w:tr>
      <w:tr w:rsidR="00A54119" w:rsidRPr="00A5411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Презентационный этап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Участие в научной конференции (с докладом) по тем</w:t>
            </w:r>
            <w:r w:rsidRPr="00A54119">
              <w:rPr>
                <w:color w:val="000000" w:themeColor="text1"/>
              </w:rPr>
              <w:t>е научно-квалификационной работы (диссертации)</w:t>
            </w:r>
          </w:p>
        </w:tc>
      </w:tr>
      <w:tr w:rsidR="00A54119" w:rsidRPr="00A5411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Заключительный этап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Составление отчетных документов по практике; защита отчета по практике на промежуточной осенней аттестации.</w:t>
            </w:r>
          </w:p>
        </w:tc>
      </w:tr>
    </w:tbl>
    <w:p w:rsidR="00606BEC" w:rsidRPr="00A54119" w:rsidRDefault="003D4293">
      <w:pPr>
        <w:ind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Общая программа практики, рабочий график (план) проведения практики; индивидуал</w:t>
      </w:r>
      <w:r w:rsidRPr="00A54119">
        <w:rPr>
          <w:color w:val="000000" w:themeColor="text1"/>
        </w:rPr>
        <w:t>ьные задания составляются в разделе</w:t>
      </w:r>
      <w:r w:rsidRPr="00A54119">
        <w:rPr>
          <w:color w:val="000000" w:themeColor="text1"/>
        </w:rPr>
        <w:t xml:space="preserve"> </w:t>
      </w:r>
      <w:r w:rsidRPr="00A54119">
        <w:rPr>
          <w:color w:val="000000" w:themeColor="text1"/>
        </w:rPr>
        <w:t xml:space="preserve">«Рабочий план </w:t>
      </w:r>
      <w:r w:rsidRPr="00A54119">
        <w:rPr>
          <w:color w:val="000000" w:themeColor="text1"/>
        </w:rPr>
        <w:t>1-3</w:t>
      </w:r>
      <w:r w:rsidRPr="00A54119">
        <w:rPr>
          <w:color w:val="000000" w:themeColor="text1"/>
        </w:rPr>
        <w:t xml:space="preserve"> года подготовки аспиранта»</w:t>
      </w:r>
      <w:r w:rsidRPr="00A54119">
        <w:rPr>
          <w:color w:val="000000" w:themeColor="text1"/>
        </w:rPr>
        <w:t xml:space="preserve"> </w:t>
      </w:r>
      <w:r w:rsidRPr="00A54119">
        <w:rPr>
          <w:color w:val="000000" w:themeColor="text1"/>
        </w:rPr>
        <w:t>Индивидуального учебного плана и подписывается аспирантом, научным руководителем и Академическим директором аспирантской школы.</w:t>
      </w:r>
    </w:p>
    <w:p w:rsidR="00606BEC" w:rsidRPr="00A54119" w:rsidRDefault="003D4293">
      <w:pPr>
        <w:ind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lastRenderedPageBreak/>
        <w:t>Аспирант при прохождении практики обязан выполн</w:t>
      </w:r>
      <w:r w:rsidRPr="00A54119">
        <w:rPr>
          <w:color w:val="000000" w:themeColor="text1"/>
        </w:rPr>
        <w:t>ять задания, предусмотренные данной программой практики.</w:t>
      </w:r>
    </w:p>
    <w:p w:rsidR="00606BEC" w:rsidRPr="00A54119" w:rsidRDefault="003D4293">
      <w:pPr>
        <w:ind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Руководство практикой и контроль прохождения практики осуществляет научный руководитель аспиранта по согласованию с Академическим директором аспирантской школы.</w:t>
      </w:r>
    </w:p>
    <w:p w:rsidR="00606BEC" w:rsidRPr="00A54119" w:rsidRDefault="003D429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 w:themeColor="text1"/>
          <w:sz w:val="28"/>
          <w:szCs w:val="28"/>
        </w:rPr>
      </w:pPr>
      <w:r w:rsidRPr="00A54119">
        <w:rPr>
          <w:rFonts w:eastAsia="Times New Roman"/>
          <w:b/>
          <w:color w:val="000000" w:themeColor="text1"/>
          <w:szCs w:val="24"/>
        </w:rPr>
        <w:t>Организация и руководство практикой</w:t>
      </w:r>
    </w:p>
    <w:p w:rsidR="00606BEC" w:rsidRPr="00A54119" w:rsidRDefault="003D4293">
      <w:pPr>
        <w:spacing w:line="276" w:lineRule="auto"/>
        <w:ind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Организатором научно-исследовательской практики является структурное подразделение НИУ ВШЭ, к которому прикреплен аспирант, а также Аспирантская школа.</w:t>
      </w:r>
    </w:p>
    <w:p w:rsidR="00606BEC" w:rsidRPr="00A54119" w:rsidRDefault="003D4293">
      <w:pPr>
        <w:spacing w:line="276" w:lineRule="auto"/>
        <w:ind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Руководителем научно-исследовательской практики аспиранта является его научный руководитель.</w:t>
      </w:r>
    </w:p>
    <w:p w:rsidR="00606BEC" w:rsidRPr="00A54119" w:rsidRDefault="003D4293">
      <w:pPr>
        <w:spacing w:line="276" w:lineRule="auto"/>
        <w:ind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План (рабоч</w:t>
      </w:r>
      <w:r w:rsidRPr="00A54119">
        <w:rPr>
          <w:color w:val="000000" w:themeColor="text1"/>
        </w:rPr>
        <w:t>ий график) проведения практики, и индивидуальные задания аспиранта скрепляются подписью руководителя практики в разделе</w:t>
      </w:r>
      <w:r w:rsidRPr="00A54119">
        <w:rPr>
          <w:color w:val="000000" w:themeColor="text1"/>
        </w:rPr>
        <w:t xml:space="preserve"> </w:t>
      </w:r>
      <w:r w:rsidRPr="00A54119">
        <w:rPr>
          <w:color w:val="000000" w:themeColor="text1"/>
        </w:rPr>
        <w:t xml:space="preserve">«Рабочий план </w:t>
      </w:r>
      <w:r w:rsidRPr="00A54119">
        <w:rPr>
          <w:color w:val="000000" w:themeColor="text1"/>
        </w:rPr>
        <w:t>1-3</w:t>
      </w:r>
      <w:r w:rsidRPr="00A54119">
        <w:rPr>
          <w:color w:val="000000" w:themeColor="text1"/>
        </w:rPr>
        <w:t xml:space="preserve"> года подготовки аспиранта»</w:t>
      </w:r>
      <w:r w:rsidRPr="00A54119">
        <w:rPr>
          <w:color w:val="000000" w:themeColor="text1"/>
        </w:rPr>
        <w:t>.</w:t>
      </w:r>
    </w:p>
    <w:p w:rsidR="00606BEC" w:rsidRPr="00A54119" w:rsidRDefault="003D429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 w:themeColor="text1"/>
          <w:sz w:val="28"/>
          <w:szCs w:val="28"/>
        </w:rPr>
      </w:pPr>
      <w:r w:rsidRPr="00A54119">
        <w:rPr>
          <w:rFonts w:eastAsia="Times New Roman"/>
          <w:b/>
          <w:color w:val="000000" w:themeColor="text1"/>
          <w:szCs w:val="24"/>
        </w:rPr>
        <w:t>Отчетные материалы по научно-педагогической практике и оценочные средства</w:t>
      </w:r>
    </w:p>
    <w:p w:rsidR="00606BEC" w:rsidRPr="00A54119" w:rsidRDefault="003D4293">
      <w:pPr>
        <w:spacing w:line="276" w:lineRule="auto"/>
        <w:ind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Отчет о практике</w:t>
      </w:r>
      <w:r w:rsidRPr="00A54119">
        <w:rPr>
          <w:color w:val="000000" w:themeColor="text1"/>
        </w:rPr>
        <w:t xml:space="preserve"> оформляется аспирантом по итогам года обучения путем заполнения соответствующего раздела аттестационного листа и докладывается на осенней промежуточной аттестации каждого года обучения, если в данном году предусмотрено прохождение данного вида практики. </w:t>
      </w:r>
    </w:p>
    <w:p w:rsidR="00606BEC" w:rsidRPr="00A54119" w:rsidRDefault="003D4293">
      <w:pPr>
        <w:spacing w:line="276" w:lineRule="auto"/>
        <w:ind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 xml:space="preserve">К отчету (аттестационному листу)  по запросу Аспирантской школы могут прилагаться </w:t>
      </w:r>
      <w:bookmarkStart w:id="0" w:name="_GoBack"/>
      <w:bookmarkEnd w:id="0"/>
      <w:r w:rsidRPr="00A54119">
        <w:rPr>
          <w:color w:val="000000" w:themeColor="text1"/>
        </w:rPr>
        <w:t>следующие документы (опционно):</w:t>
      </w:r>
    </w:p>
    <w:p w:rsidR="00606BEC" w:rsidRDefault="003D4293">
      <w:pPr>
        <w:numPr>
          <w:ilvl w:val="0"/>
          <w:numId w:val="6"/>
        </w:numPr>
        <w:spacing w:line="276" w:lineRule="auto"/>
        <w:ind w:left="0" w:hanging="2"/>
        <w:jc w:val="both"/>
      </w:pPr>
      <w:r>
        <w:rPr>
          <w:color w:val="00000A"/>
        </w:rPr>
        <w:t>Программа конференции, в которой участвовал аспирант.</w:t>
      </w:r>
    </w:p>
    <w:p w:rsidR="00606BEC" w:rsidRDefault="003D4293">
      <w:pPr>
        <w:numPr>
          <w:ilvl w:val="0"/>
          <w:numId w:val="6"/>
        </w:numPr>
        <w:spacing w:line="276" w:lineRule="auto"/>
        <w:ind w:left="0" w:hanging="2"/>
        <w:jc w:val="both"/>
      </w:pPr>
      <w:r>
        <w:rPr>
          <w:color w:val="00000A"/>
        </w:rPr>
        <w:t>Опубликованные тезисы доклада  конференции, в которой участвовал аспирант.</w:t>
      </w:r>
    </w:p>
    <w:p w:rsidR="00606BEC" w:rsidRDefault="003D4293">
      <w:pPr>
        <w:numPr>
          <w:ilvl w:val="0"/>
          <w:numId w:val="6"/>
        </w:numPr>
        <w:spacing w:line="276" w:lineRule="auto"/>
        <w:ind w:left="0" w:hanging="2"/>
        <w:jc w:val="both"/>
      </w:pPr>
      <w:r>
        <w:rPr>
          <w:color w:val="00000A"/>
        </w:rPr>
        <w:t>Список участн</w:t>
      </w:r>
      <w:r>
        <w:rPr>
          <w:color w:val="00000A"/>
        </w:rPr>
        <w:t>иков конференции, в которой участвовал аспирант и прочие документы, свидетельствую об участии в конференции.</w:t>
      </w:r>
    </w:p>
    <w:p w:rsidR="00606BEC" w:rsidRDefault="003D429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Cs w:val="24"/>
        </w:rPr>
        <w:t>Фонд оценочных средств для проведения промежуточной аттестации по практике</w:t>
      </w:r>
    </w:p>
    <w:p w:rsidR="00606BEC" w:rsidRDefault="003D4293">
      <w:pPr>
        <w:spacing w:line="276" w:lineRule="auto"/>
        <w:ind w:hanging="2"/>
        <w:jc w:val="both"/>
      </w:pPr>
      <w:r>
        <w:t>Аттестация по научно-исследовательской практике осуществляется в форме з</w:t>
      </w:r>
      <w:r>
        <w:t>ачета. Отчет по практике докладывается на ежегодной осенней аттестации аспирантов.</w:t>
      </w:r>
    </w:p>
    <w:p w:rsidR="00606BEC" w:rsidRDefault="003D4293">
      <w:pPr>
        <w:spacing w:line="276" w:lineRule="auto"/>
        <w:ind w:hanging="2"/>
        <w:jc w:val="both"/>
      </w:pPr>
      <w:r>
        <w:rPr>
          <w:color w:val="000000"/>
        </w:rPr>
        <w:t>Зачету предшествует текущий контроль, а именно: консультации с руководителем практики по итогам постановочного или организационного этапа практики. Текущий контроль не являе</w:t>
      </w:r>
      <w:r>
        <w:rPr>
          <w:color w:val="000000"/>
        </w:rPr>
        <w:t>тся блокирующим.</w:t>
      </w:r>
    </w:p>
    <w:p w:rsidR="00606BEC" w:rsidRDefault="003D4293">
      <w:pPr>
        <w:spacing w:line="276" w:lineRule="auto"/>
        <w:ind w:hanging="2"/>
        <w:jc w:val="both"/>
      </w:pPr>
      <w:r>
        <w:rPr>
          <w:color w:val="000000"/>
        </w:rPr>
        <w:t>Примерный перечень вопросов и тем для обсуждения для текущего контроля:</w:t>
      </w:r>
    </w:p>
    <w:p w:rsidR="00606BEC" w:rsidRDefault="003D4293">
      <w:pPr>
        <w:spacing w:line="276" w:lineRule="auto"/>
        <w:ind w:hanging="2"/>
        <w:jc w:val="both"/>
      </w:pPr>
      <w:r>
        <w:rPr>
          <w:color w:val="000000"/>
        </w:rPr>
        <w:t>1. Какова Ваша стратегия поиска профильной конференции?</w:t>
      </w:r>
    </w:p>
    <w:p w:rsidR="00606BEC" w:rsidRDefault="003D4293">
      <w:pPr>
        <w:spacing w:line="276" w:lineRule="auto"/>
        <w:ind w:hanging="2"/>
        <w:jc w:val="both"/>
      </w:pPr>
      <w:r>
        <w:rPr>
          <w:color w:val="000000"/>
        </w:rPr>
        <w:t>2. Какие особенности и требования к тезисам доклада существуют у выбранной Вами конференции.</w:t>
      </w:r>
    </w:p>
    <w:p w:rsidR="00606BEC" w:rsidRDefault="003D4293">
      <w:pPr>
        <w:spacing w:line="276" w:lineRule="auto"/>
        <w:ind w:hanging="2"/>
        <w:jc w:val="both"/>
      </w:pPr>
      <w:r>
        <w:rPr>
          <w:color w:val="000000"/>
        </w:rPr>
        <w:t>3.  Какова структура Вашего доклада.</w:t>
      </w:r>
    </w:p>
    <w:p w:rsidR="00606BEC" w:rsidRDefault="003D4293">
      <w:pPr>
        <w:spacing w:line="276" w:lineRule="auto"/>
        <w:ind w:hanging="2"/>
        <w:jc w:val="both"/>
      </w:pPr>
      <w:r>
        <w:t>Перечень примерных тем и вопросов при защите отчета по практике</w:t>
      </w:r>
    </w:p>
    <w:p w:rsidR="00606BEC" w:rsidRDefault="003D4293">
      <w:pPr>
        <w:spacing w:line="276" w:lineRule="auto"/>
        <w:ind w:hanging="2"/>
        <w:jc w:val="both"/>
      </w:pPr>
      <w:r>
        <w:t>1. Чем обусловлен выбор данной конференции для представления научного доклада и апробации результатов диссертационного исследования?</w:t>
      </w:r>
    </w:p>
    <w:p w:rsidR="00606BEC" w:rsidRDefault="003D4293">
      <w:pPr>
        <w:spacing w:line="276" w:lineRule="auto"/>
        <w:ind w:hanging="2"/>
        <w:jc w:val="both"/>
      </w:pPr>
      <w:r>
        <w:t>2. Каковы особенности подготовки научного доклада для данной конференции и специальный требования конференции?</w:t>
      </w:r>
    </w:p>
    <w:p w:rsidR="00606BEC" w:rsidRDefault="003D4293">
      <w:pPr>
        <w:spacing w:line="276" w:lineRule="auto"/>
        <w:ind w:hanging="2"/>
        <w:jc w:val="both"/>
      </w:pPr>
      <w:r>
        <w:t>3. С какими трудностями Вы столкнулись при подготовке доклада / выступлении с докладом?</w:t>
      </w:r>
    </w:p>
    <w:p w:rsidR="00606BEC" w:rsidRDefault="003D4293">
      <w:pPr>
        <w:spacing w:line="276" w:lineRule="auto"/>
        <w:ind w:hanging="2"/>
        <w:jc w:val="both"/>
      </w:pPr>
      <w:r>
        <w:t>4. Получили ли Вы отклик на Вашу статью, если да, то како</w:t>
      </w:r>
      <w:r>
        <w:t>й?</w:t>
      </w:r>
    </w:p>
    <w:p w:rsidR="00606BEC" w:rsidRDefault="003D4293">
      <w:pPr>
        <w:spacing w:line="276" w:lineRule="auto"/>
        <w:ind w:hanging="2"/>
        <w:jc w:val="both"/>
      </w:pPr>
      <w:r>
        <w:t>Критерии и нормы оценки:</w:t>
      </w:r>
    </w:p>
    <w:tbl>
      <w:tblPr>
        <w:tblStyle w:val="aff5"/>
        <w:tblW w:w="9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701"/>
        <w:gridCol w:w="8065"/>
      </w:tblGrid>
      <w:tr w:rsidR="00606BE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Default="003D4293">
            <w:pPr>
              <w:ind w:hanging="2"/>
              <w:jc w:val="both"/>
            </w:pPr>
            <w:r>
              <w:lastRenderedPageBreak/>
              <w:t>«зачтено»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EC" w:rsidRDefault="003D4293">
            <w:pPr>
              <w:ind w:hanging="2"/>
              <w:jc w:val="both"/>
            </w:pPr>
            <w:r>
              <w:t>составлены и представлены отчетные документы по практике;</w:t>
            </w:r>
          </w:p>
          <w:p w:rsidR="00606BEC" w:rsidRDefault="003D4293">
            <w:pPr>
              <w:ind w:hanging="2"/>
              <w:jc w:val="both"/>
            </w:pPr>
            <w:r>
              <w:t>объем, содержание и характер доклада на научной конференции позволяет сформировать требуемые компетенции;</w:t>
            </w:r>
          </w:p>
          <w:p w:rsidR="00606BEC" w:rsidRDefault="003D4293">
            <w:pPr>
              <w:ind w:hanging="2"/>
              <w:jc w:val="both"/>
            </w:pPr>
            <w:r>
              <w:t>программа практики выполнена в полном объеме.</w:t>
            </w:r>
          </w:p>
        </w:tc>
      </w:tr>
      <w:tr w:rsidR="00606BE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Default="003D4293">
            <w:pPr>
              <w:ind w:hanging="2"/>
              <w:jc w:val="both"/>
            </w:pPr>
            <w:r>
              <w:t>«не зач</w:t>
            </w:r>
            <w:r>
              <w:t>тено»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EC" w:rsidRDefault="003D4293">
            <w:pPr>
              <w:ind w:hanging="2"/>
              <w:jc w:val="both"/>
            </w:pPr>
            <w:r>
              <w:t>не составлены и не представлены отчетные документы по практике;</w:t>
            </w:r>
          </w:p>
          <w:p w:rsidR="00606BEC" w:rsidRDefault="003D4293">
            <w:pPr>
              <w:ind w:hanging="2"/>
              <w:jc w:val="both"/>
            </w:pPr>
            <w:bookmarkStart w:id="1" w:name="_heading=h.gjdgxs" w:colFirst="0" w:colLast="0"/>
            <w:bookmarkEnd w:id="1"/>
            <w:r>
              <w:t>объем, содержание и характер доклада на научной конференции не позволяет сформировать требуемые компетенции;</w:t>
            </w:r>
          </w:p>
          <w:p w:rsidR="00606BEC" w:rsidRDefault="003D4293">
            <w:pPr>
              <w:ind w:hanging="2"/>
              <w:jc w:val="both"/>
            </w:pPr>
            <w:r>
              <w:t>программа практики не выполнена в полном объеме.</w:t>
            </w:r>
          </w:p>
        </w:tc>
      </w:tr>
    </w:tbl>
    <w:p w:rsidR="00606BEC" w:rsidRDefault="003D4293">
      <w:pPr>
        <w:ind w:hanging="2"/>
        <w:jc w:val="both"/>
      </w:pPr>
      <w:r>
        <w:t>Аспиранты, не выполнившие б</w:t>
      </w:r>
      <w:r>
        <w:t xml:space="preserve">ез уважительной причины требования программы практики, не представившие зачет или получившие неудовлетворительную оценку, считаются имеющими академическую задолженность. </w:t>
      </w:r>
    </w:p>
    <w:p w:rsidR="00606BEC" w:rsidRDefault="003D4293">
      <w:pPr>
        <w:ind w:hanging="2"/>
        <w:jc w:val="both"/>
      </w:pPr>
      <w:r>
        <w:t>Ликвидация академической задолженности по практикам производится установленным в НИУ ВШЭ порядком.</w:t>
      </w:r>
    </w:p>
    <w:p w:rsidR="00606BEC" w:rsidRDefault="003D429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Cs w:val="24"/>
        </w:rPr>
        <w:t>Учебная литература и ресурсы в сети «Интернет»</w:t>
      </w:r>
    </w:p>
    <w:p w:rsidR="00606BEC" w:rsidRDefault="003D4293">
      <w:pPr>
        <w:ind w:right="-746" w:hanging="2"/>
      </w:pPr>
      <w:r>
        <w:rPr>
          <w:b/>
        </w:rPr>
        <w:t>Основная литература</w:t>
      </w:r>
    </w:p>
    <w:p w:rsidR="00606BEC" w:rsidRDefault="003D4293">
      <w:pPr>
        <w:numPr>
          <w:ilvl w:val="0"/>
          <w:numId w:val="7"/>
        </w:numPr>
        <w:tabs>
          <w:tab w:val="left" w:pos="993"/>
        </w:tabs>
        <w:ind w:left="0" w:hanging="2"/>
        <w:jc w:val="both"/>
        <w:rPr>
          <w:color w:val="000000"/>
        </w:rPr>
      </w:pPr>
      <w:r>
        <w:rPr>
          <w:color w:val="000000"/>
          <w:shd w:val="clear" w:color="auto" w:fill="FEFEFE"/>
        </w:rPr>
        <w:t xml:space="preserve">Гаранин, С.Н. Выступления, презентации и доклады на английском языке [Электронный ресурс] </w:t>
      </w:r>
      <w:r>
        <w:rPr>
          <w:color w:val="000000"/>
          <w:shd w:val="clear" w:color="auto" w:fill="FEFEFE"/>
        </w:rPr>
        <w:t xml:space="preserve">/ С.Н Гаранин. - М.: МГАВТ, 2015. - 36 с. - Режим доступа: </w:t>
      </w:r>
      <w:hyperlink r:id="rId10">
        <w:r>
          <w:rPr>
            <w:color w:val="000000"/>
            <w:u w:val="single"/>
            <w:shd w:val="clear" w:color="auto" w:fill="FEFEFE"/>
          </w:rPr>
          <w:t>http://new.znanium.com/catalog.php?bookinfo=522529</w:t>
        </w:r>
      </w:hyperlink>
    </w:p>
    <w:p w:rsidR="00606BEC" w:rsidRDefault="003D4293">
      <w:pPr>
        <w:numPr>
          <w:ilvl w:val="0"/>
          <w:numId w:val="7"/>
        </w:numPr>
        <w:tabs>
          <w:tab w:val="left" w:pos="993"/>
        </w:tabs>
        <w:ind w:left="0" w:hanging="2"/>
        <w:jc w:val="both"/>
        <w:rPr>
          <w:b/>
          <w:color w:val="000000"/>
        </w:rPr>
      </w:pPr>
      <w:r>
        <w:rPr>
          <w:color w:val="000000"/>
        </w:rPr>
        <w:t>Родченко И. — Хозяин слова. Мастерство публичного выступления - Издательство</w:t>
      </w:r>
      <w:r>
        <w:rPr>
          <w:color w:val="000000"/>
        </w:rPr>
        <w:t xml:space="preserve"> "Манн, Иванов и Фербер" - 2014 - ISBN: 978–5–91657–861–4 - Текст электронный // ЭБС Лань - URL: </w:t>
      </w:r>
      <w:hyperlink r:id="rId11">
        <w:r>
          <w:rPr>
            <w:color w:val="000000"/>
            <w:u w:val="single"/>
          </w:rPr>
          <w:t>https://e.lanbook.com/book/62361</w:t>
        </w:r>
      </w:hyperlink>
    </w:p>
    <w:p w:rsidR="00606BEC" w:rsidRDefault="003D4293">
      <w:pPr>
        <w:ind w:hanging="2"/>
      </w:pPr>
      <w:r>
        <w:rPr>
          <w:b/>
          <w:color w:val="000000"/>
        </w:rPr>
        <w:t>Дополнительная литература</w:t>
      </w:r>
    </w:p>
    <w:p w:rsidR="00606BEC" w:rsidRDefault="003D4293">
      <w:pPr>
        <w:numPr>
          <w:ilvl w:val="0"/>
          <w:numId w:val="3"/>
        </w:numPr>
        <w:tabs>
          <w:tab w:val="left" w:pos="851"/>
        </w:tabs>
        <w:ind w:left="0" w:hanging="2"/>
      </w:pPr>
      <w:r>
        <w:rPr>
          <w:color w:val="000000"/>
        </w:rPr>
        <w:t xml:space="preserve">Лаборатория презентаций: Формула идеального выступления / Мортон С. - М.:Альпина Пабл., 2016. - 258 с.: 60x90 1/8 (Переплёт) ISBN 978-5-9614-5399-7 - Режим доступа: </w:t>
      </w:r>
      <w:hyperlink r:id="rId12">
        <w:r>
          <w:rPr>
            <w:color w:val="000000"/>
            <w:u w:val="single"/>
          </w:rPr>
          <w:t>http://znanium.com/catalog/pro</w:t>
        </w:r>
        <w:r>
          <w:rPr>
            <w:color w:val="000000"/>
            <w:u w:val="single"/>
          </w:rPr>
          <w:t>duct/538627</w:t>
        </w:r>
      </w:hyperlink>
      <w:r>
        <w:rPr>
          <w:color w:val="000000"/>
        </w:rPr>
        <w:t xml:space="preserve"> </w:t>
      </w:r>
    </w:p>
    <w:p w:rsidR="00606BEC" w:rsidRDefault="003D4293">
      <w:pPr>
        <w:numPr>
          <w:ilvl w:val="0"/>
          <w:numId w:val="3"/>
        </w:numPr>
        <w:tabs>
          <w:tab w:val="left" w:pos="851"/>
        </w:tabs>
        <w:ind w:left="0" w:hanging="2"/>
      </w:pPr>
      <w:r>
        <w:rPr>
          <w:color w:val="000000"/>
        </w:rPr>
        <w:t>Щавелева</w:t>
      </w:r>
      <w:r w:rsidRPr="00A54119">
        <w:rPr>
          <w:color w:val="000000"/>
          <w:lang w:val="en-US"/>
        </w:rPr>
        <w:t xml:space="preserve">, </w:t>
      </w:r>
      <w:r>
        <w:rPr>
          <w:color w:val="000000"/>
        </w:rPr>
        <w:t>Е</w:t>
      </w:r>
      <w:r w:rsidRPr="00A54119">
        <w:rPr>
          <w:color w:val="000000"/>
          <w:lang w:val="en-US"/>
        </w:rPr>
        <w:t>.</w:t>
      </w:r>
      <w:r>
        <w:rPr>
          <w:color w:val="000000"/>
        </w:rPr>
        <w:t>Н</w:t>
      </w:r>
      <w:r w:rsidRPr="00A54119">
        <w:rPr>
          <w:color w:val="000000"/>
          <w:lang w:val="en-US"/>
        </w:rPr>
        <w:t xml:space="preserve">. How to make a scientific speech. </w:t>
      </w:r>
      <w:r>
        <w:rPr>
          <w:color w:val="000000"/>
        </w:rPr>
        <w:t>Практикум по развитию умений публичного выступления на английском языке : практикум / Щавелева Е.Н. — Москва : КноРус, 2012. — 92 с. — ISBN 978-5-406-02094-4. — URL: https://book.ru/book/. — Текс</w:t>
      </w:r>
      <w:r>
        <w:rPr>
          <w:color w:val="000000"/>
        </w:rPr>
        <w:t>т : электронный.</w:t>
      </w:r>
    </w:p>
    <w:p w:rsidR="00606BEC" w:rsidRDefault="003D4293">
      <w:pPr>
        <w:spacing w:before="24"/>
        <w:ind w:right="62" w:hanging="2"/>
        <w:jc w:val="both"/>
      </w:pPr>
      <w:r>
        <w:rPr>
          <w:b/>
          <w:color w:val="000000"/>
        </w:rPr>
        <w:t>Ресурсы сети «Интернет»</w:t>
      </w:r>
    </w:p>
    <w:p w:rsidR="00606BEC" w:rsidRDefault="003D4293">
      <w:pPr>
        <w:spacing w:before="24"/>
        <w:ind w:right="62" w:hanging="2"/>
        <w:jc w:val="both"/>
      </w:pPr>
      <w:r>
        <w:rPr>
          <w:color w:val="000000"/>
        </w:rPr>
        <w:t>Библиографические и реферативные базы данных:</w:t>
      </w:r>
    </w:p>
    <w:p w:rsidR="00606BEC" w:rsidRDefault="003D4293">
      <w:pPr>
        <w:tabs>
          <w:tab w:val="left" w:pos="851"/>
        </w:tabs>
        <w:ind w:hanging="2"/>
        <w:rPr>
          <w:color w:val="000000"/>
        </w:rPr>
      </w:pPr>
      <w:r>
        <w:rPr>
          <w:color w:val="000000"/>
        </w:rPr>
        <w:t xml:space="preserve">1. </w:t>
      </w:r>
      <w:hyperlink r:id="rId13">
        <w:r>
          <w:rPr>
            <w:color w:val="000000"/>
            <w:u w:val="single"/>
          </w:rPr>
          <w:t>https://www.scopus.com</w:t>
        </w:r>
      </w:hyperlink>
    </w:p>
    <w:p w:rsidR="00606BEC" w:rsidRDefault="003D4293">
      <w:pPr>
        <w:tabs>
          <w:tab w:val="left" w:pos="851"/>
        </w:tabs>
        <w:ind w:hanging="2"/>
      </w:pPr>
      <w:r>
        <w:rPr>
          <w:color w:val="000000"/>
        </w:rPr>
        <w:t>2. http://apps.webofknowledge.com</w:t>
      </w:r>
    </w:p>
    <w:p w:rsidR="00606BEC" w:rsidRDefault="003D429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Cs w:val="24"/>
        </w:rPr>
        <w:t>Информационные технологии</w:t>
      </w:r>
    </w:p>
    <w:p w:rsidR="00606BEC" w:rsidRDefault="003D4293">
      <w:pPr>
        <w:ind w:hanging="2"/>
        <w:jc w:val="both"/>
      </w:pPr>
      <w:r>
        <w:t>Для успешного прохождения практики аспирант использует следующие программные средства: MS Word, MS Excel, MS Power Point.</w:t>
      </w:r>
    </w:p>
    <w:p w:rsidR="00606BEC" w:rsidRDefault="003D429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Cs w:val="24"/>
        </w:rPr>
        <w:t>Материально-техническая база</w:t>
      </w:r>
    </w:p>
    <w:p w:rsidR="00606BEC" w:rsidRDefault="003D4293">
      <w:pPr>
        <w:ind w:hanging="2"/>
        <w:jc w:val="both"/>
      </w:pPr>
      <w:r>
        <w:t>Набор демонстрационного оборудования, Наличие беспроводного доступа в Интернет по сети Wi-Fi, Персональны</w:t>
      </w:r>
      <w:r>
        <w:t>й компьютер, Специализированная мебель.</w:t>
      </w:r>
    </w:p>
    <w:p w:rsidR="00606BEC" w:rsidRDefault="003D4293">
      <w:pPr>
        <w:ind w:hanging="2"/>
        <w:jc w:val="both"/>
      </w:pPr>
      <w:r>
        <w:t>Многоканальная система считывания движений и мышечной активности конечностей. Система датчиков и контроллер, обрабатывающий сигналы с датчиков.</w:t>
      </w:r>
    </w:p>
    <w:p w:rsidR="00606BEC" w:rsidRDefault="00606BEC">
      <w:pPr>
        <w:spacing w:line="276" w:lineRule="auto"/>
        <w:ind w:hanging="2"/>
        <w:jc w:val="both"/>
      </w:pPr>
    </w:p>
    <w:sectPr w:rsidR="00606BE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568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93" w:rsidRDefault="003D4293">
      <w:pPr>
        <w:spacing w:line="240" w:lineRule="auto"/>
        <w:ind w:hanging="2"/>
      </w:pPr>
      <w:r>
        <w:separator/>
      </w:r>
    </w:p>
  </w:endnote>
  <w:endnote w:type="continuationSeparator" w:id="0">
    <w:p w:rsidR="003D4293" w:rsidRDefault="003D4293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EC" w:rsidRDefault="003D42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hanging="2"/>
      <w:jc w:val="center"/>
      <w:rPr>
        <w:rFonts w:eastAsia="Times New Roman"/>
        <w:color w:val="000000"/>
        <w:szCs w:val="24"/>
      </w:rPr>
    </w:pPr>
    <w:r>
      <w:rPr>
        <w:rFonts w:eastAsia="Times New Roman"/>
        <w:color w:val="000000"/>
        <w:szCs w:val="24"/>
      </w:rPr>
      <w:fldChar w:fldCharType="begin"/>
    </w:r>
    <w:r>
      <w:rPr>
        <w:rFonts w:eastAsia="Times New Roman"/>
        <w:color w:val="000000"/>
        <w:szCs w:val="24"/>
      </w:rPr>
      <w:instrText>PAGE</w:instrText>
    </w:r>
    <w:r w:rsidR="00A54119">
      <w:rPr>
        <w:rFonts w:eastAsia="Times New Roman"/>
        <w:color w:val="000000"/>
        <w:szCs w:val="24"/>
      </w:rPr>
      <w:fldChar w:fldCharType="separate"/>
    </w:r>
    <w:r w:rsidR="00A54119">
      <w:rPr>
        <w:rFonts w:eastAsia="Times New Roman"/>
        <w:noProof/>
        <w:color w:val="000000"/>
        <w:szCs w:val="24"/>
      </w:rPr>
      <w:t>1</w:t>
    </w:r>
    <w:r>
      <w:rPr>
        <w:rFonts w:eastAsia="Times New Roman"/>
        <w:color w:val="00000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EC" w:rsidRDefault="00606BEC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93" w:rsidRDefault="003D4293">
      <w:pPr>
        <w:spacing w:line="240" w:lineRule="auto"/>
        <w:ind w:hanging="2"/>
      </w:pPr>
      <w:r>
        <w:separator/>
      </w:r>
    </w:p>
  </w:footnote>
  <w:footnote w:type="continuationSeparator" w:id="0">
    <w:p w:rsidR="003D4293" w:rsidRDefault="003D4293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EC" w:rsidRDefault="00606BE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</w:pPr>
  </w:p>
  <w:tbl>
    <w:tblPr>
      <w:tblStyle w:val="aff6"/>
      <w:tblW w:w="9659" w:type="dxa"/>
      <w:tblInd w:w="-108" w:type="dxa"/>
      <w:tblLayout w:type="fixed"/>
      <w:tblLook w:val="0000" w:firstRow="0" w:lastRow="0" w:firstColumn="0" w:lastColumn="0" w:noHBand="0" w:noVBand="0"/>
    </w:tblPr>
    <w:tblGrid>
      <w:gridCol w:w="1040"/>
      <w:gridCol w:w="8619"/>
    </w:tblGrid>
    <w:tr w:rsidR="00606BEC">
      <w:trPr>
        <w:trHeight w:val="1033"/>
      </w:trPr>
      <w:tc>
        <w:tcPr>
          <w:tcW w:w="1040" w:type="dxa"/>
          <w:tcBorders>
            <w:top w:val="single" w:sz="4" w:space="0" w:color="C0C0C0"/>
            <w:left w:val="single" w:sz="4" w:space="0" w:color="C0C0C0"/>
            <w:bottom w:val="single" w:sz="4" w:space="0" w:color="C0C0C0"/>
          </w:tcBorders>
          <w:shd w:val="clear" w:color="auto" w:fill="auto"/>
        </w:tcPr>
        <w:p w:rsidR="00606BEC" w:rsidRDefault="003D42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40" w:lineRule="auto"/>
            <w:ind w:hanging="2"/>
            <w:rPr>
              <w:rFonts w:eastAsia="Times New Roman"/>
              <w:color w:val="000000"/>
              <w:sz w:val="18"/>
              <w:szCs w:val="18"/>
            </w:rPr>
          </w:pPr>
          <w:r>
            <w:rPr>
              <w:noProof/>
              <w:lang w:eastAsia="ru-RU"/>
            </w:rPr>
            <w:drawing>
              <wp:inline distT="114300" distB="114300" distL="114300" distR="114300">
                <wp:extent cx="523875" cy="50800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9" w:type="dxa"/>
          <w:tcBorders>
            <w:top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:rsidR="00606BEC" w:rsidRDefault="003D4293">
          <w:pPr>
            <w:ind w:hanging="2"/>
          </w:pPr>
          <w:r>
            <w:rPr>
              <w:sz w:val="18"/>
              <w:szCs w:val="18"/>
            </w:rPr>
            <w:t>Национальный исследовательский университет «Высшая школа экономики»</w:t>
          </w:r>
        </w:p>
        <w:p w:rsidR="00606BEC" w:rsidRDefault="003D4293">
          <w:pPr>
            <w:ind w:hanging="2"/>
            <w:rPr>
              <w:sz w:val="18"/>
              <w:szCs w:val="18"/>
            </w:rPr>
          </w:pPr>
          <w:r>
            <w:rPr>
              <w:sz w:val="18"/>
              <w:szCs w:val="18"/>
              <w:highlight w:val="white"/>
            </w:rPr>
            <w:t xml:space="preserve">Программа практики «Научно-исследовательская практика» для подготовки научно-педагогических кадров в аспирантуре по научным специальностям  </w:t>
          </w:r>
          <w:r>
            <w:rPr>
              <w:sz w:val="18"/>
              <w:szCs w:val="18"/>
              <w:highlight w:val="white"/>
            </w:rPr>
            <w:t>1.2.1. «Искусственный интеллект и машинное обучение​», 1.2.3 «Теоретическая информатика, кибернетика​»</w:t>
          </w:r>
          <w:r>
            <w:rPr>
              <w:sz w:val="18"/>
              <w:szCs w:val="18"/>
              <w:highlight w:val="white"/>
            </w:rPr>
            <w:t>,</w:t>
          </w:r>
          <w:r>
            <w:rPr>
              <w:highlight w:val="white"/>
            </w:rPr>
            <w:t xml:space="preserve"> </w:t>
          </w:r>
          <w:r>
            <w:rPr>
              <w:sz w:val="18"/>
              <w:szCs w:val="18"/>
              <w:highlight w:val="white"/>
            </w:rPr>
            <w:t xml:space="preserve">образовательная программа «Компьютерные науки» </w:t>
          </w:r>
        </w:p>
      </w:tc>
    </w:tr>
  </w:tbl>
  <w:p w:rsidR="00606BEC" w:rsidRDefault="00606B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hanging="2"/>
      <w:rPr>
        <w:rFonts w:eastAsia="Times New Roman"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EC" w:rsidRDefault="00606BEC">
    <w:pPr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E69"/>
    <w:multiLevelType w:val="multilevel"/>
    <w:tmpl w:val="E196DEF0"/>
    <w:lvl w:ilvl="0">
      <w:start w:val="4"/>
      <w:numFmt w:val="decimal"/>
      <w:pStyle w:val="1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pStyle w:val="4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pStyle w:val="5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pStyle w:val="7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pStyle w:val="8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pStyle w:val="9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0">
    <w:nsid w:val="143E3912"/>
    <w:multiLevelType w:val="multilevel"/>
    <w:tmpl w:val="3A54365C"/>
    <w:lvl w:ilvl="0">
      <w:start w:val="1"/>
      <w:numFmt w:val="bullet"/>
      <w:pStyle w:val="a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5226852"/>
    <w:multiLevelType w:val="multilevel"/>
    <w:tmpl w:val="C42684D2"/>
    <w:lvl w:ilvl="0">
      <w:start w:val="1"/>
      <w:numFmt w:val="decimal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93A4E5D"/>
    <w:multiLevelType w:val="multilevel"/>
    <w:tmpl w:val="3668B1AC"/>
    <w:lvl w:ilvl="0">
      <w:start w:val="1"/>
      <w:numFmt w:val="bullet"/>
      <w:pStyle w:val="10"/>
      <w:lvlText w:val="●"/>
      <w:lvlJc w:val="left"/>
      <w:pPr>
        <w:ind w:left="432" w:hanging="432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decimal"/>
      <w:lvlText w:val="●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●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●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●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●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●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●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●.%2.%3.%4.%5.%6.%7.%8.%9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459F3A79"/>
    <w:multiLevelType w:val="multilevel"/>
    <w:tmpl w:val="D616A61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0474F63"/>
    <w:multiLevelType w:val="multilevel"/>
    <w:tmpl w:val="9C32AEF2"/>
    <w:lvl w:ilvl="0">
      <w:start w:val="1"/>
      <w:numFmt w:val="decimal"/>
      <w:pStyle w:val="a0"/>
      <w:lvlText w:val="%1."/>
      <w:lvlJc w:val="left"/>
      <w:pPr>
        <w:ind w:left="1146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6ED2FA0"/>
    <w:multiLevelType w:val="multilevel"/>
    <w:tmpl w:val="A5961566"/>
    <w:lvl w:ilvl="0">
      <w:start w:val="1"/>
      <w:numFmt w:val="decimal"/>
      <w:lvlText w:val="%1"/>
      <w:lvlJc w:val="left"/>
      <w:pPr>
        <w:ind w:left="432" w:hanging="432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77B826E8"/>
    <w:multiLevelType w:val="multilevel"/>
    <w:tmpl w:val="9EB4EE3C"/>
    <w:lvl w:ilvl="0">
      <w:start w:val="1"/>
      <w:numFmt w:val="bullet"/>
      <w:pStyle w:val="a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812147D"/>
    <w:multiLevelType w:val="multilevel"/>
    <w:tmpl w:val="702EEF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EC"/>
    <w:rsid w:val="003D4293"/>
    <w:rsid w:val="00606BEC"/>
    <w:rsid w:val="00A5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29E1"/>
  <w15:docId w15:val="{181671FA-F762-4326-BB33-DD0AB9B0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rFonts w:eastAsia="Calibri"/>
      <w:position w:val="-1"/>
      <w:szCs w:val="22"/>
      <w:lang w:eastAsia="zh-CN"/>
    </w:rPr>
  </w:style>
  <w:style w:type="paragraph" w:styleId="1">
    <w:name w:val="heading 1"/>
    <w:basedOn w:val="a2"/>
    <w:next w:val="a2"/>
    <w:pPr>
      <w:keepNext/>
      <w:numPr>
        <w:numId w:val="1"/>
      </w:numPr>
      <w:spacing w:before="240" w:after="120"/>
      <w:ind w:left="0" w:firstLine="709"/>
    </w:pPr>
    <w:rPr>
      <w:rFonts w:eastAsia="Times New Roman"/>
      <w:b/>
      <w:bCs/>
      <w:kern w:val="2"/>
      <w:sz w:val="28"/>
      <w:szCs w:val="32"/>
    </w:rPr>
  </w:style>
  <w:style w:type="paragraph" w:styleId="2">
    <w:name w:val="heading 2"/>
    <w:basedOn w:val="a2"/>
    <w:next w:val="a2"/>
    <w:pPr>
      <w:keepNext/>
      <w:numPr>
        <w:ilvl w:val="1"/>
        <w:numId w:val="1"/>
      </w:numPr>
      <w:spacing w:before="120" w:after="60"/>
      <w:ind w:left="0" w:firstLine="709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pPr>
      <w:keepNext/>
      <w:numPr>
        <w:ilvl w:val="2"/>
        <w:numId w:val="1"/>
      </w:numPr>
      <w:spacing w:before="240" w:after="60"/>
      <w:ind w:left="0" w:firstLine="709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pPr>
      <w:keepNext/>
      <w:numPr>
        <w:ilvl w:val="3"/>
        <w:numId w:val="1"/>
      </w:numPr>
      <w:spacing w:before="240" w:after="60"/>
      <w:ind w:left="0" w:firstLine="709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pPr>
      <w:numPr>
        <w:ilvl w:val="4"/>
        <w:numId w:val="1"/>
      </w:numPr>
      <w:spacing w:before="240" w:after="60"/>
      <w:ind w:left="0" w:firstLine="709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pPr>
      <w:numPr>
        <w:ilvl w:val="5"/>
        <w:numId w:val="1"/>
      </w:numPr>
      <w:spacing w:before="240" w:after="60"/>
      <w:ind w:left="0" w:firstLine="709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pPr>
      <w:numPr>
        <w:ilvl w:val="6"/>
        <w:numId w:val="1"/>
      </w:numPr>
      <w:spacing w:before="240" w:after="60"/>
      <w:ind w:left="0" w:firstLine="709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pPr>
      <w:numPr>
        <w:ilvl w:val="7"/>
        <w:numId w:val="1"/>
      </w:numPr>
      <w:spacing w:before="240" w:after="60"/>
      <w:ind w:left="0" w:firstLine="709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pPr>
      <w:numPr>
        <w:ilvl w:val="8"/>
        <w:numId w:val="1"/>
      </w:numPr>
      <w:spacing w:before="240" w:after="60"/>
      <w:ind w:left="0" w:firstLine="709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2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WW8Num1z0">
    <w:name w:val="WW8Num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6z0">
    <w:name w:val="WW8Num6z0"/>
    <w:rPr>
      <w:b w:val="0"/>
      <w:bCs/>
      <w:i w:val="0"/>
      <w:w w:val="100"/>
      <w:kern w:val="2"/>
      <w:position w:val="-1"/>
      <w:szCs w:val="24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color w:val="auto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b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110">
    <w:name w:val="Знак Знак11"/>
    <w:rPr>
      <w:b/>
      <w:bCs/>
      <w:w w:val="100"/>
      <w:kern w:val="2"/>
      <w:position w:val="-1"/>
      <w:sz w:val="28"/>
      <w:szCs w:val="32"/>
      <w:effect w:val="none"/>
      <w:vertAlign w:val="baseline"/>
      <w:cs w:val="0"/>
      <w:em w:val="none"/>
      <w:lang w:val="ru-RU" w:bidi="ar-SA"/>
    </w:rPr>
  </w:style>
  <w:style w:type="character" w:customStyle="1" w:styleId="100">
    <w:name w:val="Знак Знак10"/>
    <w:rPr>
      <w:b/>
      <w:bCs/>
      <w:iCs/>
      <w:w w:val="100"/>
      <w:position w:val="-1"/>
      <w:sz w:val="24"/>
      <w:szCs w:val="28"/>
      <w:effect w:val="none"/>
      <w:vertAlign w:val="baseline"/>
      <w:cs w:val="0"/>
      <w:em w:val="none"/>
      <w:lang w:val="ru-RU" w:bidi="ar-SA"/>
    </w:rPr>
  </w:style>
  <w:style w:type="character" w:customStyle="1" w:styleId="20">
    <w:name w:val="Знак Знак2"/>
    <w:rPr>
      <w:rFonts w:ascii="Times New Roman" w:hAnsi="Times New Roman" w:cs="Times New Roman"/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12">
    <w:name w:val="Знак Знак1"/>
    <w:rPr>
      <w:rFonts w:ascii="Times New Roman" w:hAnsi="Times New Roman" w:cs="Times New Roman"/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9">
    <w:name w:val="Знак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90">
    <w:name w:val="Знак Знак9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bidi="ar-SA"/>
    </w:rPr>
  </w:style>
  <w:style w:type="character" w:customStyle="1" w:styleId="80">
    <w:name w:val="Знак Знак8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u-RU" w:bidi="ar-SA"/>
    </w:rPr>
  </w:style>
  <w:style w:type="character" w:customStyle="1" w:styleId="70">
    <w:name w:val="Знак Знак7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ru-RU" w:bidi="ar-SA"/>
    </w:rPr>
  </w:style>
  <w:style w:type="character" w:customStyle="1" w:styleId="60">
    <w:name w:val="Знак Знак6"/>
    <w:rPr>
      <w:rFonts w:ascii="Calibri" w:hAnsi="Calibri" w:cs="Calibri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ru-RU" w:bidi="ar-SA"/>
    </w:rPr>
  </w:style>
  <w:style w:type="character" w:customStyle="1" w:styleId="50">
    <w:name w:val="Знак Знак5"/>
    <w:rPr>
      <w:rFonts w:ascii="Calibri" w:hAnsi="Calibri" w:cs="Calibri"/>
      <w:w w:val="100"/>
      <w:position w:val="-1"/>
      <w:sz w:val="24"/>
      <w:szCs w:val="24"/>
      <w:effect w:val="none"/>
      <w:vertAlign w:val="baseline"/>
      <w:cs w:val="0"/>
      <w:em w:val="none"/>
      <w:lang w:val="ru-RU" w:bidi="ar-SA"/>
    </w:rPr>
  </w:style>
  <w:style w:type="character" w:customStyle="1" w:styleId="40">
    <w:name w:val="Знак Знак4"/>
    <w:rPr>
      <w:rFonts w:ascii="Calibri" w:hAnsi="Calibri" w:cs="Calibri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ru-RU" w:bidi="ar-SA"/>
    </w:rPr>
  </w:style>
  <w:style w:type="character" w:customStyle="1" w:styleId="30">
    <w:name w:val="Знак Знак3"/>
    <w:rPr>
      <w:rFonts w:ascii="Cambria" w:hAnsi="Cambria" w:cs="Cambria"/>
      <w:w w:val="100"/>
      <w:position w:val="-1"/>
      <w:sz w:val="22"/>
      <w:szCs w:val="22"/>
      <w:effect w:val="none"/>
      <w:vertAlign w:val="baseline"/>
      <w:cs w:val="0"/>
      <w:em w:val="none"/>
      <w:lang w:val="ru-RU" w:bidi="ar-SA"/>
    </w:rPr>
  </w:style>
  <w:style w:type="character" w:customStyle="1" w:styleId="fn">
    <w:name w:val="fn"/>
    <w:basedOn w:val="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3">
    <w:name w:val="Подзаголовок1"/>
    <w:basedOn w:val="11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ddmd">
    <w:name w:val="addmd"/>
    <w:basedOn w:val="1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Название раздела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c">
    <w:name w:val="page number"/>
    <w:basedOn w:val="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e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f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af0">
    <w:name w:val="Верхний колонтитул Знак"/>
    <w:rPr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af1">
    <w:name w:val="Основной текст Знак"/>
    <w:rPr>
      <w:w w:val="100"/>
      <w:position w:val="-1"/>
      <w:sz w:val="24"/>
      <w:szCs w:val="22"/>
      <w:effect w:val="none"/>
      <w:vertAlign w:val="baseline"/>
      <w:cs w:val="0"/>
      <w:em w:val="none"/>
    </w:rPr>
  </w:style>
  <w:style w:type="paragraph" w:styleId="a7">
    <w:name w:val="Body Text"/>
    <w:basedOn w:val="a2"/>
    <w:pPr>
      <w:spacing w:after="120"/>
    </w:pPr>
  </w:style>
  <w:style w:type="paragraph" w:styleId="af2">
    <w:name w:val="List"/>
    <w:basedOn w:val="a7"/>
    <w:rPr>
      <w:rFonts w:cs="Mangal"/>
    </w:rPr>
  </w:style>
  <w:style w:type="paragraph" w:customStyle="1" w:styleId="af3">
    <w:name w:val="Название"/>
    <w:basedOn w:val="a2"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f4">
    <w:name w:val="index heading"/>
    <w:basedOn w:val="a2"/>
    <w:pPr>
      <w:suppressLineNumbers/>
    </w:pPr>
    <w:rPr>
      <w:rFonts w:cs="Lohit Devanagari"/>
    </w:rPr>
  </w:style>
  <w:style w:type="paragraph" w:customStyle="1" w:styleId="14">
    <w:name w:val="Название1"/>
    <w:basedOn w:val="a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">
    <w:name w:val="Указатель1"/>
    <w:basedOn w:val="a2"/>
    <w:pPr>
      <w:suppressLineNumbers/>
    </w:pPr>
    <w:rPr>
      <w:rFonts w:cs="Mangal"/>
    </w:rPr>
  </w:style>
  <w:style w:type="paragraph" w:customStyle="1" w:styleId="a1">
    <w:name w:val="Маркированный."/>
    <w:basedOn w:val="a2"/>
    <w:pPr>
      <w:numPr>
        <w:numId w:val="5"/>
      </w:numPr>
      <w:ind w:left="1066" w:hanging="357"/>
    </w:pPr>
  </w:style>
  <w:style w:type="paragraph" w:customStyle="1" w:styleId="a">
    <w:name w:val="нумерованный"/>
    <w:basedOn w:val="a2"/>
    <w:pPr>
      <w:numPr>
        <w:numId w:val="4"/>
      </w:numPr>
      <w:ind w:left="1066" w:hanging="357"/>
    </w:pPr>
  </w:style>
  <w:style w:type="paragraph" w:customStyle="1" w:styleId="a0">
    <w:name w:val="нумерованный содержание"/>
    <w:basedOn w:val="a2"/>
    <w:pPr>
      <w:numPr>
        <w:numId w:val="3"/>
      </w:numPr>
      <w:ind w:left="0" w:firstLine="709"/>
    </w:pPr>
  </w:style>
  <w:style w:type="paragraph" w:customStyle="1" w:styleId="af5">
    <w:name w:val="Верхний и нижний колонтитулы"/>
    <w:basedOn w:val="a2"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2"/>
    <w:pPr>
      <w:tabs>
        <w:tab w:val="center" w:pos="4677"/>
        <w:tab w:val="right" w:pos="9355"/>
      </w:tabs>
    </w:pPr>
  </w:style>
  <w:style w:type="paragraph" w:styleId="af7">
    <w:name w:val="footer"/>
    <w:basedOn w:val="a2"/>
    <w:pPr>
      <w:tabs>
        <w:tab w:val="center" w:pos="4677"/>
        <w:tab w:val="right" w:pos="9355"/>
      </w:tabs>
    </w:pPr>
  </w:style>
  <w:style w:type="paragraph" w:customStyle="1" w:styleId="af8">
    <w:name w:val="Заголовок в тексте"/>
    <w:basedOn w:val="a2"/>
    <w:next w:val="a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9">
    <w:name w:val="Текст таблица одинарный интервал"/>
    <w:basedOn w:val="a2"/>
    <w:pPr>
      <w:ind w:firstLine="0"/>
    </w:pPr>
    <w:rPr>
      <w:rFonts w:eastAsia="Times New Roman"/>
      <w:sz w:val="26"/>
      <w:szCs w:val="20"/>
    </w:rPr>
  </w:style>
  <w:style w:type="paragraph" w:styleId="afa">
    <w:name w:val="Balloon Text"/>
    <w:basedOn w:val="a2"/>
    <w:rPr>
      <w:rFonts w:ascii="Tahoma" w:hAnsi="Tahoma" w:cs="Tahoma"/>
      <w:sz w:val="16"/>
      <w:szCs w:val="16"/>
    </w:rPr>
  </w:style>
  <w:style w:type="paragraph" w:styleId="afb">
    <w:name w:val="Normal (Web)"/>
    <w:basedOn w:val="a2"/>
    <w:pPr>
      <w:ind w:firstLine="0"/>
    </w:pPr>
    <w:rPr>
      <w:rFonts w:eastAsia="Times New Roman"/>
      <w:szCs w:val="24"/>
    </w:rPr>
  </w:style>
  <w:style w:type="paragraph" w:styleId="afc">
    <w:name w:val="List Paragraph"/>
    <w:basedOn w:val="a2"/>
    <w:pPr>
      <w:spacing w:after="200" w:line="276" w:lineRule="auto"/>
      <w:ind w:left="720" w:firstLine="0"/>
    </w:pPr>
    <w:rPr>
      <w:rFonts w:ascii="Calibri" w:hAnsi="Calibri"/>
      <w:sz w:val="22"/>
    </w:rPr>
  </w:style>
  <w:style w:type="paragraph" w:customStyle="1" w:styleId="16">
    <w:name w:val="Знак Знак Знак Знак Знак Знак Знак1 Знак Знак Знак Знак Знак Знак Знак Знак Знак"/>
    <w:basedOn w:val="a2"/>
    <w:pPr>
      <w:tabs>
        <w:tab w:val="left" w:pos="643"/>
      </w:tabs>
      <w:spacing w:after="160" w:line="240" w:lineRule="atLeas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d">
    <w:name w:val="Знак Знак Знак Знак"/>
    <w:basedOn w:val="a2"/>
    <w:pPr>
      <w:tabs>
        <w:tab w:val="left" w:pos="643"/>
      </w:tabs>
      <w:spacing w:after="160" w:line="240" w:lineRule="atLeas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список без выступа"/>
    <w:basedOn w:val="a2"/>
    <w:pPr>
      <w:tabs>
        <w:tab w:val="left" w:pos="0"/>
        <w:tab w:val="left" w:pos="357"/>
      </w:tabs>
      <w:suppressAutoHyphens w:val="0"/>
      <w:jc w:val="both"/>
    </w:pPr>
    <w:rPr>
      <w:rFonts w:eastAsia="Times New Roman"/>
      <w:szCs w:val="24"/>
    </w:rPr>
  </w:style>
  <w:style w:type="paragraph" w:customStyle="1" w:styleId="aff">
    <w:name w:val="Содержимое таблицы"/>
    <w:basedOn w:val="a2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7"/>
  </w:style>
  <w:style w:type="paragraph" w:customStyle="1" w:styleId="17">
    <w:name w:val="Обычный1"/>
    <w:pPr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10">
    <w:name w:val="Заголовок 10"/>
    <w:basedOn w:val="a6"/>
    <w:next w:val="a7"/>
    <w:pPr>
      <w:numPr>
        <w:numId w:val="2"/>
      </w:numPr>
      <w:ind w:left="0" w:firstLine="709"/>
    </w:pPr>
    <w:rPr>
      <w:b/>
      <w:bCs/>
      <w:sz w:val="21"/>
      <w:szCs w:val="21"/>
    </w:rPr>
  </w:style>
  <w:style w:type="paragraph" w:customStyle="1" w:styleId="21">
    <w:name w:val="Основной текст 21"/>
    <w:basedOn w:val="a2"/>
    <w:pPr>
      <w:jc w:val="both"/>
    </w:pPr>
    <w:rPr>
      <w:sz w:val="28"/>
      <w:szCs w:val="28"/>
    </w:rPr>
  </w:style>
  <w:style w:type="paragraph" w:customStyle="1" w:styleId="-0">
    <w:name w:val="ст-вуз"/>
    <w:basedOn w:val="21"/>
    <w:pPr>
      <w:ind w:hanging="142"/>
      <w:jc w:val="center"/>
    </w:pPr>
    <w:rPr>
      <w:rFonts w:ascii="Arial" w:hAnsi="Arial" w:cs="Arial"/>
      <w:b/>
      <w:bCs/>
      <w:spacing w:val="-8"/>
      <w:sz w:val="24"/>
      <w:szCs w:val="24"/>
    </w:rPr>
  </w:style>
  <w:style w:type="paragraph" w:customStyle="1" w:styleId="-1">
    <w:name w:val="ст-фак"/>
    <w:basedOn w:val="21"/>
    <w:pPr>
      <w:spacing w:before="240"/>
      <w:ind w:firstLine="567"/>
      <w:jc w:val="center"/>
    </w:pPr>
    <w:rPr>
      <w:rFonts w:ascii="Arial" w:hAnsi="Arial" w:cs="Arial"/>
      <w:b/>
      <w:bCs/>
      <w:caps/>
      <w:spacing w:val="64"/>
    </w:rPr>
  </w:style>
  <w:style w:type="paragraph" w:customStyle="1" w:styleId="-2">
    <w:name w:val="ст-название"/>
    <w:basedOn w:val="7"/>
    <w:pPr>
      <w:numPr>
        <w:ilvl w:val="0"/>
        <w:numId w:val="0"/>
      </w:numPr>
      <w:autoSpaceDE w:val="0"/>
      <w:spacing w:line="360" w:lineRule="auto"/>
      <w:ind w:leftChars="-1" w:hangingChars="1" w:firstLine="709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-3">
    <w:name w:val="ст-выпуск"/>
    <w:basedOn w:val="7"/>
    <w:pPr>
      <w:numPr>
        <w:ilvl w:val="0"/>
        <w:numId w:val="0"/>
      </w:numPr>
      <w:autoSpaceDE w:val="0"/>
      <w:spacing w:line="360" w:lineRule="auto"/>
      <w:ind w:leftChars="-1" w:hangingChars="1" w:firstLine="709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-4">
    <w:name w:val="ст-город"/>
    <w:basedOn w:val="2"/>
    <w:pPr>
      <w:numPr>
        <w:ilvl w:val="0"/>
        <w:numId w:val="0"/>
      </w:numPr>
      <w:autoSpaceDE w:val="0"/>
      <w:spacing w:before="2280" w:after="0" w:line="360" w:lineRule="auto"/>
      <w:ind w:leftChars="-1" w:hangingChars="1" w:firstLine="709"/>
      <w:jc w:val="center"/>
    </w:pPr>
    <w:rPr>
      <w:b w:val="0"/>
      <w:bCs w:val="0"/>
      <w:iCs w:val="0"/>
    </w:rPr>
  </w:style>
  <w:style w:type="paragraph" w:customStyle="1" w:styleId="LO-Normal">
    <w:name w:val="LO-Normal"/>
    <w:pPr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Cs w:val="20"/>
      <w:lang w:eastAsia="zh-CN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aff2">
    <w:name w:val="Subtitle"/>
    <w:basedOn w:val="a2"/>
    <w:next w:val="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dorkin@hse.ru" TargetMode="External"/><Relationship Id="rId13" Type="http://schemas.openxmlformats.org/officeDocument/2006/relationships/hyperlink" Target="https://www.scopus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53862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6236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ew.znanium.com/catalog.php?bookinfo=52252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.obiedkov@hse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/mkV1winuCFmJ6bKIy5qxrPL5A==">AMUW2mU5XcQ0zTGFSgmTQXa+LCCY50Fr2neaeDlkYeK6O8jFe68RLLDfKnieDFLRjC5VKx0l2FjxWaQXhQhiOJatz5NImyZwvEv1jnDJ4wKMrwCtqJK6SDt+fZMrPxfh5DHSX3Orh3sR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Эль-халили Светлана Викторовна</cp:lastModifiedBy>
  <cp:revision>2</cp:revision>
  <dcterms:created xsi:type="dcterms:W3CDTF">2023-07-28T14:01:00Z</dcterms:created>
  <dcterms:modified xsi:type="dcterms:W3CDTF">2023-07-28T14:01:00Z</dcterms:modified>
</cp:coreProperties>
</file>